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5BEB8" w14:textId="32E724BD" w:rsidR="00BE64F2" w:rsidRPr="00CE14F0" w:rsidRDefault="00BE64F2" w:rsidP="002229B6">
      <w:pPr>
        <w:spacing w:after="0" w:line="480" w:lineRule="auto"/>
        <w:ind w:firstLine="720"/>
        <w:jc w:val="center"/>
        <w:rPr>
          <w:rFonts w:ascii="Times New Roman" w:hAnsi="Times New Roman" w:cs="Times New Roman"/>
          <w:color w:val="000000" w:themeColor="text1"/>
        </w:rPr>
      </w:pPr>
      <w:r w:rsidRPr="00CE14F0">
        <w:rPr>
          <w:rFonts w:ascii="Times New Roman" w:eastAsia="Times New Roman" w:hAnsi="Times New Roman" w:cs="Times New Roman"/>
          <w:b/>
        </w:rPr>
        <w:t>Exploring Literacy as Power: Bridging Social Justice and Critical Communication</w:t>
      </w:r>
    </w:p>
    <w:p w14:paraId="205B8AFE" w14:textId="199887D3" w:rsidR="00BE64F2" w:rsidRPr="00CE14F0" w:rsidRDefault="00BE64F2" w:rsidP="002229B6">
      <w:pPr>
        <w:spacing w:after="0" w:line="480" w:lineRule="auto"/>
        <w:jc w:val="center"/>
        <w:rPr>
          <w:rFonts w:ascii="Times New Roman" w:hAnsi="Times New Roman" w:cs="Times New Roman"/>
          <w:b/>
          <w:bCs/>
          <w:color w:val="000000" w:themeColor="text1"/>
        </w:rPr>
      </w:pPr>
      <w:proofErr w:type="spellStart"/>
      <w:r w:rsidRPr="00CE14F0">
        <w:rPr>
          <w:rFonts w:ascii="Times New Roman" w:hAnsi="Times New Roman" w:cs="Times New Roman"/>
          <w:b/>
          <w:bCs/>
          <w:color w:val="000000" w:themeColor="text1"/>
        </w:rPr>
        <w:t>Waode</w:t>
      </w:r>
      <w:proofErr w:type="spellEnd"/>
      <w:r w:rsidRPr="00CE14F0">
        <w:rPr>
          <w:rFonts w:ascii="Times New Roman" w:hAnsi="Times New Roman" w:cs="Times New Roman"/>
          <w:b/>
          <w:bCs/>
          <w:color w:val="000000" w:themeColor="text1"/>
        </w:rPr>
        <w:t xml:space="preserve"> </w:t>
      </w:r>
      <w:proofErr w:type="spellStart"/>
      <w:r w:rsidRPr="00CE14F0">
        <w:rPr>
          <w:rFonts w:ascii="Times New Roman" w:hAnsi="Times New Roman" w:cs="Times New Roman"/>
          <w:b/>
          <w:bCs/>
          <w:color w:val="000000" w:themeColor="text1"/>
        </w:rPr>
        <w:t>Eti</w:t>
      </w:r>
      <w:proofErr w:type="spellEnd"/>
      <w:r w:rsidRPr="00CE14F0">
        <w:rPr>
          <w:rFonts w:ascii="Times New Roman" w:hAnsi="Times New Roman" w:cs="Times New Roman"/>
          <w:b/>
          <w:bCs/>
          <w:color w:val="000000" w:themeColor="text1"/>
        </w:rPr>
        <w:t xml:space="preserve"> </w:t>
      </w:r>
      <w:proofErr w:type="spellStart"/>
      <w:r w:rsidRPr="00CE14F0">
        <w:rPr>
          <w:rFonts w:ascii="Times New Roman" w:hAnsi="Times New Roman" w:cs="Times New Roman"/>
          <w:b/>
          <w:bCs/>
          <w:color w:val="000000" w:themeColor="text1"/>
        </w:rPr>
        <w:t>Hardiyanti</w:t>
      </w:r>
      <w:proofErr w:type="spellEnd"/>
    </w:p>
    <w:p w14:paraId="72F00897" w14:textId="2557DF0D" w:rsidR="00BE64F2" w:rsidRPr="00CE14F0" w:rsidRDefault="00BE64F2" w:rsidP="002229B6">
      <w:pPr>
        <w:spacing w:after="0" w:line="480" w:lineRule="auto"/>
        <w:jc w:val="center"/>
        <w:rPr>
          <w:rFonts w:ascii="Times New Roman" w:hAnsi="Times New Roman" w:cs="Times New Roman"/>
          <w:b/>
          <w:bCs/>
        </w:rPr>
      </w:pPr>
      <w:r w:rsidRPr="00CE14F0">
        <w:rPr>
          <w:rFonts w:ascii="Times New Roman" w:hAnsi="Times New Roman" w:cs="Times New Roman"/>
          <w:b/>
          <w:bCs/>
        </w:rPr>
        <w:t xml:space="preserve">Critical </w:t>
      </w:r>
      <w:r w:rsidR="000E097B">
        <w:rPr>
          <w:rFonts w:ascii="Times New Roman" w:hAnsi="Times New Roman" w:cs="Times New Roman"/>
          <w:b/>
          <w:bCs/>
        </w:rPr>
        <w:t>R</w:t>
      </w:r>
      <w:r w:rsidRPr="00CE14F0">
        <w:rPr>
          <w:rFonts w:ascii="Times New Roman" w:hAnsi="Times New Roman" w:cs="Times New Roman"/>
          <w:b/>
          <w:bCs/>
        </w:rPr>
        <w:t>eflection of Gender Bias in STEM</w:t>
      </w:r>
      <w:r w:rsidR="003947F0" w:rsidRPr="00CE14F0">
        <w:rPr>
          <w:rFonts w:ascii="Times New Roman" w:hAnsi="Times New Roman" w:cs="Times New Roman"/>
          <w:b/>
          <w:bCs/>
        </w:rPr>
        <w:t xml:space="preserve"> Education</w:t>
      </w:r>
    </w:p>
    <w:p w14:paraId="7D866C48" w14:textId="77777777" w:rsidR="00BE64F2" w:rsidRPr="00CE14F0" w:rsidRDefault="00BE64F2" w:rsidP="002229B6">
      <w:pPr>
        <w:spacing w:after="0" w:line="480" w:lineRule="auto"/>
        <w:rPr>
          <w:rFonts w:ascii="Times New Roman" w:hAnsi="Times New Roman" w:cs="Times New Roman"/>
        </w:rPr>
      </w:pPr>
    </w:p>
    <w:p w14:paraId="28F507DC" w14:textId="77777777" w:rsidR="00BE64F2" w:rsidRPr="00CE14F0" w:rsidRDefault="00BE64F2" w:rsidP="002229B6">
      <w:pPr>
        <w:spacing w:after="0" w:line="480" w:lineRule="auto"/>
        <w:ind w:firstLine="720"/>
        <w:jc w:val="center"/>
        <w:rPr>
          <w:rFonts w:ascii="Times New Roman" w:hAnsi="Times New Roman" w:cs="Times New Roman"/>
        </w:rPr>
      </w:pPr>
    </w:p>
    <w:p w14:paraId="5B3B4695" w14:textId="77777777" w:rsidR="00BE64F2" w:rsidRPr="00CE14F0" w:rsidRDefault="00BE64F2" w:rsidP="002229B6">
      <w:pPr>
        <w:spacing w:after="0" w:line="480" w:lineRule="auto"/>
        <w:ind w:firstLine="720"/>
        <w:jc w:val="center"/>
        <w:rPr>
          <w:rFonts w:ascii="Times New Roman" w:hAnsi="Times New Roman" w:cs="Times New Roman"/>
        </w:rPr>
      </w:pPr>
    </w:p>
    <w:p w14:paraId="3CED9109" w14:textId="77777777" w:rsidR="00BE64F2" w:rsidRPr="00CE14F0" w:rsidRDefault="00BE64F2" w:rsidP="002229B6">
      <w:pPr>
        <w:spacing w:after="0" w:line="480" w:lineRule="auto"/>
        <w:ind w:firstLine="720"/>
        <w:jc w:val="center"/>
        <w:rPr>
          <w:rFonts w:ascii="Times New Roman" w:hAnsi="Times New Roman" w:cs="Times New Roman"/>
        </w:rPr>
      </w:pPr>
    </w:p>
    <w:p w14:paraId="718544B1" w14:textId="77777777" w:rsidR="00BE64F2" w:rsidRPr="00CE14F0" w:rsidRDefault="00BE64F2" w:rsidP="002229B6">
      <w:pPr>
        <w:spacing w:after="0" w:line="480" w:lineRule="auto"/>
        <w:ind w:firstLine="720"/>
        <w:jc w:val="center"/>
        <w:rPr>
          <w:rFonts w:ascii="Times New Roman" w:hAnsi="Times New Roman" w:cs="Times New Roman"/>
        </w:rPr>
      </w:pPr>
    </w:p>
    <w:p w14:paraId="68A20689" w14:textId="00E1CD15" w:rsidR="00BE64F2" w:rsidRPr="00BE64F2" w:rsidRDefault="00BE64F2" w:rsidP="002229B6">
      <w:pPr>
        <w:spacing w:after="0" w:line="480" w:lineRule="auto"/>
        <w:ind w:firstLine="720"/>
        <w:jc w:val="center"/>
        <w:rPr>
          <w:rFonts w:ascii="Times New Roman" w:hAnsi="Times New Roman" w:cs="Times New Roman"/>
          <w:b/>
          <w:bCs/>
        </w:rPr>
      </w:pPr>
      <w:r w:rsidRPr="00CE14F0">
        <w:rPr>
          <w:rFonts w:ascii="Times New Roman" w:hAnsi="Times New Roman" w:cs="Times New Roman"/>
          <w:b/>
          <w:bCs/>
        </w:rPr>
        <w:t xml:space="preserve">EDU 498 Literacy Learning as Social Practice </w:t>
      </w:r>
    </w:p>
    <w:p w14:paraId="4DFEE958" w14:textId="51312483" w:rsidR="00BE64F2" w:rsidRPr="00CE14F0" w:rsidRDefault="00BE64F2" w:rsidP="002229B6">
      <w:pPr>
        <w:spacing w:after="0" w:line="480" w:lineRule="auto"/>
        <w:ind w:firstLine="720"/>
        <w:jc w:val="center"/>
        <w:rPr>
          <w:rFonts w:ascii="Times New Roman" w:hAnsi="Times New Roman" w:cs="Times New Roman"/>
          <w:b/>
          <w:bCs/>
        </w:rPr>
      </w:pPr>
      <w:r w:rsidRPr="00BE64F2">
        <w:rPr>
          <w:rFonts w:ascii="Times New Roman" w:hAnsi="Times New Roman" w:cs="Times New Roman"/>
          <w:b/>
          <w:bCs/>
        </w:rPr>
        <w:t> </w:t>
      </w:r>
    </w:p>
    <w:p w14:paraId="160479AD" w14:textId="5D650C08" w:rsidR="00BE64F2" w:rsidRPr="00CE14F0" w:rsidRDefault="00BE64F2" w:rsidP="002229B6">
      <w:pPr>
        <w:spacing w:after="0" w:line="480" w:lineRule="auto"/>
        <w:ind w:left="3600" w:firstLine="720"/>
        <w:rPr>
          <w:rFonts w:ascii="Times New Roman" w:hAnsi="Times New Roman" w:cs="Times New Roman"/>
          <w:b/>
          <w:bCs/>
        </w:rPr>
      </w:pPr>
      <w:r w:rsidRPr="00CE14F0">
        <w:rPr>
          <w:rFonts w:ascii="Times New Roman" w:hAnsi="Times New Roman" w:cs="Times New Roman"/>
          <w:b/>
          <w:bCs/>
        </w:rPr>
        <w:t>Course Instructor:</w:t>
      </w:r>
    </w:p>
    <w:p w14:paraId="44BCAD3A" w14:textId="74249665" w:rsidR="00BE64F2" w:rsidRPr="00CE14F0" w:rsidRDefault="00BE64F2" w:rsidP="002229B6">
      <w:pPr>
        <w:spacing w:after="0" w:line="480" w:lineRule="auto"/>
        <w:ind w:firstLine="720"/>
        <w:jc w:val="center"/>
        <w:rPr>
          <w:rFonts w:ascii="Times New Roman" w:hAnsi="Times New Roman" w:cs="Times New Roman"/>
          <w:b/>
          <w:bCs/>
        </w:rPr>
      </w:pPr>
      <w:r w:rsidRPr="00CE14F0">
        <w:rPr>
          <w:rFonts w:ascii="Times New Roman" w:hAnsi="Times New Roman" w:cs="Times New Roman"/>
          <w:b/>
          <w:bCs/>
        </w:rPr>
        <w:t>Alyse Cunzio</w:t>
      </w:r>
    </w:p>
    <w:p w14:paraId="7CAAFB3E" w14:textId="77777777" w:rsidR="00BE64F2" w:rsidRPr="00CE14F0" w:rsidRDefault="00BE64F2" w:rsidP="002229B6">
      <w:pPr>
        <w:spacing w:after="0" w:line="480" w:lineRule="auto"/>
        <w:rPr>
          <w:rFonts w:ascii="Times New Roman" w:hAnsi="Times New Roman" w:cs="Times New Roman"/>
        </w:rPr>
      </w:pPr>
    </w:p>
    <w:p w14:paraId="73F38120" w14:textId="2B41B1FF" w:rsidR="00BE64F2" w:rsidRPr="00CE14F0" w:rsidRDefault="00BE64F2" w:rsidP="002229B6">
      <w:pPr>
        <w:spacing w:after="0" w:line="480" w:lineRule="auto"/>
        <w:ind w:firstLine="720"/>
        <w:jc w:val="center"/>
        <w:rPr>
          <w:rFonts w:ascii="Times New Roman" w:eastAsia="Times New Roman" w:hAnsi="Times New Roman" w:cs="Times New Roman"/>
          <w:b/>
          <w:bCs/>
        </w:rPr>
      </w:pPr>
      <w:r w:rsidRPr="00CE14F0">
        <w:rPr>
          <w:rFonts w:ascii="Times New Roman" w:hAnsi="Times New Roman" w:cs="Times New Roman"/>
          <w:b/>
          <w:bCs/>
        </w:rPr>
        <w:t>November 16, 2024</w:t>
      </w:r>
    </w:p>
    <w:p w14:paraId="78300ADF" w14:textId="77777777" w:rsidR="002229B6" w:rsidRDefault="002229B6" w:rsidP="002229B6">
      <w:pPr>
        <w:spacing w:after="0" w:line="480" w:lineRule="auto"/>
        <w:jc w:val="center"/>
        <w:rPr>
          <w:rFonts w:ascii="Times New Roman" w:eastAsia="Times New Roman" w:hAnsi="Times New Roman" w:cs="Times New Roman"/>
          <w:b/>
        </w:rPr>
        <w:sectPr w:rsidR="002229B6" w:rsidSect="002229B6">
          <w:footerReference w:type="even" r:id="rId7"/>
          <w:footerReference w:type="default" r:id="rId8"/>
          <w:pgSz w:w="12240" w:h="15840"/>
          <w:pgMar w:top="1440" w:right="1440" w:bottom="1440" w:left="1440" w:header="720" w:footer="720" w:gutter="0"/>
          <w:pgNumType w:fmt="lowerRoman"/>
          <w:cols w:space="720"/>
          <w:docGrid w:linePitch="360"/>
        </w:sectPr>
      </w:pPr>
    </w:p>
    <w:p w14:paraId="2E54BE1B" w14:textId="33245D13" w:rsidR="00BE64F2" w:rsidRPr="00CE14F0" w:rsidRDefault="00BE64F2" w:rsidP="002229B6">
      <w:pPr>
        <w:spacing w:after="0" w:line="480" w:lineRule="auto"/>
        <w:jc w:val="center"/>
        <w:rPr>
          <w:rFonts w:ascii="Times New Roman" w:hAnsi="Times New Roman" w:cs="Times New Roman"/>
          <w:b/>
          <w:bCs/>
        </w:rPr>
      </w:pPr>
      <w:r w:rsidRPr="00CE14F0">
        <w:rPr>
          <w:rFonts w:ascii="Times New Roman" w:hAnsi="Times New Roman" w:cs="Times New Roman"/>
          <w:b/>
          <w:bCs/>
        </w:rPr>
        <w:lastRenderedPageBreak/>
        <w:t>Critical Reflection of Gender Bias in STEM</w:t>
      </w:r>
      <w:r w:rsidR="003947F0" w:rsidRPr="00CE14F0">
        <w:rPr>
          <w:rFonts w:ascii="Times New Roman" w:hAnsi="Times New Roman" w:cs="Times New Roman"/>
          <w:b/>
          <w:bCs/>
        </w:rPr>
        <w:t xml:space="preserve"> Education</w:t>
      </w:r>
    </w:p>
    <w:p w14:paraId="09F0222A" w14:textId="24A2A0B1" w:rsidR="00DD3850" w:rsidRPr="00CE14F0" w:rsidRDefault="00DD3850" w:rsidP="002229B6">
      <w:pPr>
        <w:spacing w:after="0" w:line="480" w:lineRule="auto"/>
        <w:ind w:firstLine="720"/>
        <w:rPr>
          <w:rFonts w:ascii="Times New Roman" w:hAnsi="Times New Roman" w:cs="Times New Roman"/>
        </w:rPr>
      </w:pPr>
      <w:commentRangeStart w:id="0"/>
      <w:r w:rsidRPr="00CE14F0">
        <w:rPr>
          <w:rFonts w:ascii="Times New Roman" w:hAnsi="Times New Roman" w:cs="Times New Roman"/>
        </w:rPr>
        <w:t xml:space="preserve">The issue of gender bias in STEM education is prominent discourse in society. </w:t>
      </w:r>
      <w:r w:rsidR="005C67A7" w:rsidRPr="005C67A7">
        <w:rPr>
          <w:rFonts w:ascii="Times New Roman" w:hAnsi="Times New Roman" w:cs="Times New Roman"/>
        </w:rPr>
        <w:t>I have observed that STEM is one of the most emphasized fields where gender often determines who is deemed fit or unfit to pursue education and a professional career</w:t>
      </w:r>
      <w:r w:rsidRPr="00CE14F0">
        <w:rPr>
          <w:rFonts w:ascii="Times New Roman" w:hAnsi="Times New Roman" w:cs="Times New Roman"/>
        </w:rPr>
        <w:t>.</w:t>
      </w:r>
      <w:commentRangeEnd w:id="0"/>
      <w:r w:rsidR="00931D9F">
        <w:rPr>
          <w:rStyle w:val="CommentReference"/>
        </w:rPr>
        <w:commentReference w:id="0"/>
      </w:r>
      <w:r w:rsidRPr="00CE14F0">
        <w:rPr>
          <w:rFonts w:ascii="Times New Roman" w:hAnsi="Times New Roman" w:cs="Times New Roman"/>
        </w:rPr>
        <w:t xml:space="preserve"> </w:t>
      </w:r>
      <w:r w:rsidR="00F823F9" w:rsidRPr="00CE14F0">
        <w:rPr>
          <w:rFonts w:ascii="Times New Roman" w:hAnsi="Times New Roman" w:cs="Times New Roman"/>
        </w:rPr>
        <w:t>Furthermore,</w:t>
      </w:r>
      <w:r w:rsidR="00B21AA1" w:rsidRPr="00CE14F0">
        <w:rPr>
          <w:rFonts w:ascii="Times New Roman" w:hAnsi="Times New Roman" w:cs="Times New Roman"/>
        </w:rPr>
        <w:t xml:space="preserve"> I specifically would like to connect my context, Indonesia, when draw the issues while still </w:t>
      </w:r>
      <w:r w:rsidRPr="00CE14F0">
        <w:rPr>
          <w:rFonts w:ascii="Times New Roman" w:hAnsi="Times New Roman" w:cs="Times New Roman"/>
        </w:rPr>
        <w:t>maintaining</w:t>
      </w:r>
      <w:r w:rsidR="00B21AA1" w:rsidRPr="00CE14F0">
        <w:rPr>
          <w:rFonts w:ascii="Times New Roman" w:hAnsi="Times New Roman" w:cs="Times New Roman"/>
        </w:rPr>
        <w:t xml:space="preserve"> in global context.</w:t>
      </w:r>
      <w:r w:rsidR="00F823F9" w:rsidRPr="00CE14F0">
        <w:rPr>
          <w:rFonts w:ascii="Times New Roman" w:hAnsi="Times New Roman" w:cs="Times New Roman"/>
        </w:rPr>
        <w:t xml:space="preserve"> </w:t>
      </w:r>
      <w:r w:rsidRPr="00CE14F0">
        <w:rPr>
          <w:rFonts w:ascii="Times New Roman" w:hAnsi="Times New Roman" w:cs="Times New Roman"/>
        </w:rPr>
        <w:t xml:space="preserve">This paper will thoroughly and critically examine the issue of gender bias in STEM education from four academic works that highlights gender gap or biases in STEM and two websites that talk about gender bias in education and workplace in Indonesia. </w:t>
      </w:r>
      <w:r w:rsidR="00B21AA1" w:rsidRPr="00CE14F0">
        <w:rPr>
          <w:rFonts w:ascii="Times New Roman" w:hAnsi="Times New Roman" w:cs="Times New Roman"/>
        </w:rPr>
        <w:t>T</w:t>
      </w:r>
      <w:r w:rsidR="00F823F9" w:rsidRPr="00CE14F0">
        <w:rPr>
          <w:rFonts w:ascii="Times New Roman" w:hAnsi="Times New Roman" w:cs="Times New Roman"/>
        </w:rPr>
        <w:t>he sections</w:t>
      </w:r>
      <w:r w:rsidR="00B21AA1" w:rsidRPr="00CE14F0">
        <w:rPr>
          <w:rFonts w:ascii="Times New Roman" w:hAnsi="Times New Roman" w:cs="Times New Roman"/>
        </w:rPr>
        <w:t xml:space="preserve"> of this paper</w:t>
      </w:r>
      <w:r w:rsidR="00F823F9" w:rsidRPr="00CE14F0">
        <w:rPr>
          <w:rFonts w:ascii="Times New Roman" w:hAnsi="Times New Roman" w:cs="Times New Roman"/>
        </w:rPr>
        <w:t xml:space="preserve"> will cover collective documentations, critical analysis, </w:t>
      </w:r>
      <w:r w:rsidRPr="00CE14F0">
        <w:rPr>
          <w:rFonts w:ascii="Times New Roman" w:hAnsi="Times New Roman" w:cs="Times New Roman"/>
        </w:rPr>
        <w:t xml:space="preserve">a </w:t>
      </w:r>
      <w:r w:rsidR="00F823F9" w:rsidRPr="00CE14F0">
        <w:rPr>
          <w:rFonts w:ascii="Times New Roman" w:hAnsi="Times New Roman" w:cs="Times New Roman"/>
        </w:rPr>
        <w:t xml:space="preserve">campaign example and </w:t>
      </w:r>
      <w:r w:rsidR="00B21AA1" w:rsidRPr="00CE14F0">
        <w:rPr>
          <w:rFonts w:ascii="Times New Roman" w:hAnsi="Times New Roman" w:cs="Times New Roman"/>
        </w:rPr>
        <w:t xml:space="preserve">visual </w:t>
      </w:r>
      <w:r w:rsidR="00F823F9" w:rsidRPr="00CE14F0">
        <w:rPr>
          <w:rFonts w:ascii="Times New Roman" w:hAnsi="Times New Roman" w:cs="Times New Roman"/>
        </w:rPr>
        <w:t xml:space="preserve">recommendations in the following paragraphs. </w:t>
      </w:r>
    </w:p>
    <w:p w14:paraId="65F1B0F1" w14:textId="4A8CF83F" w:rsidR="004E5014" w:rsidRPr="00CE14F0" w:rsidRDefault="005C67A7" w:rsidP="002229B6">
      <w:pPr>
        <w:spacing w:after="0" w:line="480" w:lineRule="auto"/>
        <w:ind w:firstLine="720"/>
        <w:rPr>
          <w:rFonts w:ascii="Times New Roman" w:hAnsi="Times New Roman" w:cs="Times New Roman"/>
        </w:rPr>
      </w:pPr>
      <w:r>
        <w:rPr>
          <w:rFonts w:ascii="Times New Roman" w:hAnsi="Times New Roman" w:cs="Times New Roman"/>
        </w:rPr>
        <w:t>To begin with, t</w:t>
      </w:r>
      <w:r w:rsidRPr="005C67A7">
        <w:rPr>
          <w:rFonts w:ascii="Times New Roman" w:hAnsi="Times New Roman" w:cs="Times New Roman"/>
        </w:rPr>
        <w:t>he four academic works echo the same language patterns that cultural, societal and institutional practices shape perceptions of gender roles in STEM</w:t>
      </w:r>
      <w:r>
        <w:rPr>
          <w:rFonts w:ascii="Times New Roman" w:hAnsi="Times New Roman" w:cs="Times New Roman"/>
        </w:rPr>
        <w:t xml:space="preserve"> </w:t>
      </w:r>
      <w:r w:rsidR="006A0B5C" w:rsidRPr="00CE14F0">
        <w:rPr>
          <w:rFonts w:ascii="Times New Roman" w:hAnsi="Times New Roman" w:cs="Times New Roman"/>
        </w:rPr>
        <w:fldChar w:fldCharType="begin"/>
      </w:r>
      <w:r w:rsidR="004E5014" w:rsidRPr="00CE14F0">
        <w:rPr>
          <w:rFonts w:ascii="Times New Roman" w:hAnsi="Times New Roman" w:cs="Times New Roman"/>
        </w:rPr>
        <w:instrText xml:space="preserve"> ADDIN ZOTERO_ITEM CSL_CITATION {"citationID":"ol2pDMtB","properties":{"formattedCitation":"(Luehmann et al., 2024)","plainCitation":"(Luehmann et al., 2024)","dontUpdate":true,"noteIndex":0},"citationItems":[{"id":11,"uris":["http://zotero.org/users/15449673/items/XBGX6LHT"],"itemData":{"id":11,"type":"article-journal","abstract":"Abstract\n            \n              We find ourselves at a time when the need for transformation in science education is aligning with opportunity. Significant science education resources, namely the Next Generation Science Standards (NGSS) and the Ambitious Science Teaching (AST) framework, need an intentional aim of centering social justice for minoritized communities and youth as well as practices to enact it. While NGSS and AST provide concrete guidelines to support deep learning, revisions are needed to explicitly promote social justice. In this study, we sought to understand how a commitment to social justice, operationalized through culturally sustaining pedagogy (Paris, Culturally sustaining pedagogies and our futures.\n              The Educational Forum\n              , 2021; 85, pp. 364–376), might shape the AST framework to promote more critical versions of teaching science for equity. Through a qualitative multi‐case study, we observed three preservice teacher teams engaged in planning, teaching, and debriefing a 6‐day summer camp in a rural community. Findings showed that teachers shaped the AST sets of practices in ways that sustained local culture and addressed equity aims: anchoring scientific study in phenomena important to community stakeholders; using legitimizing students' stories by both using them to plan the following lessons and as data for scientific argumentation; introducing local community members as scientific experts, ultimately supporting a new sense of pride and advocacy for their community; and supporting students in publicly communicating their developing scientific expertise to community stakeholders. In shaping the AST framework through culturally sustaining pedagogy, teachers made notable investments: developing local networks; learning about local geography, history, and culture; building relationships with students; adapting lessons to incorporate students' ideas; connecting with community stakeholders to build scientific collaborations; and preparing to share their work publicly with the community. Using these findings, we offer a justice‐centered ambitious science teaching (JuST) framework that can deliver the benefits of a framework of practices while also engaging in the necessarily more critical elements of equity work.","container-title":"Journal of Research in Science Teaching","DOI":"10.1002/tea.21917","ISSN":"0022-4308, 1098-2736","issue":"2","journalAbbreviation":"J Res Sci Teach","language":"en","page":"319-357","source":"DOI.org (Crossref)","title":"Toward a justice‐centered ambitious teaching framework: Shaping ambitious science teaching to be culturally sustaining and productive in a rural context","title-short":"Toward a justice‐centered ambitious teaching framework","volume":"61","author":[{"family":"Luehmann","given":"April"},{"family":"Zhang","given":"Yang"},{"family":"Boyle","given":"Heather"},{"family":"Tulbert","given":"Eve"},{"family":"Merliss","given":"Gena"},{"family":"Sullivan","given":"Kyle"}],"issued":{"date-parts":[["2024",2]]}}}],"schema":"https://github.com/citation-style-language/schema/raw/master/csl-citation.json"} </w:instrText>
      </w:r>
      <w:r w:rsidR="006A0B5C" w:rsidRPr="00CE14F0">
        <w:rPr>
          <w:rFonts w:ascii="Times New Roman" w:hAnsi="Times New Roman" w:cs="Times New Roman"/>
        </w:rPr>
        <w:fldChar w:fldCharType="separate"/>
      </w:r>
      <w:r w:rsidR="006A0B5C" w:rsidRPr="00CE14F0">
        <w:rPr>
          <w:rFonts w:ascii="Times New Roman" w:hAnsi="Times New Roman" w:cs="Times New Roman"/>
        </w:rPr>
        <w:fldChar w:fldCharType="begin"/>
      </w:r>
      <w:r w:rsidR="004E5014" w:rsidRPr="00CE14F0">
        <w:rPr>
          <w:rFonts w:ascii="Times New Roman" w:hAnsi="Times New Roman" w:cs="Times New Roman"/>
        </w:rPr>
        <w:instrText xml:space="preserve"> ADDIN ZOTERO_ITEM CSL_CITATION {"citationID":"mPC6BPrv","properties":{"formattedCitation":"(Andersen, 2023)","plainCitation":"(Andersen, 2023)","dontUpdate":true,"noteIndex":0},"citationItems":[{"id":42,"uris":["http://zotero.org/users/15449673/items/6TANJ6C3"],"itemData":{"id":42,"type":"article-journal","abstract":"Gender stereotypes in the natural sciences may discourage girls from pursuing STEM fields, thus contributing to the differential STEM pathways of males and females. This paper exploits quasi-experimental data from a vignette study to investigate teachers’ gender bias in STEM at the transition to upper secondary school in Denmark—a key stage in students’ educational trajectories. I investigate if teachers have a higher probability of recommending a STEM track to a (vignette) male student compared with a (vignette) female student and if teachers’ STEM recommendations interact with their demographic characteristics. Results show that, while there is a gender gap of 10 percentage points in the likelihood of being recommended a STEM track, the difference is not statistically significant. Furthermore, teachers’ gender bias is influenced by the teacher's own gender and cultural capital. Consequently, the paper shows that teachers’ gender bias varies with teachers’ demographic characteristics and teachers with high levels of cultural capital can push back against gender stereotypes in STEM.","container-title":"British Educational Research Journal","DOI":"10.1002/berj.3870","ISSN":"0141-1926, 1469-3518","issue":"4","journalAbbreviation":"British Educational Res J","language":"en","page":"833-851","source":"DOI.org (Crossref)","title":"Teachers’ gender bias in &lt;span style=\"font-variant:small-caps;\"&gt;STEM&lt;/span&gt; : Results from a vignette study","title-short":"Teachers’ gender bias in &lt;span style=\"font-variant","volume":"49","author":[{"family":"Andersen","given":"Ida Gran"}],"issued":{"date-parts":[["2023",8]]}}}],"schema":"https://github.com/citation-style-language/schema/raw/master/csl-citation.json"} </w:instrText>
      </w:r>
      <w:r w:rsidR="006A0B5C" w:rsidRPr="00CE14F0">
        <w:rPr>
          <w:rFonts w:ascii="Times New Roman" w:hAnsi="Times New Roman" w:cs="Times New Roman"/>
        </w:rPr>
        <w:fldChar w:fldCharType="separate"/>
      </w:r>
      <w:r w:rsidR="006A0B5C" w:rsidRPr="00CE14F0">
        <w:rPr>
          <w:rFonts w:ascii="Times New Roman" w:hAnsi="Times New Roman" w:cs="Times New Roman"/>
          <w:noProof/>
        </w:rPr>
        <w:t xml:space="preserve">(Andersen, 2023; </w:t>
      </w:r>
      <w:r w:rsidR="006A0B5C" w:rsidRPr="00CE14F0">
        <w:rPr>
          <w:rFonts w:ascii="Times New Roman" w:hAnsi="Times New Roman" w:cs="Times New Roman"/>
        </w:rPr>
        <w:fldChar w:fldCharType="end"/>
      </w:r>
      <w:r w:rsidR="006A0B5C" w:rsidRPr="00CE14F0">
        <w:rPr>
          <w:rFonts w:ascii="Times New Roman" w:hAnsi="Times New Roman" w:cs="Times New Roman"/>
          <w:noProof/>
        </w:rPr>
        <w:t>Luehmann et al., 2024)</w:t>
      </w:r>
      <w:r w:rsidR="006A0B5C" w:rsidRPr="00CE14F0">
        <w:rPr>
          <w:rFonts w:ascii="Times New Roman" w:hAnsi="Times New Roman" w:cs="Times New Roman"/>
        </w:rPr>
        <w:fldChar w:fldCharType="end"/>
      </w:r>
      <w:r w:rsidR="006A0B5C" w:rsidRPr="00CE14F0">
        <w:rPr>
          <w:rFonts w:ascii="Times New Roman" w:hAnsi="Times New Roman" w:cs="Times New Roman"/>
        </w:rPr>
        <w:t xml:space="preserve">. </w:t>
      </w:r>
      <w:r w:rsidRPr="005C67A7">
        <w:rPr>
          <w:rFonts w:ascii="Times New Roman" w:hAnsi="Times New Roman" w:cs="Times New Roman"/>
        </w:rPr>
        <w:t>Gender bias is even more dichotomous when it comes to societal expectations about male and female suitability for the subject. The idea that math is for boys and reading is for girls becomes the dominant narrative when encountering bias in STEM</w:t>
      </w:r>
      <w:r>
        <w:rPr>
          <w:rFonts w:ascii="Times New Roman" w:hAnsi="Times New Roman" w:cs="Times New Roman"/>
        </w:rPr>
        <w:t xml:space="preserve"> </w:t>
      </w:r>
      <w:r w:rsidR="0041157D" w:rsidRPr="00CE14F0">
        <w:rPr>
          <w:rFonts w:ascii="Times New Roman" w:hAnsi="Times New Roman" w:cs="Times New Roman"/>
        </w:rPr>
        <w:fldChar w:fldCharType="begin"/>
      </w:r>
      <w:r w:rsidR="0041157D" w:rsidRPr="00CE14F0">
        <w:rPr>
          <w:rFonts w:ascii="Times New Roman" w:hAnsi="Times New Roman" w:cs="Times New Roman"/>
        </w:rPr>
        <w:instrText xml:space="preserve"> ADDIN ZOTERO_ITEM CSL_CITATION {"citationID":"jPQ8Sxol","properties":{"formattedCitation":"(Scholes &amp; Stahl, 2022; Wang &amp; Degol, 2017)","plainCitation":"(Scholes &amp; Stahl, 2022; Wang &amp; Degol, 2017)","noteIndex":0},"citationItems":[{"id":61,"uris":["http://zotero.org/users/15449673/items/KLJVCA5T"],"itemData":{"id":61,"type":"article-journal","abstract":"Low participation rates of students studying science at the secondary level are of international concern. One of the underresearched factors inﬂuencing low participation rates in the sciences in Australia is primary school student stereotypes concerning science and scientists. We explore how Year 4 (9–10year-olds) students perceive science, scientists, and a career in science. Data sources included 45 students (m = 29; f = 16) attending six primary schools in diverse contexts in Queensland, Australia. Analysis indicated that when prompted to consider a career in the sciences 13 students aspired to a career in science, 6 students were unsure, and 25 students indicated no aspirations toward an occupation in the sciences. Findings indicated there were no signiﬁcant diﬀerences regarding aspirations towards a science career based on the location of schools with socioeconomic status not a salient inﬂuence. Categories and subcategories identiﬁed included (i) Stereotypical views of scientists (non-gendered; paraphernalia), and, (ii) Non-Aspirations (diﬃculties and pressure; science work as physically dangerous). Outcomes provocate research into tensions between the nongendered language used by students to describe who can be a scientist, on the one hand, and their reluctance to become a scientist due to the masculine nature and dangers of such work, on the other hand.","container-title":"International Journal of Inclusive Education","DOI":"10.1080/13603116.2020.1751316","ISSN":"1360-3116, 1464-5173","issue":"9","journalAbbreviation":"International Journal of Inclusive Education","language":"en","page":"927-942","source":"DOI.org (Crossref)","title":"‘I’m good at science but I don’t want to be a scientist’: Australian primary school student stereotypes of science and scientists","title-short":"‘I’m good at science but I don’t want to be a scientist’","volume":"26","author":[{"family":"Scholes","given":"Laura"},{"family":"Stahl","given":"Garth"}],"issued":{"date-parts":[["2022",7,29]]}}},{"id":59,"uris":["http://zotero.org/users/15449673/items/C2UBHWH4"],"itemData":{"id":59,"type":"article-journal","abstract":"Although the gender gap in math course-taking and performance has narrowed in recent decades, females continue to be underrepresented in math-intensive fields of Science, Technology, Engineering, and Mathematics (STEM). Career pathways encompass the ability to pursue a career as well as the motivation to employ that ability. Individual differences in cognitive capacity and motivation are also influenced by broader sociocultural factors. After reviewing research from the fields of psychology, sociology, economics, and education over the past 30 years, we summarize six explanations for US women’s underrepresentation in math-intensive STEM fields: (a) cognitive ability, (b) relative cognitive strengths, (c) occupational interests or preferences, (d) lifestyle values or work-family balance preferences, (e) fieldspecific ability beliefs, and (f) gender-related stereotypes and biases. We then describe the potential biological and sociocultural explanations for observed gender differences on cognitive and motivational factors and demonstrate the developmental period(s) during which each factor becomes most relevant. We then propose evidence-based recommendations for policy and practice to improve STEM diversity and recommendations for future research directions.","container-title":"Educational Psychology Review","DOI":"10.1007/s10648-015-9355-x","ISSN":"1040-726X, 1573-336X","issue":"1","journalAbbreviation":"Educ Psychol Rev","language":"en","page":"119-140","source":"DOI.org (Crossref)","title":"Gender Gap in Science, Technology, Engineering, and Mathematics (STEM): Current Knowledge, Implications for Practice, Policy, and Future Directions","title-short":"Gender Gap in Science, Technology, Engineering, and Mathematics (STEM)","volume":"29","author":[{"family":"Wang","given":"Ming-Te"},{"family":"Degol","given":"Jessica L."}],"issued":{"date-parts":[["2017",3]]}}}],"schema":"https://github.com/citation-style-language/schema/raw/master/csl-citation.json"} </w:instrText>
      </w:r>
      <w:r w:rsidR="0041157D" w:rsidRPr="00CE14F0">
        <w:rPr>
          <w:rFonts w:ascii="Times New Roman" w:hAnsi="Times New Roman" w:cs="Times New Roman"/>
        </w:rPr>
        <w:fldChar w:fldCharType="separate"/>
      </w:r>
      <w:r w:rsidR="0041157D" w:rsidRPr="00CE14F0">
        <w:rPr>
          <w:rFonts w:ascii="Times New Roman" w:hAnsi="Times New Roman" w:cs="Times New Roman"/>
          <w:noProof/>
        </w:rPr>
        <w:t>(Scholes &amp; Stahl, 2022; Wang &amp; Degol, 2017)</w:t>
      </w:r>
      <w:r w:rsidR="0041157D" w:rsidRPr="00CE14F0">
        <w:rPr>
          <w:rFonts w:ascii="Times New Roman" w:hAnsi="Times New Roman" w:cs="Times New Roman"/>
        </w:rPr>
        <w:fldChar w:fldCharType="end"/>
      </w:r>
      <w:r w:rsidR="006A0B5C" w:rsidRPr="00CE14F0">
        <w:rPr>
          <w:rFonts w:ascii="Times New Roman" w:hAnsi="Times New Roman" w:cs="Times New Roman"/>
        </w:rPr>
        <w:t xml:space="preserve">. </w:t>
      </w:r>
      <w:r w:rsidRPr="005C67A7">
        <w:rPr>
          <w:rFonts w:ascii="Times New Roman" w:hAnsi="Times New Roman" w:cs="Times New Roman"/>
        </w:rPr>
        <w:t xml:space="preserve">Boys are often associated with math and technical skills competence, while girls are seen as better suited for languages and softer sciences. As a result, students as young as nine begin to internalize stereotypes, describing scientists as “white males in lab coats,” which reinforces the exclusion of diverse identities in STEM </w:t>
      </w:r>
      <w:r w:rsidR="004E5014" w:rsidRPr="00CE14F0">
        <w:rPr>
          <w:rFonts w:ascii="Times New Roman" w:hAnsi="Times New Roman" w:cs="Times New Roman"/>
        </w:rPr>
        <w:fldChar w:fldCharType="begin"/>
      </w:r>
      <w:r w:rsidR="004E5014" w:rsidRPr="00CE14F0">
        <w:rPr>
          <w:rFonts w:ascii="Times New Roman" w:hAnsi="Times New Roman" w:cs="Times New Roman"/>
        </w:rPr>
        <w:instrText xml:space="preserve"> ADDIN ZOTERO_ITEM CSL_CITATION {"citationID":"tjQpTeVK","properties":{"formattedCitation":"(Scholes &amp; Stahl, 2022)","plainCitation":"(Scholes &amp; Stahl, 2022)","noteIndex":0},"citationItems":[{"id":61,"uris":["http://zotero.org/users/15449673/items/KLJVCA5T"],"itemData":{"id":61,"type":"article-journal","abstract":"Low participation rates of students studying science at the secondary level are of international concern. One of the underresearched factors inﬂuencing low participation rates in the sciences in Australia is primary school student stereotypes concerning science and scientists. We explore how Year 4 (9–10year-olds) students perceive science, scientists, and a career in science. Data sources included 45 students (m = 29; f = 16) attending six primary schools in diverse contexts in Queensland, Australia. Analysis indicated that when prompted to consider a career in the sciences 13 students aspired to a career in science, 6 students were unsure, and 25 students indicated no aspirations toward an occupation in the sciences. Findings indicated there were no signiﬁcant diﬀerences regarding aspirations towards a science career based on the location of schools with socioeconomic status not a salient inﬂuence. Categories and subcategories identiﬁed included (i) Stereotypical views of scientists (non-gendered; paraphernalia), and, (ii) Non-Aspirations (diﬃculties and pressure; science work as physically dangerous). Outcomes provocate research into tensions between the nongendered language used by students to describe who can be a scientist, on the one hand, and their reluctance to become a scientist due to the masculine nature and dangers of such work, on the other hand.","container-title":"International Journal of Inclusive Education","DOI":"10.1080/13603116.2020.1751316","ISSN":"1360-3116, 1464-5173","issue":"9","journalAbbreviation":"International Journal of Inclusive Education","language":"en","page":"927-942","source":"DOI.org (Crossref)","title":"‘I’m good at science but I don’t want to be a scientist’: Australian primary school student stereotypes of science and scientists","title-short":"‘I’m good at science but I don’t want to be a scientist’","volume":"26","author":[{"family":"Scholes","given":"Laura"},{"family":"Stahl","given":"Garth"}],"issued":{"date-parts":[["2022",7,29]]}}}],"schema":"https://github.com/citation-style-language/schema/raw/master/csl-citation.json"} </w:instrText>
      </w:r>
      <w:r w:rsidR="004E5014" w:rsidRPr="00CE14F0">
        <w:rPr>
          <w:rFonts w:ascii="Times New Roman" w:hAnsi="Times New Roman" w:cs="Times New Roman"/>
        </w:rPr>
        <w:fldChar w:fldCharType="separate"/>
      </w:r>
      <w:r w:rsidR="004E5014" w:rsidRPr="00CE14F0">
        <w:rPr>
          <w:rFonts w:ascii="Times New Roman" w:hAnsi="Times New Roman" w:cs="Times New Roman"/>
          <w:noProof/>
        </w:rPr>
        <w:t>(Scholes &amp; Stahl, 2022</w:t>
      </w:r>
      <w:r>
        <w:rPr>
          <w:rFonts w:ascii="Times New Roman" w:hAnsi="Times New Roman" w:cs="Times New Roman"/>
          <w:noProof/>
        </w:rPr>
        <w:t>, p. 929</w:t>
      </w:r>
      <w:r w:rsidR="004E5014" w:rsidRPr="00CE14F0">
        <w:rPr>
          <w:rFonts w:ascii="Times New Roman" w:hAnsi="Times New Roman" w:cs="Times New Roman"/>
          <w:noProof/>
        </w:rPr>
        <w:t>)</w:t>
      </w:r>
      <w:r w:rsidR="004E5014" w:rsidRPr="00CE14F0">
        <w:rPr>
          <w:rFonts w:ascii="Times New Roman" w:hAnsi="Times New Roman" w:cs="Times New Roman"/>
        </w:rPr>
        <w:fldChar w:fldCharType="end"/>
      </w:r>
      <w:r w:rsidR="004E5014" w:rsidRPr="00CE14F0">
        <w:rPr>
          <w:rFonts w:ascii="Times New Roman" w:hAnsi="Times New Roman" w:cs="Times New Roman"/>
        </w:rPr>
        <w:t xml:space="preserve">. </w:t>
      </w:r>
      <w:r w:rsidR="005145F4" w:rsidRPr="00CE14F0">
        <w:rPr>
          <w:rFonts w:ascii="Times New Roman" w:hAnsi="Times New Roman" w:cs="Times New Roman"/>
        </w:rPr>
        <w:fldChar w:fldCharType="begin"/>
      </w:r>
      <w:r w:rsidR="005145F4" w:rsidRPr="00CE14F0">
        <w:rPr>
          <w:rFonts w:ascii="Times New Roman" w:hAnsi="Times New Roman" w:cs="Times New Roman"/>
        </w:rPr>
        <w:instrText xml:space="preserve"> ADDIN ZOTERO_ITEM CSL_CITATION {"citationID":"UaWforIZ","properties":{"formattedCitation":"(Luke, 2012)","plainCitation":"(Luke, 2012)","noteIndex":0},"citationItems":[{"id":888,"uris":["http://zotero.org/users/15449673/items/GCH577TM"],"itemData":{"id":888,"type":"article-journal","container-title":"Theory Into Practice","DOI":"10.1080/00405841.2012.636324","ISSN":"0040-5841, 1543-0421","issue":"1","journalAbbreviation":"Theory Into Practice","language":"en","page":"4-11","source":"DOI.org (Crossref)","title":"Critical Literacy: Foundational Notes","title-short":"Critical Literacy","volume":"51","author":[{"family":"Luke","given":"Allan"}],"issued":{"date-parts":[["2012",1,6]]}}}],"schema":"https://github.com/citation-style-language/schema/raw/master/csl-citation.json"} </w:instrText>
      </w:r>
      <w:r w:rsidR="005145F4" w:rsidRPr="00CE14F0">
        <w:rPr>
          <w:rFonts w:ascii="Times New Roman" w:hAnsi="Times New Roman" w:cs="Times New Roman"/>
        </w:rPr>
        <w:fldChar w:fldCharType="separate"/>
      </w:r>
      <w:r w:rsidR="005145F4" w:rsidRPr="00CE14F0">
        <w:rPr>
          <w:rFonts w:ascii="Times New Roman" w:hAnsi="Times New Roman" w:cs="Times New Roman"/>
          <w:noProof/>
        </w:rPr>
        <w:t>Luke</w:t>
      </w:r>
      <w:r w:rsidR="004E5014" w:rsidRPr="00CE14F0">
        <w:rPr>
          <w:rFonts w:ascii="Times New Roman" w:hAnsi="Times New Roman" w:cs="Times New Roman"/>
          <w:noProof/>
        </w:rPr>
        <w:t xml:space="preserve"> (</w:t>
      </w:r>
      <w:r w:rsidR="005145F4" w:rsidRPr="00CE14F0">
        <w:rPr>
          <w:rFonts w:ascii="Times New Roman" w:hAnsi="Times New Roman" w:cs="Times New Roman"/>
          <w:noProof/>
        </w:rPr>
        <w:t>2012)</w:t>
      </w:r>
      <w:r w:rsidR="005145F4" w:rsidRPr="00CE14F0">
        <w:rPr>
          <w:rFonts w:ascii="Times New Roman" w:hAnsi="Times New Roman" w:cs="Times New Roman"/>
        </w:rPr>
        <w:fldChar w:fldCharType="end"/>
      </w:r>
      <w:r w:rsidR="005145F4" w:rsidRPr="00CE14F0">
        <w:rPr>
          <w:rFonts w:ascii="Times New Roman" w:hAnsi="Times New Roman" w:cs="Times New Roman"/>
        </w:rPr>
        <w:t xml:space="preserve"> </w:t>
      </w:r>
      <w:r w:rsidR="004E5014" w:rsidRPr="00CE14F0">
        <w:rPr>
          <w:rFonts w:ascii="Times New Roman" w:hAnsi="Times New Roman" w:cs="Times New Roman"/>
        </w:rPr>
        <w:t>argues that stereotypes of gender, race, or other forms of difference in education mostly depends on how educators shape and deploy the attitudes, and philosophies of critical literacy</w:t>
      </w:r>
      <w:r>
        <w:rPr>
          <w:rFonts w:ascii="Times New Roman" w:hAnsi="Times New Roman" w:cs="Times New Roman"/>
        </w:rPr>
        <w:t xml:space="preserve"> </w:t>
      </w:r>
      <w:r w:rsidR="004E5014" w:rsidRPr="00CE14F0">
        <w:rPr>
          <w:rFonts w:ascii="Times New Roman" w:hAnsi="Times New Roman" w:cs="Times New Roman"/>
        </w:rPr>
        <w:t>in everyday relations. In this sense, teachers have essential role</w:t>
      </w:r>
      <w:r>
        <w:rPr>
          <w:rFonts w:ascii="Times New Roman" w:hAnsi="Times New Roman" w:cs="Times New Roman"/>
        </w:rPr>
        <w:t>s</w:t>
      </w:r>
      <w:r w:rsidR="004E5014" w:rsidRPr="00CE14F0">
        <w:rPr>
          <w:rFonts w:ascii="Times New Roman" w:hAnsi="Times New Roman" w:cs="Times New Roman"/>
        </w:rPr>
        <w:t xml:space="preserve"> t</w:t>
      </w:r>
      <w:r w:rsidRPr="005C67A7">
        <w:t xml:space="preserve"> </w:t>
      </w:r>
      <w:r w:rsidRPr="005C67A7">
        <w:rPr>
          <w:rFonts w:ascii="Times New Roman" w:hAnsi="Times New Roman" w:cs="Times New Roman"/>
        </w:rPr>
        <w:t xml:space="preserve">in disclosing gender stereotypes in science classrooms. Interestingly, teachers’ bias toward gender in STEM </w:t>
      </w:r>
      <w:r w:rsidRPr="005C67A7">
        <w:rPr>
          <w:rFonts w:ascii="Times New Roman" w:hAnsi="Times New Roman" w:cs="Times New Roman"/>
        </w:rPr>
        <w:lastRenderedPageBreak/>
        <w:t xml:space="preserve">education is captured prominently in </w:t>
      </w:r>
      <w:r w:rsidR="00141A83" w:rsidRPr="00CE14F0">
        <w:rPr>
          <w:rFonts w:ascii="Times New Roman" w:hAnsi="Times New Roman" w:cs="Times New Roman"/>
        </w:rPr>
        <w:fldChar w:fldCharType="begin"/>
      </w:r>
      <w:r w:rsidR="004E5014" w:rsidRPr="00CE14F0">
        <w:rPr>
          <w:rFonts w:ascii="Times New Roman" w:hAnsi="Times New Roman" w:cs="Times New Roman"/>
        </w:rPr>
        <w:instrText xml:space="preserve"> ADDIN ZOTERO_ITEM CSL_CITATION {"citationID":"VBT3MaEA","properties":{"formattedCitation":"(Andersen, 2023)","plainCitation":"(Andersen, 2023)","dontUpdate":true,"noteIndex":0},"citationItems":[{"id":42,"uris":["http://zotero.org/users/15449673/items/6TANJ6C3"],"itemData":{"id":42,"type":"article-journal","abstract":"Gender stereotypes in the natural sciences may discourage girls from pursuing STEM fields, thus contributing to the differential STEM pathways of males and females. This paper exploits quasi-experimental data from a vignette study to investigate teachers’ gender bias in STEM at the transition to upper secondary school in Denmark—a key stage in students’ educational trajectories. I investigate if teachers have a higher probability of recommending a STEM track to a (vignette) male student compared with a (vignette) female student and if teachers’ STEM recommendations interact with their demographic characteristics. Results show that, while there is a gender gap of 10 percentage points in the likelihood of being recommended a STEM track, the difference is not statistically significant. Furthermore, teachers’ gender bias is influenced by the teacher's own gender and cultural capital. Consequently, the paper shows that teachers’ gender bias varies with teachers’ demographic characteristics and teachers with high levels of cultural capital can push back against gender stereotypes in STEM.","container-title":"British Educational Research Journal","DOI":"10.1002/berj.3870","ISSN":"0141-1926, 1469-3518","issue":"4","journalAbbreviation":"British Educational Res J","language":"en","page":"833-851","source":"DOI.org (Crossref)","title":"Teachers’ gender bias in &lt;span style=\"font-variant:small-caps;\"&gt;STEM&lt;/span&gt; : Results from a vignette study","title-short":"Teachers’ gender bias in &lt;span style=\"font-variant","volume":"49","author":[{"family":"Andersen","given":"Ida Gran"}],"issued":{"date-parts":[["2023",8]]}}}],"schema":"https://github.com/citation-style-language/schema/raw/master/csl-citation.json"} </w:instrText>
      </w:r>
      <w:r w:rsidR="00141A83" w:rsidRPr="00CE14F0">
        <w:rPr>
          <w:rFonts w:ascii="Times New Roman" w:hAnsi="Times New Roman" w:cs="Times New Roman"/>
        </w:rPr>
        <w:fldChar w:fldCharType="separate"/>
      </w:r>
      <w:r w:rsidR="00141A83" w:rsidRPr="00CE14F0">
        <w:rPr>
          <w:rFonts w:ascii="Times New Roman" w:hAnsi="Times New Roman" w:cs="Times New Roman"/>
          <w:noProof/>
        </w:rPr>
        <w:t>Andersen's study (2023)</w:t>
      </w:r>
      <w:r w:rsidR="00141A83" w:rsidRPr="00CE14F0">
        <w:rPr>
          <w:rFonts w:ascii="Times New Roman" w:hAnsi="Times New Roman" w:cs="Times New Roman"/>
        </w:rPr>
        <w:fldChar w:fldCharType="end"/>
      </w:r>
      <w:r w:rsidR="0025659E" w:rsidRPr="00CE14F0">
        <w:rPr>
          <w:rFonts w:ascii="Times New Roman" w:hAnsi="Times New Roman" w:cs="Times New Roman"/>
        </w:rPr>
        <w:t xml:space="preserve">. </w:t>
      </w:r>
      <w:r w:rsidRPr="005C67A7">
        <w:rPr>
          <w:rFonts w:ascii="Times New Roman" w:hAnsi="Times New Roman" w:cs="Times New Roman"/>
        </w:rPr>
        <w:t>The study found that teacher recommendations for students pursuing careers in STEM favor boys in all aspects compared to girls.</w:t>
      </w:r>
    </w:p>
    <w:p w14:paraId="2FE777FE" w14:textId="6A59A333" w:rsidR="00857153" w:rsidRPr="00CE14F0" w:rsidRDefault="005C67A7" w:rsidP="002229B6">
      <w:pPr>
        <w:spacing w:after="0" w:line="480" w:lineRule="auto"/>
        <w:ind w:firstLine="720"/>
        <w:rPr>
          <w:rFonts w:ascii="Times New Roman" w:hAnsi="Times New Roman" w:cs="Times New Roman"/>
        </w:rPr>
      </w:pPr>
      <w:r w:rsidRPr="005C67A7">
        <w:rPr>
          <w:rFonts w:ascii="Times New Roman" w:hAnsi="Times New Roman" w:cs="Times New Roman"/>
        </w:rPr>
        <w:t>Furthermore, the two websites talk about the role of gender bias in the Indonesian context that has impacted their education and workplace opportunities. The common discussion theme acknowledges that the main cause of underrepresentation is cultural and societal influence. Both discuss how societal norms and stereotypes contribute to gender disparities in STEM. However, the main focus differs where one article highlights the need for women</w:t>
      </w:r>
      <w:r>
        <w:rPr>
          <w:rFonts w:ascii="Times New Roman" w:hAnsi="Times New Roman" w:cs="Times New Roman"/>
        </w:rPr>
        <w:t>’</w:t>
      </w:r>
      <w:r w:rsidRPr="005C67A7">
        <w:rPr>
          <w:rFonts w:ascii="Times New Roman" w:hAnsi="Times New Roman" w:cs="Times New Roman"/>
        </w:rPr>
        <w:t xml:space="preserve">s participation in technological advancements by providing statistical data to convince the need for a solution </w:t>
      </w:r>
      <w:r>
        <w:rPr>
          <w:rFonts w:ascii="Times New Roman" w:hAnsi="Times New Roman" w:cs="Times New Roman"/>
        </w:rPr>
        <w:t xml:space="preserve">(Maharani, 2021) </w:t>
      </w:r>
      <w:r w:rsidRPr="005C67A7">
        <w:rPr>
          <w:rFonts w:ascii="Times New Roman" w:hAnsi="Times New Roman" w:cs="Times New Roman"/>
        </w:rPr>
        <w:t xml:space="preserve">and the other article </w:t>
      </w:r>
      <w:r w:rsidR="00887CBD" w:rsidRPr="005C67A7">
        <w:rPr>
          <w:rFonts w:ascii="Times New Roman" w:hAnsi="Times New Roman" w:cs="Times New Roman"/>
        </w:rPr>
        <w:t>centers</w:t>
      </w:r>
      <w:r w:rsidRPr="005C67A7">
        <w:rPr>
          <w:rFonts w:ascii="Times New Roman" w:hAnsi="Times New Roman" w:cs="Times New Roman"/>
        </w:rPr>
        <w:t xml:space="preserve"> on initiatives within the institution to empower women in STEM through events like Women in STEM (WISE).</w:t>
      </w:r>
    </w:p>
    <w:p w14:paraId="225062D9" w14:textId="34A4D753" w:rsidR="00D464B0" w:rsidRPr="00CE14F0" w:rsidRDefault="00857153" w:rsidP="002229B6">
      <w:pPr>
        <w:spacing w:after="0" w:line="480" w:lineRule="auto"/>
        <w:ind w:firstLine="720"/>
        <w:rPr>
          <w:rFonts w:ascii="Times New Roman" w:hAnsi="Times New Roman" w:cs="Times New Roman"/>
        </w:rPr>
      </w:pPr>
      <w:r w:rsidRPr="00CE14F0">
        <w:rPr>
          <w:rFonts w:ascii="Times New Roman" w:hAnsi="Times New Roman" w:cs="Times New Roman"/>
        </w:rPr>
        <w:t>Meanwhile, t</w:t>
      </w:r>
      <w:r w:rsidR="00741CB0" w:rsidRPr="00CE14F0">
        <w:rPr>
          <w:rFonts w:ascii="Times New Roman" w:hAnsi="Times New Roman" w:cs="Times New Roman"/>
        </w:rPr>
        <w:t xml:space="preserve">he dominant tone </w:t>
      </w:r>
      <w:r w:rsidR="00D464B0" w:rsidRPr="00CE14F0">
        <w:rPr>
          <w:rFonts w:ascii="Times New Roman" w:hAnsi="Times New Roman" w:cs="Times New Roman"/>
        </w:rPr>
        <w:t xml:space="preserve">from the articles </w:t>
      </w:r>
      <w:r w:rsidR="00741CB0" w:rsidRPr="00CE14F0">
        <w:rPr>
          <w:rFonts w:ascii="Times New Roman" w:hAnsi="Times New Roman" w:cs="Times New Roman"/>
        </w:rPr>
        <w:t xml:space="preserve">brought to discuss gender bias in STEM in education is center around moving from traditional practices of gender to critical justice-oriented and reformative practice. </w:t>
      </w:r>
      <w:r w:rsidR="00D464B0" w:rsidRPr="00CE14F0">
        <w:rPr>
          <w:rFonts w:ascii="Times New Roman" w:hAnsi="Times New Roman" w:cs="Times New Roman"/>
        </w:rPr>
        <w:fldChar w:fldCharType="begin"/>
      </w:r>
      <w:r w:rsidR="00D464B0" w:rsidRPr="00CE14F0">
        <w:rPr>
          <w:rFonts w:ascii="Times New Roman" w:hAnsi="Times New Roman" w:cs="Times New Roman"/>
        </w:rPr>
        <w:instrText xml:space="preserve"> ADDIN ZOTERO_ITEM CSL_CITATION {"citationID":"Aha3MuXe","properties":{"formattedCitation":"(Reese, 2013)","plainCitation":"(Reese, 2013)","noteIndex":0},"citationItems":[{"id":886,"uris":["http://zotero.org/users/15449673/items/4L898WVN"],"itemData":{"id":886,"type":"chapter","container-title":"The SAGE Handbook of Early Childhood Literacy","event-place":"1 Oliver's Yard, 55 City Road, London EC1Y 1SP United Kingdom","ISBN":"978-0-85702-924-9","language":"en","note":"DOI: 10.4135/9781446247518.n14","page":"251-262","publisher":"SAGE Publications Ltd","publisher-place":"1 Oliver's Yard, 55 City Road, London EC1Y 1SP United Kingdom","source":"DOI.org (Crossref)","title":"Critical Indigenous Literacies","URL":"https://sk.sagepub.com/reference/hdbk_earlychildhoodliteracy/n14.xml","container-author":[{"family":"Larson","given":"Joanne"},{"family":"Marsh","given":"Jackie"}],"author":[{"family":"Reese","given":"Debbie"}],"accessed":{"date-parts":[["2024",11,16]]},"issued":{"date-parts":[["2013"]]}}}],"schema":"https://github.com/citation-style-language/schema/raw/master/csl-citation.json"} </w:instrText>
      </w:r>
      <w:r w:rsidR="00D464B0" w:rsidRPr="00CE14F0">
        <w:rPr>
          <w:rFonts w:ascii="Times New Roman" w:hAnsi="Times New Roman" w:cs="Times New Roman"/>
        </w:rPr>
        <w:fldChar w:fldCharType="separate"/>
      </w:r>
      <w:r w:rsidR="00D464B0" w:rsidRPr="00CE14F0">
        <w:rPr>
          <w:rFonts w:ascii="Times New Roman" w:hAnsi="Times New Roman" w:cs="Times New Roman"/>
          <w:noProof/>
        </w:rPr>
        <w:t>Reese (2013)</w:t>
      </w:r>
      <w:r w:rsidR="00D464B0" w:rsidRPr="00CE14F0">
        <w:rPr>
          <w:rFonts w:ascii="Times New Roman" w:hAnsi="Times New Roman" w:cs="Times New Roman"/>
        </w:rPr>
        <w:fldChar w:fldCharType="end"/>
      </w:r>
      <w:r w:rsidR="00D464B0" w:rsidRPr="00CE14F0">
        <w:rPr>
          <w:rFonts w:ascii="Times New Roman" w:hAnsi="Times New Roman" w:cs="Times New Roman"/>
        </w:rPr>
        <w:t xml:space="preserve"> reminds </w:t>
      </w:r>
      <w:r w:rsidR="005C67A7">
        <w:rPr>
          <w:rFonts w:ascii="Times New Roman" w:hAnsi="Times New Roman" w:cs="Times New Roman"/>
        </w:rPr>
        <w:t xml:space="preserve">us </w:t>
      </w:r>
      <w:r w:rsidR="00D464B0" w:rsidRPr="00CE14F0">
        <w:rPr>
          <w:rFonts w:ascii="Times New Roman" w:hAnsi="Times New Roman" w:cs="Times New Roman"/>
        </w:rPr>
        <w:t xml:space="preserve">that “the quality of a story is improved when the person creating that story is an insider who knows what to share and how to share it with outsiders” (p. 390). In this case, the articles diligently construct </w:t>
      </w:r>
      <w:r w:rsidR="00741CB0" w:rsidRPr="00CE14F0">
        <w:rPr>
          <w:rFonts w:ascii="Times New Roman" w:hAnsi="Times New Roman" w:cs="Times New Roman"/>
        </w:rPr>
        <w:t>the need for equitable teaching practices and dismantling stereotypes (e.g., “challenging the dominant discourses of power” in science teaching)​</w:t>
      </w:r>
      <w:r w:rsidR="00D464B0" w:rsidRPr="00CE14F0">
        <w:rPr>
          <w:rFonts w:ascii="Times New Roman" w:hAnsi="Times New Roman" w:cs="Times New Roman"/>
        </w:rPr>
        <w:t>, which aim for change in STEM education</w:t>
      </w:r>
      <w:r w:rsidR="00741CB0" w:rsidRPr="00CE14F0">
        <w:rPr>
          <w:rFonts w:ascii="Times New Roman" w:hAnsi="Times New Roman" w:cs="Times New Roman"/>
        </w:rPr>
        <w:t xml:space="preserve">. </w:t>
      </w:r>
    </w:p>
    <w:p w14:paraId="6B615BBF" w14:textId="77777777" w:rsidR="00A23C4B" w:rsidRDefault="005C67A7" w:rsidP="00A23C4B">
      <w:pPr>
        <w:spacing w:after="0" w:line="480" w:lineRule="auto"/>
        <w:ind w:firstLine="720"/>
        <w:rPr>
          <w:rFonts w:ascii="Times New Roman" w:hAnsi="Times New Roman" w:cs="Times New Roman"/>
        </w:rPr>
      </w:pPr>
      <w:r w:rsidRPr="005C67A7">
        <w:rPr>
          <w:rFonts w:ascii="Times New Roman" w:hAnsi="Times New Roman" w:cs="Times New Roman"/>
        </w:rPr>
        <w:t xml:space="preserve">In terms of terminologies used to discuss gender bias in these articles and websites, I highlight that gender stereotypes and bias are used interchangeably to describe the societal expectations limiting girls’ participation. All documents provide nuances in approaching gender bias in STEM education, depicting situations that need detailed, informative, and urgent solutions. Additionally, bringing hope and optimism discourses balances negative views such as </w:t>
      </w:r>
      <w:r w:rsidRPr="005C67A7">
        <w:rPr>
          <w:rFonts w:ascii="Times New Roman" w:hAnsi="Times New Roman" w:cs="Times New Roman"/>
        </w:rPr>
        <w:lastRenderedPageBreak/>
        <w:t>underrepresentation and unfit in Industry 4.0 for describing women in the STEM field. Moreover, narration built around the issue is well supported by bringing evidence from data and research, which engages the audience with reality and a sense of urgency for equality and justice. For instance, it is by providing statistical data and drawing from empirical studies to employ informative tones and accessible language to audiences.</w:t>
      </w:r>
    </w:p>
    <w:p w14:paraId="3D990195" w14:textId="5542DC17" w:rsidR="006124C5" w:rsidRPr="00A23C4B" w:rsidRDefault="00A23C4B" w:rsidP="00A23C4B">
      <w:pPr>
        <w:spacing w:after="0" w:line="480" w:lineRule="auto"/>
        <w:ind w:firstLine="720"/>
        <w:rPr>
          <w:rFonts w:ascii="Times New Roman" w:hAnsi="Times New Roman" w:cs="Times New Roman"/>
        </w:rPr>
      </w:pPr>
      <w:r w:rsidRPr="00A23C4B">
        <w:rPr>
          <w:rFonts w:ascii="Times New Roman" w:eastAsia="Times New Roman" w:hAnsi="Times New Roman" w:cs="Times New Roman"/>
        </w:rPr>
        <w:t>Reflecting on this issue, I can connect to the female research participants drawn from the articles. Growing up, I stumbled upon the same situation that girls and science do not match in my family. I could not find female relatives or neighbors working in science fields. I did not even know what kinds of profession I could have if I had learnt science. All these factors hinder women like me from having opportunities in science, and these days, I am always fascinated whenever I see women doing STEM study or having jobs in these fields</w:t>
      </w:r>
      <w:r w:rsidR="006124C5" w:rsidRPr="00CE14F0">
        <w:rPr>
          <w:rFonts w:ascii="Times New Roman" w:eastAsia="Georgia" w:hAnsi="Times New Roman" w:cs="Times New Roman"/>
        </w:rPr>
        <w:t xml:space="preserve">. </w:t>
      </w:r>
      <w:r w:rsidR="00345647" w:rsidRPr="00CE14F0">
        <w:rPr>
          <w:rFonts w:ascii="Times New Roman" w:eastAsia="Georgia" w:hAnsi="Times New Roman" w:cs="Times New Roman"/>
        </w:rPr>
        <w:t xml:space="preserve">As </w:t>
      </w:r>
      <w:r w:rsidR="00345647" w:rsidRPr="00CE14F0">
        <w:rPr>
          <w:rFonts w:ascii="Times New Roman" w:eastAsia="Georgia" w:hAnsi="Times New Roman" w:cs="Times New Roman"/>
        </w:rPr>
        <w:fldChar w:fldCharType="begin"/>
      </w:r>
      <w:r w:rsidR="00345647" w:rsidRPr="00CE14F0">
        <w:rPr>
          <w:rFonts w:ascii="Times New Roman" w:eastAsia="Georgia" w:hAnsi="Times New Roman" w:cs="Times New Roman"/>
        </w:rPr>
        <w:instrText xml:space="preserve"> ADDIN ZOTERO_ITEM CSL_CITATION {"citationID":"v2VGYX3T","properties":{"formattedCitation":"(Johnson et al., 2018)","plainCitation":"(Johnson et al., 2018)","noteIndex":0},"citationItems":[{"id":884,"uris":["http://zotero.org/users/15449673/items/C3ZQ4S5W"],"itemData":{"id":884,"type":"article-journal","abstract":"Abstract\n            \n              This article seeks to complicate the understanding of Bishop's (\n              \n              ) metaphor of mirrors, windows, and sliding glass doors, with particular emphasis on sliding glass doors and the emotional connections needed for readers to move through them. The authors begin by examining the importance of the reader and the characters he or she meets. Next, the authors extend Bishop's metaphor by exploring the role of readers’ emotional connections to texts and characters. The authors then make recommendations for selecting appropriate books, linking books thematically, and guiding readers in ways to respond. They conclude with a call to action for teachers to consider their responsibility to #EmpowerTheReader.","container-title":"The Reading Teacher","DOI":"10.1002/trtr.1659","ISSN":"0034-0561, 1936-2714","issue":"5","journalAbbreviation":"The Reading Teacher","language":"en","page":"569-577","source":"DOI.org (Crossref)","title":"Through the Sliding Glass Door: #EmpowerTheReader","title-short":"Through the Sliding Glass Door","volume":"71","author":[{"family":"Johnson","given":"Nancy J."},{"family":"Koss","given":"Melanie D."},{"family":"Martinez","given":"Miriam"}],"issued":{"date-parts":[["2018",3]]}}}],"schema":"https://github.com/citation-style-language/schema/raw/master/csl-citation.json"} </w:instrText>
      </w:r>
      <w:r w:rsidR="00345647" w:rsidRPr="00CE14F0">
        <w:rPr>
          <w:rFonts w:ascii="Times New Roman" w:eastAsia="Georgia" w:hAnsi="Times New Roman" w:cs="Times New Roman"/>
        </w:rPr>
        <w:fldChar w:fldCharType="separate"/>
      </w:r>
      <w:r w:rsidR="00345647" w:rsidRPr="00CE14F0">
        <w:rPr>
          <w:rFonts w:ascii="Times New Roman" w:eastAsia="Georgia" w:hAnsi="Times New Roman" w:cs="Times New Roman"/>
          <w:noProof/>
        </w:rPr>
        <w:t>Johnson et al. (2018)</w:t>
      </w:r>
      <w:r w:rsidR="00345647" w:rsidRPr="00CE14F0">
        <w:rPr>
          <w:rFonts w:ascii="Times New Roman" w:eastAsia="Georgia" w:hAnsi="Times New Roman" w:cs="Times New Roman"/>
        </w:rPr>
        <w:fldChar w:fldCharType="end"/>
      </w:r>
      <w:r w:rsidR="00345647" w:rsidRPr="00CE14F0">
        <w:rPr>
          <w:rFonts w:ascii="Times New Roman" w:eastAsia="Georgia" w:hAnsi="Times New Roman" w:cs="Times New Roman"/>
        </w:rPr>
        <w:t xml:space="preserve"> </w:t>
      </w:r>
      <w:r w:rsidRPr="00A23C4B">
        <w:rPr>
          <w:rFonts w:ascii="Times New Roman" w:eastAsia="Georgia" w:hAnsi="Times New Roman" w:cs="Times New Roman"/>
        </w:rPr>
        <w:t>discuss, characters or participants can serve as a bridge to a deeper understanding of narratives, including thematic meanings. However, to me, investigating gender bias in STEM is like seeing the same situation repeated where opportunity is limited when it comes to girls to thrive in the fields.</w:t>
      </w:r>
    </w:p>
    <w:p w14:paraId="68C39819" w14:textId="289299B8" w:rsidR="00015FD9" w:rsidRPr="00CE14F0" w:rsidRDefault="00015FD9" w:rsidP="002229B6">
      <w:pPr>
        <w:spacing w:after="0" w:line="480" w:lineRule="auto"/>
        <w:jc w:val="center"/>
        <w:rPr>
          <w:rFonts w:ascii="Times New Roman" w:eastAsia="Georgia" w:hAnsi="Times New Roman" w:cs="Times New Roman"/>
          <w:b/>
          <w:bCs/>
        </w:rPr>
      </w:pPr>
      <w:r w:rsidRPr="00CE14F0">
        <w:rPr>
          <w:rFonts w:ascii="Times New Roman" w:eastAsia="Georgia" w:hAnsi="Times New Roman" w:cs="Times New Roman"/>
          <w:b/>
          <w:bCs/>
        </w:rPr>
        <w:t>Campaign</w:t>
      </w:r>
      <w:r w:rsidR="003947F0" w:rsidRPr="00CE14F0">
        <w:rPr>
          <w:rFonts w:ascii="Times New Roman" w:eastAsia="Georgia" w:hAnsi="Times New Roman" w:cs="Times New Roman"/>
          <w:b/>
          <w:bCs/>
        </w:rPr>
        <w:t xml:space="preserve"> in Social Media</w:t>
      </w:r>
    </w:p>
    <w:p w14:paraId="48743F01" w14:textId="77777777" w:rsidR="00A23C4B" w:rsidRDefault="00A23C4B" w:rsidP="002229B6">
      <w:pPr>
        <w:spacing w:after="0" w:line="480" w:lineRule="auto"/>
        <w:rPr>
          <w:rFonts w:ascii="Times New Roman" w:hAnsi="Times New Roman" w:cs="Times New Roman"/>
          <w:bCs/>
        </w:rPr>
      </w:pPr>
      <w:r w:rsidRPr="00A23C4B">
        <w:rPr>
          <w:rFonts w:ascii="Times New Roman" w:hAnsi="Times New Roman" w:cs="Times New Roman"/>
          <w:bCs/>
        </w:rPr>
        <w:t xml:space="preserve">Furthermore, some actions have been taken to confront this common bias. I will specifically focus on the Instagram campaign that promotes STEM for girls on social media, as shown in Figure 1. </w:t>
      </w:r>
    </w:p>
    <w:p w14:paraId="667FD205" w14:textId="3DED020B" w:rsidR="00015FD9" w:rsidRPr="00CE14F0" w:rsidRDefault="00015FD9" w:rsidP="00A23C4B">
      <w:pPr>
        <w:spacing w:after="0" w:line="480" w:lineRule="auto"/>
        <w:jc w:val="center"/>
        <w:rPr>
          <w:rFonts w:ascii="Times New Roman" w:eastAsia="Times New Roman" w:hAnsi="Times New Roman" w:cs="Times New Roman"/>
          <w:bCs/>
        </w:rPr>
      </w:pPr>
      <w:r w:rsidRPr="00CE14F0">
        <w:rPr>
          <w:rFonts w:ascii="Times New Roman" w:eastAsia="Times New Roman" w:hAnsi="Times New Roman" w:cs="Times New Roman"/>
          <w:bCs/>
          <w:noProof/>
        </w:rPr>
        <w:lastRenderedPageBreak/>
        <w:drawing>
          <wp:inline distT="0" distB="0" distL="0" distR="0" wp14:anchorId="2C44B0F3" wp14:editId="70AB4445">
            <wp:extent cx="2420471" cy="4593660"/>
            <wp:effectExtent l="0" t="0" r="5715" b="3810"/>
            <wp:docPr id="2102749922" name="Picture 2"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49922" name="Picture 2" descr="A screenshot of a social media pos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60968" cy="4670517"/>
                    </a:xfrm>
                    <a:prstGeom prst="rect">
                      <a:avLst/>
                    </a:prstGeom>
                  </pic:spPr>
                </pic:pic>
              </a:graphicData>
            </a:graphic>
          </wp:inline>
        </w:drawing>
      </w:r>
      <w:r w:rsidRPr="00CE14F0">
        <w:rPr>
          <w:rFonts w:ascii="Times New Roman" w:eastAsia="Times New Roman" w:hAnsi="Times New Roman" w:cs="Times New Roman"/>
          <w:bCs/>
          <w:noProof/>
        </w:rPr>
        <w:drawing>
          <wp:inline distT="0" distB="0" distL="0" distR="0" wp14:anchorId="13CD95FF" wp14:editId="38109EDD">
            <wp:extent cx="2525835" cy="4797910"/>
            <wp:effectExtent l="0" t="0" r="1905" b="3175"/>
            <wp:docPr id="709259741" name="Picture 3" descr="A collage of several pos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59741" name="Picture 3" descr="A collage of several poster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45418" cy="4835109"/>
                    </a:xfrm>
                    <a:prstGeom prst="rect">
                      <a:avLst/>
                    </a:prstGeom>
                  </pic:spPr>
                </pic:pic>
              </a:graphicData>
            </a:graphic>
          </wp:inline>
        </w:drawing>
      </w:r>
    </w:p>
    <w:p w14:paraId="13464CFE" w14:textId="2A49A1EB" w:rsidR="00475908" w:rsidRPr="00CE14F0" w:rsidRDefault="00475908" w:rsidP="002229B6">
      <w:pPr>
        <w:spacing w:after="0" w:line="480" w:lineRule="auto"/>
        <w:jc w:val="center"/>
        <w:rPr>
          <w:rFonts w:ascii="Times New Roman" w:eastAsia="Times New Roman" w:hAnsi="Times New Roman" w:cs="Times New Roman"/>
          <w:bCs/>
        </w:rPr>
      </w:pPr>
      <w:r w:rsidRPr="00CE14F0">
        <w:rPr>
          <w:rFonts w:ascii="Times New Roman" w:eastAsia="Times New Roman" w:hAnsi="Times New Roman" w:cs="Times New Roman"/>
          <w:bCs/>
        </w:rPr>
        <w:t>Figure 1. Girls for STEM campaign at Instagram</w:t>
      </w:r>
      <w:r w:rsidR="00A32E2A" w:rsidRPr="00CE14F0">
        <w:rPr>
          <w:rFonts w:ascii="Times New Roman" w:eastAsia="Times New Roman" w:hAnsi="Times New Roman" w:cs="Times New Roman"/>
          <w:bCs/>
        </w:rPr>
        <w:t xml:space="preserve"> (source </w:t>
      </w:r>
      <w:r w:rsidR="00E85FD9">
        <w:rPr>
          <w:rFonts w:ascii="Times New Roman" w:eastAsia="Times New Roman" w:hAnsi="Times New Roman" w:cs="Times New Roman"/>
          <w:bCs/>
        </w:rPr>
        <w:t xml:space="preserve">Instagram </w:t>
      </w:r>
      <w:r w:rsidR="00A32E2A" w:rsidRPr="00CE14F0">
        <w:rPr>
          <w:rFonts w:ascii="Times New Roman" w:eastAsia="Times New Roman" w:hAnsi="Times New Roman" w:cs="Times New Roman"/>
          <w:bCs/>
        </w:rPr>
        <w:t>@girls4stemorg)</w:t>
      </w:r>
    </w:p>
    <w:p w14:paraId="6075E080" w14:textId="59443544" w:rsidR="00657942" w:rsidRPr="00CE14F0" w:rsidRDefault="00A23C4B" w:rsidP="002229B6">
      <w:pPr>
        <w:spacing w:after="0" w:line="480" w:lineRule="auto"/>
        <w:ind w:firstLine="720"/>
        <w:rPr>
          <w:rFonts w:ascii="Times New Roman" w:eastAsia="Times New Roman" w:hAnsi="Times New Roman" w:cs="Times New Roman"/>
          <w:bCs/>
        </w:rPr>
      </w:pPr>
      <w:r w:rsidRPr="00A23C4B">
        <w:rPr>
          <w:rFonts w:ascii="Times New Roman" w:eastAsia="Times New Roman" w:hAnsi="Times New Roman" w:cs="Times New Roman"/>
          <w:bCs/>
        </w:rPr>
        <w:t xml:space="preserve">Based on the campaign, the visual appeal targets young girls and women interested in STEM. The combination of pictures and simple words aligns with basic to intermediate literacy skills for students. The combination of image, sound, music, words and symbols shows the effective use of multimodal, which fits perfectly for the digital native generation. The use of Instagram as a digital campaign platform is an excellent choice, considering that it is one of the most popular social media platforms. Furthermore, caption such as “5 underrated achievement by Women in STEM” triggers the need to honor and celebrate women’s contributions in science while sending messages about the lack of appreciation of women in STEM. However, there are </w:t>
      </w:r>
      <w:r w:rsidRPr="00A23C4B">
        <w:rPr>
          <w:rFonts w:ascii="Times New Roman" w:eastAsia="Times New Roman" w:hAnsi="Times New Roman" w:cs="Times New Roman"/>
          <w:bCs/>
        </w:rPr>
        <w:lastRenderedPageBreak/>
        <w:t>some notes for improvement for this campaign. First, it offers an alternative language besides English to reach a larger audience. Then the dominant use of pink color may send a different massage that girls are only like pink, while girls can like all color. It is also great to provide diversity in representation by including profiles and stories of girls from different backgrounds succeeding in STEM that would cater to a more diverse audience.</w:t>
      </w:r>
      <w:r w:rsidR="003C4B42" w:rsidRPr="00CE14F0">
        <w:rPr>
          <w:rFonts w:ascii="Times New Roman" w:eastAsia="Times New Roman" w:hAnsi="Times New Roman" w:cs="Times New Roman"/>
          <w:bCs/>
        </w:rPr>
        <w:t xml:space="preserve"> </w:t>
      </w:r>
    </w:p>
    <w:p w14:paraId="50A8FBA2" w14:textId="5903009D" w:rsidR="00015FD9" w:rsidRPr="00CE14F0" w:rsidRDefault="00015FD9" w:rsidP="002229B6">
      <w:pPr>
        <w:spacing w:after="0" w:line="480" w:lineRule="auto"/>
        <w:jc w:val="center"/>
        <w:rPr>
          <w:rFonts w:ascii="Times New Roman" w:eastAsia="Times New Roman" w:hAnsi="Times New Roman" w:cs="Times New Roman"/>
          <w:b/>
        </w:rPr>
      </w:pPr>
      <w:r w:rsidRPr="00CE14F0">
        <w:rPr>
          <w:rFonts w:ascii="Times New Roman" w:eastAsia="Times New Roman" w:hAnsi="Times New Roman" w:cs="Times New Roman"/>
          <w:b/>
        </w:rPr>
        <w:t>Recommendations</w:t>
      </w:r>
    </w:p>
    <w:p w14:paraId="320A70A8" w14:textId="2CBE6F6F" w:rsidR="00A32E2A" w:rsidRPr="00CE14F0" w:rsidRDefault="00A32E2A" w:rsidP="002229B6">
      <w:pPr>
        <w:spacing w:after="0" w:line="480" w:lineRule="auto"/>
        <w:jc w:val="center"/>
        <w:rPr>
          <w:rFonts w:ascii="Times New Roman" w:eastAsia="Times New Roman" w:hAnsi="Times New Roman" w:cs="Times New Roman"/>
          <w:b/>
        </w:rPr>
      </w:pPr>
      <w:r w:rsidRPr="00CE14F0">
        <w:rPr>
          <w:rFonts w:ascii="Times New Roman" w:eastAsia="Times New Roman" w:hAnsi="Times New Roman" w:cs="Times New Roman"/>
          <w:b/>
          <w:noProof/>
        </w:rPr>
        <w:drawing>
          <wp:inline distT="0" distB="0" distL="0" distR="0" wp14:anchorId="20C5C174" wp14:editId="374DA06F">
            <wp:extent cx="3971944" cy="2269864"/>
            <wp:effectExtent l="0" t="0" r="3175" b="3810"/>
            <wp:docPr id="249993071" name="Picture 1" descr="A group of people in a class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93071" name="Picture 1" descr="A group of people in a classroo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01030" cy="2286486"/>
                    </a:xfrm>
                    <a:prstGeom prst="rect">
                      <a:avLst/>
                    </a:prstGeom>
                  </pic:spPr>
                </pic:pic>
              </a:graphicData>
            </a:graphic>
          </wp:inline>
        </w:drawing>
      </w:r>
    </w:p>
    <w:p w14:paraId="55A492DB" w14:textId="1C2CD4BB" w:rsidR="00A32E2A" w:rsidRPr="00CE14F0" w:rsidRDefault="00434E12" w:rsidP="002229B6">
      <w:pPr>
        <w:spacing w:after="0" w:line="480" w:lineRule="auto"/>
        <w:jc w:val="center"/>
        <w:rPr>
          <w:rFonts w:ascii="Times New Roman" w:eastAsia="Times New Roman" w:hAnsi="Times New Roman" w:cs="Times New Roman"/>
          <w:bCs/>
        </w:rPr>
      </w:pPr>
      <w:r w:rsidRPr="00CE14F0">
        <w:rPr>
          <w:rFonts w:ascii="Times New Roman" w:eastAsia="Times New Roman" w:hAnsi="Times New Roman" w:cs="Times New Roman"/>
          <w:bCs/>
        </w:rPr>
        <w:t xml:space="preserve">Figure </w:t>
      </w:r>
      <w:r w:rsidR="00A32E2A" w:rsidRPr="00CE14F0">
        <w:rPr>
          <w:rFonts w:ascii="Times New Roman" w:eastAsia="Times New Roman" w:hAnsi="Times New Roman" w:cs="Times New Roman"/>
          <w:bCs/>
        </w:rPr>
        <w:t>2. Inclusive STEM classroom and workplace (source: generate</w:t>
      </w:r>
      <w:r w:rsidR="00A23C4B">
        <w:rPr>
          <w:rFonts w:ascii="Times New Roman" w:eastAsia="Times New Roman" w:hAnsi="Times New Roman" w:cs="Times New Roman"/>
          <w:bCs/>
        </w:rPr>
        <w:t>d</w:t>
      </w:r>
      <w:r w:rsidR="00A32E2A" w:rsidRPr="00CE14F0">
        <w:rPr>
          <w:rFonts w:ascii="Times New Roman" w:eastAsia="Times New Roman" w:hAnsi="Times New Roman" w:cs="Times New Roman"/>
          <w:bCs/>
        </w:rPr>
        <w:t xml:space="preserve"> from ChatGPT)</w:t>
      </w:r>
    </w:p>
    <w:p w14:paraId="5700A0F2" w14:textId="73AA8507" w:rsidR="00015FD9" w:rsidRPr="00CE14F0" w:rsidRDefault="00015FD9" w:rsidP="002229B6">
      <w:pPr>
        <w:spacing w:after="0" w:line="480" w:lineRule="auto"/>
        <w:rPr>
          <w:rFonts w:ascii="Times New Roman" w:hAnsi="Times New Roman" w:cs="Times New Roman"/>
        </w:rPr>
      </w:pPr>
      <w:r w:rsidRPr="00CE14F0">
        <w:rPr>
          <w:rFonts w:ascii="Times New Roman" w:eastAsia="Times New Roman" w:hAnsi="Times New Roman" w:cs="Times New Roman"/>
          <w:bCs/>
        </w:rPr>
        <w:fldChar w:fldCharType="begin"/>
      </w:r>
      <w:r w:rsidRPr="00CE14F0">
        <w:rPr>
          <w:rFonts w:ascii="Times New Roman" w:eastAsia="Times New Roman" w:hAnsi="Times New Roman" w:cs="Times New Roman"/>
          <w:bCs/>
        </w:rPr>
        <w:instrText xml:space="preserve"> ADDIN ZOTERO_ITEM CSL_CITATION {"citationID":"SWb4GCgi","properties":{"formattedCitation":"(Luehmann et al., 2024)","plainCitation":"(Luehmann et al., 2024)","noteIndex":0},"citationItems":[{"id":11,"uris":["http://zotero.org/users/15449673/items/XBGX6LHT"],"itemData":{"id":11,"type":"article-journal","abstract":"Abstract\n            \n              We find ourselves at a time when the need for transformation in science education is aligning with opportunity. Significant science education resources, namely the Next Generation Science Standards (NGSS) and the Ambitious Science Teaching (AST) framework, need an intentional aim of centering social justice for minoritized communities and youth as well as practices to enact it. While NGSS and AST provide concrete guidelines to support deep learning, revisions are needed to explicitly promote social justice. In this study, we sought to understand how a commitment to social justice, operationalized through culturally sustaining pedagogy (Paris, Culturally sustaining pedagogies and our futures.\n              The Educational Forum\n              , 2021; 85, pp. 364–376), might shape the AST framework to promote more critical versions of teaching science for equity. Through a qualitative multi‐case study, we observed three preservice teacher teams engaged in planning, teaching, and debriefing a 6‐day summer camp in a rural community. Findings showed that teachers shaped the AST sets of practices in ways that sustained local culture and addressed equity aims: anchoring scientific study in phenomena important to community stakeholders; using legitimizing students' stories by both using them to plan the following lessons and as data for scientific argumentation; introducing local community members as scientific experts, ultimately supporting a new sense of pride and advocacy for their community; and supporting students in publicly communicating their developing scientific expertise to community stakeholders. In shaping the AST framework through culturally sustaining pedagogy, teachers made notable investments: developing local networks; learning about local geography, history, and culture; building relationships with students; adapting lessons to incorporate students' ideas; connecting with community stakeholders to build scientific collaborations; and preparing to share their work publicly with the community. Using these findings, we offer a justice‐centered ambitious science teaching (JuST) framework that can deliver the benefits of a framework of practices while also engaging in the necessarily more critical elements of equity work.","container-title":"Journal of Research in Science Teaching","DOI":"10.1002/tea.21917","ISSN":"0022-4308, 1098-2736","issue":"2","journalAbbreviation":"J Res Sci Teach","language":"en","page":"319-357","source":"DOI.org (Crossref)","title":"Toward a justice‐centered ambitious teaching framework: Shaping ambitious science teaching to be culturally sustaining and productive in a rural context","title-short":"Toward a justice‐centered ambitious teaching framework","volume":"61","author":[{"family":"Luehmann","given":"April"},{"family":"Zhang","given":"Yang"},{"family":"Boyle","given":"Heather"},{"family":"Tulbert","given":"Eve"},{"family":"Merliss","given":"Gena"},{"family":"Sullivan","given":"Kyle"}],"issued":{"date-parts":[["2024",2]]}}}],"schema":"https://github.com/citation-style-language/schema/raw/master/csl-citation.json"} </w:instrText>
      </w:r>
      <w:r w:rsidRPr="00CE14F0">
        <w:rPr>
          <w:rFonts w:ascii="Times New Roman" w:eastAsia="Times New Roman" w:hAnsi="Times New Roman" w:cs="Times New Roman"/>
          <w:bCs/>
        </w:rPr>
        <w:fldChar w:fldCharType="separate"/>
      </w:r>
      <w:r w:rsidRPr="00CE14F0">
        <w:rPr>
          <w:rFonts w:ascii="Times New Roman" w:eastAsia="Times New Roman" w:hAnsi="Times New Roman" w:cs="Times New Roman"/>
          <w:bCs/>
          <w:noProof/>
        </w:rPr>
        <w:t>Luehmann et al.</w:t>
      </w:r>
      <w:r w:rsidR="00A32E2A" w:rsidRPr="00CE14F0">
        <w:rPr>
          <w:rFonts w:ascii="Times New Roman" w:eastAsia="Times New Roman" w:hAnsi="Times New Roman" w:cs="Times New Roman"/>
          <w:bCs/>
          <w:noProof/>
        </w:rPr>
        <w:t xml:space="preserve"> (</w:t>
      </w:r>
      <w:r w:rsidRPr="00CE14F0">
        <w:rPr>
          <w:rFonts w:ascii="Times New Roman" w:eastAsia="Times New Roman" w:hAnsi="Times New Roman" w:cs="Times New Roman"/>
          <w:bCs/>
          <w:noProof/>
        </w:rPr>
        <w:t>2024)</w:t>
      </w:r>
      <w:r w:rsidRPr="00CE14F0">
        <w:rPr>
          <w:rFonts w:ascii="Times New Roman" w:eastAsia="Times New Roman" w:hAnsi="Times New Roman" w:cs="Times New Roman"/>
          <w:bCs/>
        </w:rPr>
        <w:fldChar w:fldCharType="end"/>
      </w:r>
      <w:r w:rsidRPr="00CE14F0">
        <w:rPr>
          <w:rFonts w:ascii="Times New Roman" w:eastAsia="Times New Roman" w:hAnsi="Times New Roman" w:cs="Times New Roman"/>
          <w:bCs/>
        </w:rPr>
        <w:t xml:space="preserve"> </w:t>
      </w:r>
      <w:r w:rsidR="00A23C4B" w:rsidRPr="00A23C4B">
        <w:rPr>
          <w:rFonts w:ascii="Times New Roman" w:eastAsia="Times New Roman" w:hAnsi="Times New Roman" w:cs="Times New Roman"/>
          <w:bCs/>
        </w:rPr>
        <w:t xml:space="preserve">recommend adopting a justice-centered perspective to critique the role of culture and pedagogy in reinforcing gender bias (e.g., culturally sustaining pedagogies in rural education). It emphasizes engaging students in high-leverage practice to act on the issue in a way that can make an impact. To </w:t>
      </w:r>
      <w:commentRangeStart w:id="1"/>
      <w:r w:rsidR="00A23C4B" w:rsidRPr="00A23C4B">
        <w:rPr>
          <w:rFonts w:ascii="Times New Roman" w:eastAsia="Times New Roman" w:hAnsi="Times New Roman" w:cs="Times New Roman"/>
          <w:bCs/>
        </w:rPr>
        <w:t>encounter</w:t>
      </w:r>
      <w:commentRangeEnd w:id="1"/>
      <w:r w:rsidR="00D44162">
        <w:rPr>
          <w:rStyle w:val="CommentReference"/>
        </w:rPr>
        <w:commentReference w:id="1"/>
      </w:r>
      <w:r w:rsidR="00A23C4B" w:rsidRPr="00A23C4B">
        <w:rPr>
          <w:rFonts w:ascii="Times New Roman" w:eastAsia="Times New Roman" w:hAnsi="Times New Roman" w:cs="Times New Roman"/>
          <w:bCs/>
        </w:rPr>
        <w:t xml:space="preserve"> gender bias embedded in cultural and social narratives, it urges teachers to unpack their bias by analyzing their education and social background. To communicate the issue, teachers play a critical role in mediating STEM content for students, emphasizing the importance of aligning communication to students’ developmental stages and existing stereotypes.</w:t>
      </w:r>
    </w:p>
    <w:p w14:paraId="34C48FD3" w14:textId="0FA3B937" w:rsidR="00C13664" w:rsidRDefault="00434E12" w:rsidP="002229B6">
      <w:pPr>
        <w:spacing w:after="0" w:line="480" w:lineRule="auto"/>
        <w:rPr>
          <w:rFonts w:ascii="Times New Roman" w:eastAsia="Georgia" w:hAnsi="Times New Roman" w:cs="Times New Roman"/>
        </w:rPr>
      </w:pPr>
      <w:r w:rsidRPr="00CE14F0">
        <w:rPr>
          <w:rFonts w:ascii="Times New Roman" w:hAnsi="Times New Roman" w:cs="Times New Roman"/>
        </w:rPr>
        <w:lastRenderedPageBreak/>
        <w:tab/>
      </w:r>
      <w:r w:rsidR="00A23C4B" w:rsidRPr="00A23C4B">
        <w:rPr>
          <w:rFonts w:ascii="Times New Roman" w:hAnsi="Times New Roman" w:cs="Times New Roman"/>
        </w:rPr>
        <w:t>Figure 2 depicts an ideal visualization of an inclusive STEM classroom and workplace where pictures and words are easy to understand so that all girls and boys feel welcome in this field. Bringing inclusive values, an asset-based perspective, and a sense of belonging would sustain girls in STEM fields. For example, teachers can provide diverse STEM textbooks, videos or multimodal sources portraying men and women. Additionally, having female role models to guide female students positively affects their attitudes toward STEM careers. Therefore, “inviting successful female scientist and professional visit can be part of the STEM curriculum”</w:t>
      </w:r>
      <w:r w:rsidR="00A23C4B">
        <w:rPr>
          <w:rFonts w:ascii="Times New Roman" w:hAnsi="Times New Roman" w:cs="Times New Roman"/>
        </w:rPr>
        <w:t xml:space="preserve"> </w:t>
      </w:r>
      <w:r w:rsidRPr="00CE14F0">
        <w:rPr>
          <w:rFonts w:ascii="Times New Roman" w:eastAsia="Georgia" w:hAnsi="Times New Roman" w:cs="Times New Roman"/>
        </w:rPr>
        <w:fldChar w:fldCharType="begin"/>
      </w:r>
      <w:r w:rsidRPr="00CE14F0">
        <w:rPr>
          <w:rFonts w:ascii="Times New Roman" w:eastAsia="Georgia" w:hAnsi="Times New Roman" w:cs="Times New Roman"/>
        </w:rPr>
        <w:instrText xml:space="preserve"> ADDIN ZOTERO_ITEM CSL_CITATION {"citationID":"Of1vJaSW","properties":{"formattedCitation":"(Wang &amp; Degol, 2017)","plainCitation":"(Wang &amp; Degol, 2017)","dontUpdate":true,"noteIndex":0},"citationItems":[{"id":59,"uris":["http://zotero.org/users/15449673/items/C2UBHWH4"],"itemData":{"id":59,"type":"article-journal","abstract":"Although the gender gap in math course-taking and performance has narrowed in recent decades, females continue to be underrepresented in math-intensive fields of Science, Technology, Engineering, and Mathematics (STEM). Career pathways encompass the ability to pursue a career as well as the motivation to employ that ability. Individual differences in cognitive capacity and motivation are also influenced by broader sociocultural factors. After reviewing research from the fields of psychology, sociology, economics, and education over the past 30 years, we summarize six explanations for US women’s underrepresentation in math-intensive STEM fields: (a) cognitive ability, (b) relative cognitive strengths, (c) occupational interests or preferences, (d) lifestyle values or work-family balance preferences, (e) fieldspecific ability beliefs, and (f) gender-related stereotypes and biases. We then describe the potential biological and sociocultural explanations for observed gender differences on cognitive and motivational factors and demonstrate the developmental period(s) during which each factor becomes most relevant. We then propose evidence-based recommendations for policy and practice to improve STEM diversity and recommendations for future research directions.","container-title":"Educational Psychology Review","DOI":"10.1007/s10648-015-9355-x","ISSN":"1040-726X, 1573-336X","issue":"1","journalAbbreviation":"Educ Psychol Rev","language":"en","page":"119-140","source":"DOI.org (Crossref)","title":"Gender Gap in Science, Technology, Engineering, and Mathematics (STEM): Current Knowledge, Implications for Practice, Policy, and Future Directions","title-short":"Gender Gap in Science, Technology, Engineering, and Mathematics (STEM)","volume":"29","author":[{"family":"Wang","given":"Ming-Te"},{"family":"Degol","given":"Jessica L."}],"issued":{"date-parts":[["2017",3]]}}}],"schema":"https://github.com/citation-style-language/schema/raw/master/csl-citation.json"} </w:instrText>
      </w:r>
      <w:r w:rsidRPr="00CE14F0">
        <w:rPr>
          <w:rFonts w:ascii="Times New Roman" w:eastAsia="Georgia" w:hAnsi="Times New Roman" w:cs="Times New Roman"/>
        </w:rPr>
        <w:fldChar w:fldCharType="separate"/>
      </w:r>
      <w:r w:rsidRPr="00CE14F0">
        <w:rPr>
          <w:rFonts w:ascii="Times New Roman" w:eastAsia="Georgia" w:hAnsi="Times New Roman" w:cs="Times New Roman"/>
          <w:noProof/>
        </w:rPr>
        <w:t>(Wang &amp; Degol, 2017, p. 131)</w:t>
      </w:r>
      <w:r w:rsidRPr="00CE14F0">
        <w:rPr>
          <w:rFonts w:ascii="Times New Roman" w:eastAsia="Georgia" w:hAnsi="Times New Roman" w:cs="Times New Roman"/>
        </w:rPr>
        <w:fldChar w:fldCharType="end"/>
      </w:r>
      <w:r w:rsidRPr="00CE14F0">
        <w:rPr>
          <w:rFonts w:ascii="Times New Roman" w:eastAsia="Georgia" w:hAnsi="Times New Roman" w:cs="Times New Roman"/>
        </w:rPr>
        <w:t xml:space="preserve">. </w:t>
      </w:r>
      <w:r w:rsidR="00A23C4B" w:rsidRPr="00A23C4B">
        <w:rPr>
          <w:rFonts w:ascii="Times New Roman" w:eastAsia="Georgia" w:hAnsi="Times New Roman" w:cs="Times New Roman"/>
        </w:rPr>
        <w:t>Importantly, female students cannot be viewed as one group who have “similar needs, experiences and barriers to social progress” and African American and Latina groups are often underrepresented in STEM discourse compared to White and Asian female students</w:t>
      </w:r>
      <w:r w:rsidRPr="00CE14F0">
        <w:rPr>
          <w:rFonts w:ascii="Times New Roman" w:eastAsia="Georgia" w:hAnsi="Times New Roman" w:cs="Times New Roman"/>
        </w:rPr>
        <w:t xml:space="preserve"> </w:t>
      </w:r>
      <w:r w:rsidRPr="00CE14F0">
        <w:rPr>
          <w:rFonts w:ascii="Times New Roman" w:eastAsia="Georgia" w:hAnsi="Times New Roman" w:cs="Times New Roman"/>
        </w:rPr>
        <w:fldChar w:fldCharType="begin"/>
      </w:r>
      <w:r w:rsidRPr="00CE14F0">
        <w:rPr>
          <w:rFonts w:ascii="Times New Roman" w:eastAsia="Georgia" w:hAnsi="Times New Roman" w:cs="Times New Roman"/>
        </w:rPr>
        <w:instrText xml:space="preserve"> ADDIN ZOTERO_ITEM CSL_CITATION {"citationID":"ygLYZ5CF","properties":{"formattedCitation":"(Wang &amp; Degol, 2017)","plainCitation":"(Wang &amp; Degol, 2017)","dontUpdate":true,"noteIndex":0},"citationItems":[{"id":59,"uris":["http://zotero.org/users/15449673/items/C2UBHWH4"],"itemData":{"id":59,"type":"article-journal","abstract":"Although the gender gap in math course-taking and performance has narrowed in recent decades, females continue to be underrepresented in math-intensive fields of Science, Technology, Engineering, and Mathematics (STEM). Career pathways encompass the ability to pursue a career as well as the motivation to employ that ability. Individual differences in cognitive capacity and motivation are also influenced by broader sociocultural factors. After reviewing research from the fields of psychology, sociology, economics, and education over the past 30 years, we summarize six explanations for US women’s underrepresentation in math-intensive STEM fields: (a) cognitive ability, (b) relative cognitive strengths, (c) occupational interests or preferences, (d) lifestyle values or work-family balance preferences, (e) fieldspecific ability beliefs, and (f) gender-related stereotypes and biases. We then describe the potential biological and sociocultural explanations for observed gender differences on cognitive and motivational factors and demonstrate the developmental period(s) during which each factor becomes most relevant. We then propose evidence-based recommendations for policy and practice to improve STEM diversity and recommendations for future research directions.","container-title":"Educational Psychology Review","DOI":"10.1007/s10648-015-9355-x","ISSN":"1040-726X, 1573-336X","issue":"1","journalAbbreviation":"Educ Psychol Rev","language":"en","page":"119-140","source":"DOI.org (Crossref)","title":"Gender Gap in Science, Technology, Engineering, and Mathematics (STEM): Current Knowledge, Implications for Practice, Policy, and Future Directions","title-short":"Gender Gap in Science, Technology, Engineering, and Mathematics (STEM)","volume":"29","author":[{"family":"Wang","given":"Ming-Te"},{"family":"Degol","given":"Jessica L."}],"issued":{"date-parts":[["2017",3]]}}}],"schema":"https://github.com/citation-style-language/schema/raw/master/csl-citation.json"} </w:instrText>
      </w:r>
      <w:r w:rsidRPr="00CE14F0">
        <w:rPr>
          <w:rFonts w:ascii="Times New Roman" w:eastAsia="Georgia" w:hAnsi="Times New Roman" w:cs="Times New Roman"/>
        </w:rPr>
        <w:fldChar w:fldCharType="separate"/>
      </w:r>
      <w:r w:rsidRPr="00CE14F0">
        <w:rPr>
          <w:rFonts w:ascii="Times New Roman" w:eastAsia="Georgia" w:hAnsi="Times New Roman" w:cs="Times New Roman"/>
          <w:noProof/>
        </w:rPr>
        <w:t>(Wang &amp; Degol, 2017, p. 133)</w:t>
      </w:r>
      <w:r w:rsidRPr="00CE14F0">
        <w:rPr>
          <w:rFonts w:ascii="Times New Roman" w:eastAsia="Georgia" w:hAnsi="Times New Roman" w:cs="Times New Roman"/>
        </w:rPr>
        <w:fldChar w:fldCharType="end"/>
      </w:r>
      <w:r w:rsidRPr="00CE14F0">
        <w:rPr>
          <w:rFonts w:ascii="Times New Roman" w:eastAsia="Georgia" w:hAnsi="Times New Roman" w:cs="Times New Roman"/>
        </w:rPr>
        <w:t>. Designing instructional learning to incorporate students’ cultural and historical backgrounds is a real act of social justice. School policy should also show proactive agendas to neutralize gender discourse and avoid masculine words (dangerous, hard, messy) referring to the science profession (</w:t>
      </w:r>
      <w:r w:rsidRPr="00CE14F0">
        <w:rPr>
          <w:rFonts w:ascii="Times New Roman" w:eastAsia="Georgia" w:hAnsi="Times New Roman" w:cs="Times New Roman"/>
        </w:rPr>
        <w:fldChar w:fldCharType="begin"/>
      </w:r>
      <w:r w:rsidRPr="00CE14F0">
        <w:rPr>
          <w:rFonts w:ascii="Times New Roman" w:eastAsia="Georgia" w:hAnsi="Times New Roman" w:cs="Times New Roman"/>
        </w:rPr>
        <w:instrText xml:space="preserve"> ADDIN ZOTERO_ITEM CSL_CITATION {"citationID":"g3TrjBPV","properties":{"formattedCitation":"(Scholes &amp; Stahl, 2022)","plainCitation":"(Scholes &amp; Stahl, 2022)","noteIndex":0},"citationItems":[{"id":61,"uris":["http://zotero.org/users/15449673/items/KLJVCA5T"],"itemData":{"id":61,"type":"article-journal","abstract":"Low participation rates of students studying science at the secondary level are of international concern. One of the underresearched factors inﬂuencing low participation rates in the sciences in Australia is primary school student stereotypes concerning science and scientists. We explore how Year 4 (9–10year-olds) students perceive science, scientists, and a career in science. Data sources included 45 students (m = 29; f = 16) attending six primary schools in diverse contexts in Queensland, Australia. Analysis indicated that when prompted to consider a career in the sciences 13 students aspired to a career in science, 6 students were unsure, and 25 students indicated no aspirations toward an occupation in the sciences. Findings indicated there were no signiﬁcant diﬀerences regarding aspirations towards a science career based on the location of schools with socioeconomic status not a salient inﬂuence. Categories and subcategories identiﬁed included (i) Stereotypical views of scientists (non-gendered; paraphernalia), and, (ii) Non-Aspirations (diﬃculties and pressure; science work as physically dangerous). Outcomes provocate research into tensions between the nongendered language used by students to describe who can be a scientist, on the one hand, and their reluctance to become a scientist due to the masculine nature and dangers of such work, on the other hand.","container-title":"International Journal of Inclusive Education","DOI":"10.1080/13603116.2020.1751316","ISSN":"1360-3116, 1464-5173","issue":"9","journalAbbreviation":"International Journal of Inclusive Education","language":"en","page":"927-942","source":"DOI.org (Crossref)","title":"‘I’m good at science but I don’t want to be a scientist’: Australian primary school student stereotypes of science and scientists","title-short":"‘I’m good at science but I don’t want to be a scientist’","volume":"26","author":[{"family":"Scholes","given":"Laura"},{"family":"Stahl","given":"Garth"}],"issued":{"date-parts":[["2022",7,29]]}}}],"schema":"https://github.com/citation-style-language/schema/raw/master/csl-citation.json"} </w:instrText>
      </w:r>
      <w:r w:rsidRPr="00CE14F0">
        <w:rPr>
          <w:rFonts w:ascii="Times New Roman" w:eastAsia="Georgia" w:hAnsi="Times New Roman" w:cs="Times New Roman"/>
        </w:rPr>
        <w:fldChar w:fldCharType="separate"/>
      </w:r>
      <w:r w:rsidRPr="00CE14F0">
        <w:rPr>
          <w:rFonts w:ascii="Times New Roman" w:eastAsia="Georgia" w:hAnsi="Times New Roman" w:cs="Times New Roman"/>
          <w:noProof/>
        </w:rPr>
        <w:t>Scholes &amp; Stahl, 2022)</w:t>
      </w:r>
      <w:r w:rsidRPr="00CE14F0">
        <w:rPr>
          <w:rFonts w:ascii="Times New Roman" w:eastAsia="Georgia" w:hAnsi="Times New Roman" w:cs="Times New Roman"/>
        </w:rPr>
        <w:fldChar w:fldCharType="end"/>
      </w:r>
      <w:r w:rsidRPr="00CE14F0">
        <w:rPr>
          <w:rFonts w:ascii="Times New Roman" w:eastAsia="Georgia" w:hAnsi="Times New Roman" w:cs="Times New Roman"/>
        </w:rPr>
        <w:t xml:space="preserve">. </w:t>
      </w:r>
      <w:r w:rsidR="007C3AFE">
        <w:rPr>
          <w:rFonts w:ascii="Times New Roman" w:eastAsia="Georgia" w:hAnsi="Times New Roman" w:cs="Times New Roman"/>
        </w:rPr>
        <w:t>T</w:t>
      </w:r>
      <w:r w:rsidR="007C3AFE" w:rsidRPr="007C3AFE">
        <w:rPr>
          <w:rFonts w:ascii="Times New Roman" w:eastAsia="Georgia" w:hAnsi="Times New Roman" w:cs="Times New Roman"/>
        </w:rPr>
        <w:t>herefore, learning resources and instructions that provide both boys and girls with the ability to thrive in STEM fields are an act to present social justice in classroom settings.</w:t>
      </w:r>
    </w:p>
    <w:p w14:paraId="406EAACF" w14:textId="77777777" w:rsidR="00D44162" w:rsidRDefault="00D44162" w:rsidP="002229B6">
      <w:pPr>
        <w:spacing w:after="0" w:line="480" w:lineRule="auto"/>
        <w:rPr>
          <w:rFonts w:ascii="Times New Roman" w:eastAsia="Georgia" w:hAnsi="Times New Roman" w:cs="Times New Roman"/>
        </w:rPr>
      </w:pPr>
    </w:p>
    <w:p w14:paraId="1D0DB35A" w14:textId="41A0CFFA" w:rsidR="00D44162" w:rsidRDefault="00D44162" w:rsidP="002229B6">
      <w:pPr>
        <w:spacing w:after="0" w:line="480" w:lineRule="auto"/>
        <w:rPr>
          <w:rFonts w:ascii="Times New Roman" w:eastAsia="Georgia" w:hAnsi="Times New Roman" w:cs="Times New Roman"/>
        </w:rPr>
      </w:pPr>
      <w:r>
        <w:rPr>
          <w:rFonts w:ascii="Times New Roman" w:eastAsia="Georgia" w:hAnsi="Times New Roman" w:cs="Times New Roman"/>
        </w:rPr>
        <w:t xml:space="preserve">Excellent work, </w:t>
      </w:r>
      <w:proofErr w:type="spellStart"/>
      <w:r>
        <w:rPr>
          <w:rFonts w:ascii="Times New Roman" w:eastAsia="Georgia" w:hAnsi="Times New Roman" w:cs="Times New Roman"/>
        </w:rPr>
        <w:t>Waode</w:t>
      </w:r>
      <w:proofErr w:type="spellEnd"/>
      <w:r>
        <w:rPr>
          <w:rFonts w:ascii="Times New Roman" w:eastAsia="Georgia" w:hAnsi="Times New Roman" w:cs="Times New Roman"/>
        </w:rPr>
        <w:t xml:space="preserve">! You thoroughly address each aspect of the rubric and shed light on </w:t>
      </w:r>
      <w:r w:rsidR="00284101">
        <w:rPr>
          <w:rFonts w:ascii="Times New Roman" w:eastAsia="Georgia" w:hAnsi="Times New Roman" w:cs="Times New Roman"/>
        </w:rPr>
        <w:t>a</w:t>
      </w:r>
      <w:r>
        <w:rPr>
          <w:rFonts w:ascii="Times New Roman" w:eastAsia="Georgia" w:hAnsi="Times New Roman" w:cs="Times New Roman"/>
        </w:rPr>
        <w:t xml:space="preserve"> social justice issue that has a great deal of intersectionality. I appreciated the nuances and subtleties you addressed in how even the choice of color in conversations about STEM and women can be a deterrent. Really well done</w:t>
      </w:r>
      <w:r w:rsidR="00931D9F">
        <w:rPr>
          <w:rFonts w:ascii="Times New Roman" w:eastAsia="Georgia" w:hAnsi="Times New Roman" w:cs="Times New Roman"/>
        </w:rPr>
        <w:t>, well researched and highly relevant.</w:t>
      </w:r>
    </w:p>
    <w:tbl>
      <w:tblPr>
        <w:tblStyle w:val="TableGrid"/>
        <w:tblW w:w="0" w:type="auto"/>
        <w:tblInd w:w="720" w:type="dxa"/>
        <w:tblLook w:val="04A0" w:firstRow="1" w:lastRow="0" w:firstColumn="1" w:lastColumn="0" w:noHBand="0" w:noVBand="1"/>
      </w:tblPr>
      <w:tblGrid>
        <w:gridCol w:w="1726"/>
        <w:gridCol w:w="1726"/>
        <w:gridCol w:w="1726"/>
        <w:gridCol w:w="1726"/>
        <w:gridCol w:w="1726"/>
      </w:tblGrid>
      <w:tr w:rsidR="0026427C" w14:paraId="78842201" w14:textId="77777777" w:rsidTr="006C7678">
        <w:tc>
          <w:tcPr>
            <w:tcW w:w="1726" w:type="dxa"/>
          </w:tcPr>
          <w:p w14:paraId="62BE54B1" w14:textId="77777777" w:rsidR="0026427C" w:rsidRDefault="0026427C" w:rsidP="006C7678">
            <w:r w:rsidRPr="00A32AD7">
              <w:rPr>
                <w:rFonts w:ascii="Times New Roman" w:hAnsi="Times New Roman" w:cs="Times New Roman"/>
                <w:b/>
                <w:bCs/>
                <w:sz w:val="16"/>
                <w:szCs w:val="16"/>
              </w:rPr>
              <w:t>Criteria</w:t>
            </w:r>
          </w:p>
        </w:tc>
        <w:tc>
          <w:tcPr>
            <w:tcW w:w="1726" w:type="dxa"/>
          </w:tcPr>
          <w:p w14:paraId="3AC402C9" w14:textId="77777777" w:rsidR="0026427C" w:rsidRPr="001F56B0" w:rsidRDefault="0026427C" w:rsidP="006C7678">
            <w:r w:rsidRPr="00A32AD7">
              <w:rPr>
                <w:rFonts w:ascii="Times New Roman" w:hAnsi="Times New Roman" w:cs="Times New Roman"/>
                <w:b/>
                <w:bCs/>
                <w:sz w:val="16"/>
                <w:szCs w:val="16"/>
              </w:rPr>
              <w:t>Exceeding Expectations (9-10 Points)</w:t>
            </w:r>
          </w:p>
        </w:tc>
        <w:tc>
          <w:tcPr>
            <w:tcW w:w="1726" w:type="dxa"/>
          </w:tcPr>
          <w:p w14:paraId="0CABB5DC" w14:textId="77777777" w:rsidR="0026427C" w:rsidRPr="001F56B0" w:rsidRDefault="0026427C" w:rsidP="006C7678">
            <w:r w:rsidRPr="00A32AD7">
              <w:rPr>
                <w:rFonts w:ascii="Times New Roman" w:hAnsi="Times New Roman" w:cs="Times New Roman"/>
                <w:b/>
                <w:bCs/>
                <w:sz w:val="16"/>
                <w:szCs w:val="16"/>
              </w:rPr>
              <w:t>Meeting Expectations (7-8 Points)</w:t>
            </w:r>
          </w:p>
        </w:tc>
        <w:tc>
          <w:tcPr>
            <w:tcW w:w="1726" w:type="dxa"/>
          </w:tcPr>
          <w:p w14:paraId="326C6E6C" w14:textId="77777777" w:rsidR="0026427C" w:rsidRDefault="0026427C" w:rsidP="006C7678">
            <w:r w:rsidRPr="00A32AD7">
              <w:rPr>
                <w:rFonts w:ascii="Times New Roman" w:hAnsi="Times New Roman" w:cs="Times New Roman"/>
                <w:b/>
                <w:bCs/>
                <w:sz w:val="16"/>
                <w:szCs w:val="16"/>
              </w:rPr>
              <w:t>Approaching Expectations (5-6 Points)</w:t>
            </w:r>
          </w:p>
        </w:tc>
        <w:tc>
          <w:tcPr>
            <w:tcW w:w="1726" w:type="dxa"/>
          </w:tcPr>
          <w:p w14:paraId="04D4F33D" w14:textId="77777777" w:rsidR="0026427C" w:rsidRDefault="0026427C" w:rsidP="006C7678">
            <w:r w:rsidRPr="00A32AD7">
              <w:rPr>
                <w:rFonts w:ascii="Times New Roman" w:hAnsi="Times New Roman" w:cs="Times New Roman"/>
                <w:b/>
                <w:bCs/>
                <w:sz w:val="16"/>
                <w:szCs w:val="16"/>
              </w:rPr>
              <w:t>Below Expectations (1-4 Points)</w:t>
            </w:r>
          </w:p>
        </w:tc>
      </w:tr>
      <w:tr w:rsidR="0026427C" w14:paraId="0EBFAB73" w14:textId="77777777" w:rsidTr="00D44162">
        <w:trPr>
          <w:trHeight w:val="2123"/>
        </w:trPr>
        <w:tc>
          <w:tcPr>
            <w:tcW w:w="1726" w:type="dxa"/>
          </w:tcPr>
          <w:p w14:paraId="00197F12" w14:textId="77777777" w:rsidR="0026427C" w:rsidRDefault="0026427C" w:rsidP="006C7678">
            <w:pPr>
              <w:rPr>
                <w:rFonts w:ascii="Times New Roman" w:hAnsi="Times New Roman" w:cs="Times New Roman"/>
                <w:b/>
                <w:bCs/>
                <w:sz w:val="16"/>
                <w:szCs w:val="16"/>
              </w:rPr>
            </w:pPr>
            <w:r w:rsidRPr="00A32AD7">
              <w:rPr>
                <w:rFonts w:ascii="Times New Roman" w:hAnsi="Times New Roman" w:cs="Times New Roman"/>
                <w:b/>
                <w:bCs/>
                <w:sz w:val="16"/>
                <w:szCs w:val="16"/>
              </w:rPr>
              <w:lastRenderedPageBreak/>
              <w:t>Critical Analysis (Depth of Thought)</w:t>
            </w:r>
          </w:p>
          <w:p w14:paraId="6D2C8F02" w14:textId="77777777" w:rsidR="0026427C" w:rsidRPr="009C7098" w:rsidRDefault="0026427C" w:rsidP="006C7678">
            <w:pPr>
              <w:rPr>
                <w:rFonts w:ascii="Times New Roman" w:hAnsi="Times New Roman" w:cs="Times New Roman"/>
                <w:b/>
                <w:bCs/>
                <w:sz w:val="16"/>
                <w:szCs w:val="16"/>
              </w:rPr>
            </w:pPr>
            <w:r>
              <w:rPr>
                <w:rFonts w:ascii="Times New Roman" w:hAnsi="Times New Roman" w:cs="Times New Roman"/>
                <w:b/>
                <w:bCs/>
                <w:sz w:val="16"/>
                <w:szCs w:val="16"/>
              </w:rPr>
              <w:t>2 possible pts total</w:t>
            </w:r>
          </w:p>
        </w:tc>
        <w:tc>
          <w:tcPr>
            <w:tcW w:w="1726" w:type="dxa"/>
          </w:tcPr>
          <w:p w14:paraId="617725C7" w14:textId="77777777" w:rsidR="0026427C" w:rsidRPr="001F56B0" w:rsidRDefault="0026427C" w:rsidP="006C7678">
            <w:pPr>
              <w:rPr>
                <w:highlight w:val="yellow"/>
              </w:rPr>
            </w:pPr>
            <w:r w:rsidRPr="00A32AD7">
              <w:rPr>
                <w:rFonts w:ascii="Times New Roman" w:hAnsi="Times New Roman" w:cs="Times New Roman"/>
                <w:sz w:val="16"/>
                <w:szCs w:val="16"/>
                <w:highlight w:val="yellow"/>
              </w:rPr>
              <w:t>Insightful and thorough analysis that demonstrates deep understanding of the role of literacy in mediating social justice. Critical thinking is clearly articulated and consistently applied throughout.</w:t>
            </w:r>
          </w:p>
        </w:tc>
        <w:tc>
          <w:tcPr>
            <w:tcW w:w="1726" w:type="dxa"/>
          </w:tcPr>
          <w:p w14:paraId="32F139E8" w14:textId="77777777" w:rsidR="0026427C" w:rsidRDefault="0026427C" w:rsidP="006C7678">
            <w:pPr>
              <w:rPr>
                <w:rFonts w:ascii="Times New Roman" w:hAnsi="Times New Roman" w:cs="Times New Roman"/>
                <w:sz w:val="16"/>
                <w:szCs w:val="16"/>
              </w:rPr>
            </w:pPr>
            <w:r w:rsidRPr="00A32AD7">
              <w:rPr>
                <w:rFonts w:ascii="Times New Roman" w:hAnsi="Times New Roman" w:cs="Times New Roman"/>
                <w:sz w:val="16"/>
                <w:szCs w:val="16"/>
              </w:rPr>
              <w:t>Solid analysis with clear understanding of the issue. Critical thinking is present but may not be consistently deep or fully developed.</w:t>
            </w:r>
          </w:p>
          <w:p w14:paraId="6B47415C" w14:textId="77777777" w:rsidR="0026427C" w:rsidRDefault="0026427C" w:rsidP="006C7678"/>
          <w:p w14:paraId="27A35C96" w14:textId="77777777" w:rsidR="0026427C" w:rsidRDefault="0026427C" w:rsidP="006C7678"/>
        </w:tc>
        <w:tc>
          <w:tcPr>
            <w:tcW w:w="1726" w:type="dxa"/>
          </w:tcPr>
          <w:p w14:paraId="4123AB34" w14:textId="77777777" w:rsidR="0026427C" w:rsidRDefault="0026427C" w:rsidP="006C7678">
            <w:r w:rsidRPr="00A32AD7">
              <w:rPr>
                <w:rFonts w:ascii="Times New Roman" w:hAnsi="Times New Roman" w:cs="Times New Roman"/>
                <w:sz w:val="16"/>
                <w:szCs w:val="16"/>
              </w:rPr>
              <w:t xml:space="preserve">Some </w:t>
            </w:r>
            <w:proofErr w:type="gramStart"/>
            <w:r w:rsidRPr="00A32AD7">
              <w:rPr>
                <w:rFonts w:ascii="Times New Roman" w:hAnsi="Times New Roman" w:cs="Times New Roman"/>
                <w:sz w:val="16"/>
                <w:szCs w:val="16"/>
              </w:rPr>
              <w:t>analysis, but</w:t>
            </w:r>
            <w:proofErr w:type="gramEnd"/>
            <w:r w:rsidRPr="00A32AD7">
              <w:rPr>
                <w:rFonts w:ascii="Times New Roman" w:hAnsi="Times New Roman" w:cs="Times New Roman"/>
                <w:sz w:val="16"/>
                <w:szCs w:val="16"/>
              </w:rPr>
              <w:t xml:space="preserve"> lacks depth. Critical thinking is present but limited or underdeveloped. Surface-level understanding of the issue.</w:t>
            </w:r>
          </w:p>
        </w:tc>
        <w:tc>
          <w:tcPr>
            <w:tcW w:w="1726" w:type="dxa"/>
          </w:tcPr>
          <w:p w14:paraId="106BB306" w14:textId="77777777" w:rsidR="0026427C" w:rsidRDefault="0026427C" w:rsidP="006C7678">
            <w:r w:rsidRPr="00A32AD7">
              <w:rPr>
                <w:rFonts w:ascii="Times New Roman" w:hAnsi="Times New Roman" w:cs="Times New Roman"/>
                <w:sz w:val="16"/>
                <w:szCs w:val="16"/>
              </w:rPr>
              <w:t>Minimal or no critical analysis. Shows little to no understanding of the issue or the role literacy plays in mediating social justice.</w:t>
            </w:r>
          </w:p>
        </w:tc>
      </w:tr>
      <w:tr w:rsidR="0026427C" w14:paraId="1553E202" w14:textId="77777777" w:rsidTr="006C7678">
        <w:tc>
          <w:tcPr>
            <w:tcW w:w="1726" w:type="dxa"/>
          </w:tcPr>
          <w:p w14:paraId="6A210C14" w14:textId="77777777" w:rsidR="0026427C" w:rsidRDefault="0026427C" w:rsidP="006C7678">
            <w:pPr>
              <w:rPr>
                <w:rFonts w:ascii="Times New Roman" w:hAnsi="Times New Roman" w:cs="Times New Roman"/>
                <w:b/>
                <w:bCs/>
                <w:sz w:val="16"/>
                <w:szCs w:val="16"/>
              </w:rPr>
            </w:pPr>
            <w:r w:rsidRPr="00A32AD7">
              <w:rPr>
                <w:rFonts w:ascii="Times New Roman" w:hAnsi="Times New Roman" w:cs="Times New Roman"/>
                <w:b/>
                <w:bCs/>
                <w:sz w:val="16"/>
                <w:szCs w:val="16"/>
              </w:rPr>
              <w:t>Research &amp; Documentation (Relevance and Quality of Sources)</w:t>
            </w:r>
          </w:p>
          <w:p w14:paraId="10D9490A" w14:textId="77777777" w:rsidR="0026427C" w:rsidRDefault="0026427C" w:rsidP="006C7678">
            <w:r>
              <w:rPr>
                <w:rFonts w:ascii="Times New Roman" w:hAnsi="Times New Roman" w:cs="Times New Roman"/>
                <w:b/>
                <w:bCs/>
                <w:sz w:val="16"/>
                <w:szCs w:val="16"/>
              </w:rPr>
              <w:t>2 possible pts total</w:t>
            </w:r>
          </w:p>
        </w:tc>
        <w:tc>
          <w:tcPr>
            <w:tcW w:w="1726" w:type="dxa"/>
          </w:tcPr>
          <w:p w14:paraId="7AD3BC14" w14:textId="77777777" w:rsidR="0026427C" w:rsidRPr="009C7098" w:rsidRDefault="0026427C" w:rsidP="006C7678">
            <w:r w:rsidRPr="00A32AD7">
              <w:rPr>
                <w:rFonts w:ascii="Times New Roman" w:hAnsi="Times New Roman" w:cs="Times New Roman"/>
                <w:sz w:val="16"/>
                <w:szCs w:val="16"/>
                <w:highlight w:val="yellow"/>
              </w:rPr>
              <w:t>Uses a wide range of high-quality, diverse sources. Sources are highly relevant and effectively support the analysis. Demonstrates thorough research</w:t>
            </w:r>
            <w:r w:rsidRPr="00A32AD7">
              <w:rPr>
                <w:rFonts w:ascii="Times New Roman" w:hAnsi="Times New Roman" w:cs="Times New Roman"/>
                <w:sz w:val="16"/>
                <w:szCs w:val="16"/>
              </w:rPr>
              <w:t>.</w:t>
            </w:r>
          </w:p>
        </w:tc>
        <w:tc>
          <w:tcPr>
            <w:tcW w:w="1726" w:type="dxa"/>
          </w:tcPr>
          <w:p w14:paraId="27E334FE" w14:textId="77777777" w:rsidR="0026427C" w:rsidRPr="00D44162" w:rsidRDefault="0026427C" w:rsidP="006C7678">
            <w:r w:rsidRPr="00A32AD7">
              <w:rPr>
                <w:rFonts w:ascii="Times New Roman" w:hAnsi="Times New Roman" w:cs="Times New Roman"/>
                <w:sz w:val="16"/>
                <w:szCs w:val="16"/>
              </w:rPr>
              <w:t xml:space="preserve">Uses appropriate and relevant sources that adequately support the analysis. Some diversity in </w:t>
            </w:r>
            <w:proofErr w:type="gramStart"/>
            <w:r w:rsidRPr="00A32AD7">
              <w:rPr>
                <w:rFonts w:ascii="Times New Roman" w:hAnsi="Times New Roman" w:cs="Times New Roman"/>
                <w:sz w:val="16"/>
                <w:szCs w:val="16"/>
              </w:rPr>
              <w:t>sources, but</w:t>
            </w:r>
            <w:proofErr w:type="gramEnd"/>
            <w:r w:rsidRPr="00A32AD7">
              <w:rPr>
                <w:rFonts w:ascii="Times New Roman" w:hAnsi="Times New Roman" w:cs="Times New Roman"/>
                <w:sz w:val="16"/>
                <w:szCs w:val="16"/>
              </w:rPr>
              <w:t xml:space="preserve"> may be limited in scope.</w:t>
            </w:r>
          </w:p>
        </w:tc>
        <w:tc>
          <w:tcPr>
            <w:tcW w:w="1726" w:type="dxa"/>
          </w:tcPr>
          <w:p w14:paraId="5274B323" w14:textId="77777777" w:rsidR="0026427C" w:rsidRDefault="0026427C" w:rsidP="006C7678">
            <w:r w:rsidRPr="00A32AD7">
              <w:rPr>
                <w:rFonts w:ascii="Times New Roman" w:hAnsi="Times New Roman" w:cs="Times New Roman"/>
                <w:sz w:val="16"/>
                <w:szCs w:val="16"/>
              </w:rPr>
              <w:t>Uses a limited number of sources, some of which may not be fully relevant or supportive of the analysis. Research is minimal.</w:t>
            </w:r>
          </w:p>
        </w:tc>
        <w:tc>
          <w:tcPr>
            <w:tcW w:w="1726" w:type="dxa"/>
          </w:tcPr>
          <w:p w14:paraId="62092EC3" w14:textId="77777777" w:rsidR="0026427C" w:rsidRDefault="0026427C" w:rsidP="006C7678">
            <w:r w:rsidRPr="00A32AD7">
              <w:rPr>
                <w:rFonts w:ascii="Times New Roman" w:hAnsi="Times New Roman" w:cs="Times New Roman"/>
                <w:sz w:val="16"/>
                <w:szCs w:val="16"/>
              </w:rPr>
              <w:t>Few or no sources used, or sources are irrelevant and do not contribute to the analysis. Little to no research evident.</w:t>
            </w:r>
          </w:p>
        </w:tc>
      </w:tr>
      <w:tr w:rsidR="0026427C" w14:paraId="446FA5B0" w14:textId="77777777" w:rsidTr="006C7678">
        <w:trPr>
          <w:trHeight w:val="395"/>
        </w:trPr>
        <w:tc>
          <w:tcPr>
            <w:tcW w:w="1726" w:type="dxa"/>
          </w:tcPr>
          <w:p w14:paraId="4E12212C" w14:textId="77777777" w:rsidR="0026427C" w:rsidRDefault="0026427C" w:rsidP="006C7678">
            <w:pPr>
              <w:rPr>
                <w:rFonts w:ascii="Times New Roman" w:hAnsi="Times New Roman" w:cs="Times New Roman"/>
                <w:b/>
                <w:bCs/>
                <w:sz w:val="16"/>
                <w:szCs w:val="16"/>
              </w:rPr>
            </w:pPr>
            <w:r w:rsidRPr="00A32AD7">
              <w:rPr>
                <w:rFonts w:ascii="Times New Roman" w:hAnsi="Times New Roman" w:cs="Times New Roman"/>
                <w:b/>
                <w:bCs/>
                <w:sz w:val="16"/>
                <w:szCs w:val="16"/>
              </w:rPr>
              <w:t>Case Study (Application and Contextualization)</w:t>
            </w:r>
          </w:p>
          <w:p w14:paraId="288F6289" w14:textId="77777777" w:rsidR="0026427C" w:rsidRDefault="0026427C" w:rsidP="006C7678">
            <w:r>
              <w:rPr>
                <w:rFonts w:ascii="Times New Roman" w:hAnsi="Times New Roman" w:cs="Times New Roman"/>
                <w:b/>
                <w:bCs/>
                <w:sz w:val="16"/>
                <w:szCs w:val="16"/>
              </w:rPr>
              <w:t>2 possible pts total</w:t>
            </w:r>
          </w:p>
        </w:tc>
        <w:tc>
          <w:tcPr>
            <w:tcW w:w="1726" w:type="dxa"/>
          </w:tcPr>
          <w:p w14:paraId="1FC3FB89" w14:textId="77777777" w:rsidR="0026427C" w:rsidRPr="001F56B0" w:rsidRDefault="0026427C" w:rsidP="006C7678">
            <w:r w:rsidRPr="00A32AD7">
              <w:rPr>
                <w:rFonts w:ascii="Times New Roman" w:hAnsi="Times New Roman" w:cs="Times New Roman"/>
                <w:sz w:val="16"/>
                <w:szCs w:val="16"/>
                <w:highlight w:val="yellow"/>
              </w:rPr>
              <w:t xml:space="preserve">Case study is analyzed in-depth with clear, insightful connections to the issue. Application of literacy concepts is </w:t>
            </w:r>
            <w:proofErr w:type="gramStart"/>
            <w:r w:rsidRPr="00A32AD7">
              <w:rPr>
                <w:rFonts w:ascii="Times New Roman" w:hAnsi="Times New Roman" w:cs="Times New Roman"/>
                <w:sz w:val="16"/>
                <w:szCs w:val="16"/>
                <w:highlight w:val="yellow"/>
              </w:rPr>
              <w:t>sophisticated</w:t>
            </w:r>
            <w:proofErr w:type="gramEnd"/>
            <w:r w:rsidRPr="00A32AD7">
              <w:rPr>
                <w:rFonts w:ascii="Times New Roman" w:hAnsi="Times New Roman" w:cs="Times New Roman"/>
                <w:sz w:val="16"/>
                <w:szCs w:val="16"/>
                <w:highlight w:val="yellow"/>
              </w:rPr>
              <w:t xml:space="preserve"> and context is well-understood.</w:t>
            </w:r>
          </w:p>
        </w:tc>
        <w:tc>
          <w:tcPr>
            <w:tcW w:w="1726" w:type="dxa"/>
          </w:tcPr>
          <w:p w14:paraId="3C958179" w14:textId="77777777" w:rsidR="0026427C" w:rsidRDefault="0026427C" w:rsidP="006C7678">
            <w:r w:rsidRPr="00A32AD7">
              <w:rPr>
                <w:rFonts w:ascii="Times New Roman" w:hAnsi="Times New Roman" w:cs="Times New Roman"/>
                <w:sz w:val="16"/>
                <w:szCs w:val="16"/>
              </w:rPr>
              <w:t>Case study is adequately analyzed with some connections to the issue. Literacy concepts are applied, though may lack nuance or depth.</w:t>
            </w:r>
          </w:p>
        </w:tc>
        <w:tc>
          <w:tcPr>
            <w:tcW w:w="1726" w:type="dxa"/>
          </w:tcPr>
          <w:p w14:paraId="4E94DC78" w14:textId="77777777" w:rsidR="0026427C" w:rsidRDefault="0026427C" w:rsidP="006C7678">
            <w:r w:rsidRPr="00A32AD7">
              <w:rPr>
                <w:rFonts w:ascii="Times New Roman" w:hAnsi="Times New Roman" w:cs="Times New Roman"/>
                <w:sz w:val="16"/>
                <w:szCs w:val="16"/>
              </w:rPr>
              <w:t>Case study is mentioned, but analysis is shallow or unclear. Connections to the issue or literacy concepts may be vague or incomplete.</w:t>
            </w:r>
          </w:p>
        </w:tc>
        <w:tc>
          <w:tcPr>
            <w:tcW w:w="1726" w:type="dxa"/>
          </w:tcPr>
          <w:p w14:paraId="3FDAB572" w14:textId="77777777" w:rsidR="0026427C" w:rsidRDefault="0026427C" w:rsidP="006C7678">
            <w:r w:rsidRPr="00A32AD7">
              <w:rPr>
                <w:rFonts w:ascii="Times New Roman" w:hAnsi="Times New Roman" w:cs="Times New Roman"/>
                <w:sz w:val="16"/>
                <w:szCs w:val="16"/>
              </w:rPr>
              <w:t>Little to no analysis of the case study. Connections to the issue or literacy concepts are weak or nonexistent.</w:t>
            </w:r>
          </w:p>
        </w:tc>
      </w:tr>
      <w:tr w:rsidR="0026427C" w14:paraId="205B7395" w14:textId="77777777" w:rsidTr="006C7678">
        <w:tc>
          <w:tcPr>
            <w:tcW w:w="1726" w:type="dxa"/>
          </w:tcPr>
          <w:p w14:paraId="0A343186" w14:textId="77777777" w:rsidR="0026427C" w:rsidRDefault="0026427C" w:rsidP="006C7678">
            <w:pPr>
              <w:rPr>
                <w:rFonts w:ascii="Times New Roman" w:hAnsi="Times New Roman" w:cs="Times New Roman"/>
                <w:b/>
                <w:bCs/>
                <w:sz w:val="16"/>
                <w:szCs w:val="16"/>
              </w:rPr>
            </w:pPr>
            <w:r w:rsidRPr="00A32AD7">
              <w:rPr>
                <w:rFonts w:ascii="Times New Roman" w:hAnsi="Times New Roman" w:cs="Times New Roman"/>
                <w:b/>
                <w:bCs/>
                <w:sz w:val="16"/>
                <w:szCs w:val="16"/>
              </w:rPr>
              <w:t>Recommendations (Creativity and Practicality)</w:t>
            </w:r>
          </w:p>
          <w:p w14:paraId="0F5C9A54" w14:textId="77777777" w:rsidR="0026427C" w:rsidRDefault="0026427C" w:rsidP="006C7678">
            <w:r>
              <w:rPr>
                <w:rFonts w:ascii="Times New Roman" w:hAnsi="Times New Roman" w:cs="Times New Roman"/>
                <w:b/>
                <w:bCs/>
                <w:sz w:val="16"/>
                <w:szCs w:val="16"/>
              </w:rPr>
              <w:t>2 possible pts total</w:t>
            </w:r>
          </w:p>
        </w:tc>
        <w:tc>
          <w:tcPr>
            <w:tcW w:w="1726" w:type="dxa"/>
          </w:tcPr>
          <w:p w14:paraId="6E994847" w14:textId="77777777" w:rsidR="0026427C" w:rsidRDefault="0026427C" w:rsidP="006C7678">
            <w:r w:rsidRPr="00A32AD7">
              <w:rPr>
                <w:rFonts w:ascii="Times New Roman" w:hAnsi="Times New Roman" w:cs="Times New Roman"/>
                <w:sz w:val="16"/>
                <w:szCs w:val="16"/>
                <w:highlight w:val="yellow"/>
              </w:rPr>
              <w:t>Proposes highly creative, practical, and actionable strategies for improving communication. Ideas are innovative and well-supported by analysis.</w:t>
            </w:r>
          </w:p>
        </w:tc>
        <w:tc>
          <w:tcPr>
            <w:tcW w:w="1726" w:type="dxa"/>
          </w:tcPr>
          <w:p w14:paraId="0976BBBD" w14:textId="77777777" w:rsidR="0026427C" w:rsidRDefault="0026427C" w:rsidP="006C7678">
            <w:r w:rsidRPr="00A32AD7">
              <w:rPr>
                <w:rFonts w:ascii="Times New Roman" w:hAnsi="Times New Roman" w:cs="Times New Roman"/>
                <w:sz w:val="16"/>
                <w:szCs w:val="16"/>
              </w:rPr>
              <w:t>Proposes reasonable and practical strategies for improving communication. Ideas are well-thought-out, though may lack creativity or full development.</w:t>
            </w:r>
          </w:p>
        </w:tc>
        <w:tc>
          <w:tcPr>
            <w:tcW w:w="1726" w:type="dxa"/>
          </w:tcPr>
          <w:p w14:paraId="2B0D0360" w14:textId="77777777" w:rsidR="0026427C" w:rsidRDefault="0026427C" w:rsidP="006C7678">
            <w:r w:rsidRPr="00A32AD7">
              <w:rPr>
                <w:rFonts w:ascii="Times New Roman" w:hAnsi="Times New Roman" w:cs="Times New Roman"/>
                <w:sz w:val="16"/>
                <w:szCs w:val="16"/>
              </w:rPr>
              <w:t>Proposes some strategies, but they may lack practicality, depth, or clear connection to the analysis. Ideas are underdeveloped.</w:t>
            </w:r>
          </w:p>
        </w:tc>
        <w:tc>
          <w:tcPr>
            <w:tcW w:w="1726" w:type="dxa"/>
          </w:tcPr>
          <w:p w14:paraId="2D4738D1" w14:textId="77777777" w:rsidR="0026427C" w:rsidRPr="001F56B0" w:rsidRDefault="0026427C" w:rsidP="006C7678">
            <w:pPr>
              <w:rPr>
                <w:highlight w:val="yellow"/>
              </w:rPr>
            </w:pPr>
            <w:r w:rsidRPr="00A32AD7">
              <w:rPr>
                <w:rFonts w:ascii="Times New Roman" w:hAnsi="Times New Roman" w:cs="Times New Roman"/>
                <w:sz w:val="16"/>
                <w:szCs w:val="16"/>
              </w:rPr>
              <w:t>Recommendations are missing, vague, or impractical. Ideas are not connected to the analysis or show little effort.</w:t>
            </w:r>
          </w:p>
        </w:tc>
      </w:tr>
      <w:tr w:rsidR="0026427C" w14:paraId="36854856" w14:textId="77777777" w:rsidTr="006C7678">
        <w:tc>
          <w:tcPr>
            <w:tcW w:w="1726" w:type="dxa"/>
          </w:tcPr>
          <w:p w14:paraId="6F6DE3CF" w14:textId="77777777" w:rsidR="0026427C" w:rsidRDefault="0026427C" w:rsidP="006C7678">
            <w:pPr>
              <w:rPr>
                <w:rFonts w:ascii="Times New Roman" w:hAnsi="Times New Roman" w:cs="Times New Roman"/>
                <w:b/>
                <w:bCs/>
                <w:sz w:val="16"/>
                <w:szCs w:val="16"/>
              </w:rPr>
            </w:pPr>
            <w:r w:rsidRPr="00A32AD7">
              <w:rPr>
                <w:rFonts w:ascii="Times New Roman" w:hAnsi="Times New Roman" w:cs="Times New Roman"/>
                <w:b/>
                <w:bCs/>
                <w:sz w:val="16"/>
                <w:szCs w:val="16"/>
              </w:rPr>
              <w:t>Reflection (Insight and Personal Connection)</w:t>
            </w:r>
          </w:p>
          <w:p w14:paraId="65C95D61" w14:textId="77777777" w:rsidR="0026427C" w:rsidRDefault="0026427C" w:rsidP="006C7678">
            <w:r>
              <w:rPr>
                <w:rFonts w:ascii="Times New Roman" w:hAnsi="Times New Roman" w:cs="Times New Roman"/>
                <w:b/>
                <w:bCs/>
                <w:sz w:val="16"/>
                <w:szCs w:val="16"/>
              </w:rPr>
              <w:t>2 possible pts total</w:t>
            </w:r>
          </w:p>
        </w:tc>
        <w:tc>
          <w:tcPr>
            <w:tcW w:w="1726" w:type="dxa"/>
          </w:tcPr>
          <w:p w14:paraId="791042B4" w14:textId="77777777" w:rsidR="0026427C" w:rsidRDefault="0026427C" w:rsidP="006C7678">
            <w:r w:rsidRPr="00A32AD7">
              <w:rPr>
                <w:rFonts w:ascii="Times New Roman" w:hAnsi="Times New Roman" w:cs="Times New Roman"/>
                <w:sz w:val="16"/>
                <w:szCs w:val="16"/>
                <w:highlight w:val="yellow"/>
              </w:rPr>
              <w:t>Reflection is highly insightful and demonstrates deep personal connection to the issue. New insights are clearly articulated and supported by thoughtful reflection.</w:t>
            </w:r>
          </w:p>
        </w:tc>
        <w:tc>
          <w:tcPr>
            <w:tcW w:w="1726" w:type="dxa"/>
          </w:tcPr>
          <w:p w14:paraId="7FDBE5E1" w14:textId="77777777" w:rsidR="0026427C" w:rsidRPr="00AE5205" w:rsidRDefault="0026427C" w:rsidP="006C7678">
            <w:r w:rsidRPr="00A32AD7">
              <w:rPr>
                <w:rFonts w:ascii="Times New Roman" w:hAnsi="Times New Roman" w:cs="Times New Roman"/>
                <w:sz w:val="16"/>
                <w:szCs w:val="16"/>
              </w:rPr>
              <w:t>Reflection shows insight and personal connection to the issue. Some new insights are presented, though they may not be fully developed.</w:t>
            </w:r>
          </w:p>
        </w:tc>
        <w:tc>
          <w:tcPr>
            <w:tcW w:w="1726" w:type="dxa"/>
          </w:tcPr>
          <w:p w14:paraId="320ED78F" w14:textId="77777777" w:rsidR="0026427C" w:rsidRDefault="0026427C" w:rsidP="006C7678">
            <w:r w:rsidRPr="00A32AD7">
              <w:rPr>
                <w:rFonts w:ascii="Times New Roman" w:hAnsi="Times New Roman" w:cs="Times New Roman"/>
                <w:sz w:val="16"/>
                <w:szCs w:val="16"/>
              </w:rPr>
              <w:t>Reflection shows minimal insight or personal connection to the issue. Lacks depth or thoughtful consideration of the issue.</w:t>
            </w:r>
          </w:p>
        </w:tc>
        <w:tc>
          <w:tcPr>
            <w:tcW w:w="1726" w:type="dxa"/>
          </w:tcPr>
          <w:p w14:paraId="7E70554C" w14:textId="77777777" w:rsidR="0026427C" w:rsidRDefault="0026427C" w:rsidP="006C7678">
            <w:r w:rsidRPr="00A32AD7">
              <w:rPr>
                <w:rFonts w:ascii="Times New Roman" w:hAnsi="Times New Roman" w:cs="Times New Roman"/>
                <w:sz w:val="16"/>
                <w:szCs w:val="16"/>
              </w:rPr>
              <w:t>Reflection is missing, superficial, or lacks personal connection to the issue. Shows little to no insight.</w:t>
            </w:r>
          </w:p>
        </w:tc>
      </w:tr>
    </w:tbl>
    <w:p w14:paraId="3234CB28" w14:textId="77777777" w:rsidR="0026427C" w:rsidRDefault="0026427C" w:rsidP="0026427C">
      <w:pPr>
        <w:ind w:left="720"/>
      </w:pPr>
    </w:p>
    <w:p w14:paraId="2E62950D" w14:textId="77777777" w:rsidR="0026427C" w:rsidRDefault="0026427C" w:rsidP="0026427C">
      <w:pPr>
        <w:ind w:left="720"/>
      </w:pPr>
    </w:p>
    <w:p w14:paraId="358CB082" w14:textId="77777777" w:rsidR="0026427C" w:rsidRDefault="0026427C" w:rsidP="002229B6">
      <w:pPr>
        <w:spacing w:after="0" w:line="480" w:lineRule="auto"/>
        <w:rPr>
          <w:rFonts w:ascii="Times New Roman" w:eastAsia="Georgia" w:hAnsi="Times New Roman" w:cs="Times New Roman"/>
        </w:rPr>
      </w:pPr>
    </w:p>
    <w:p w14:paraId="78C771E4" w14:textId="77777777" w:rsidR="0026427C" w:rsidRDefault="0026427C" w:rsidP="002229B6">
      <w:pPr>
        <w:spacing w:after="0" w:line="480" w:lineRule="auto"/>
        <w:rPr>
          <w:rFonts w:ascii="Times New Roman" w:eastAsia="Georgia" w:hAnsi="Times New Roman" w:cs="Times New Roman"/>
        </w:rPr>
      </w:pPr>
    </w:p>
    <w:p w14:paraId="5E2CD5ED" w14:textId="77777777" w:rsidR="0026427C" w:rsidRDefault="0026427C" w:rsidP="002229B6">
      <w:pPr>
        <w:spacing w:after="0" w:line="480" w:lineRule="auto"/>
        <w:rPr>
          <w:rFonts w:ascii="Times New Roman" w:eastAsia="Georgia" w:hAnsi="Times New Roman" w:cs="Times New Roman"/>
        </w:rPr>
      </w:pPr>
    </w:p>
    <w:p w14:paraId="22604831" w14:textId="77777777" w:rsidR="0026427C" w:rsidRPr="00CE14F0" w:rsidRDefault="0026427C" w:rsidP="002229B6">
      <w:pPr>
        <w:spacing w:after="0" w:line="480" w:lineRule="auto"/>
        <w:rPr>
          <w:rFonts w:ascii="Times New Roman" w:hAnsi="Times New Roman" w:cs="Times New Roman"/>
        </w:rPr>
      </w:pPr>
    </w:p>
    <w:p w14:paraId="42717D16" w14:textId="652AC496" w:rsidR="00492AE4" w:rsidRPr="00CE14F0" w:rsidRDefault="00492AE4" w:rsidP="002229B6">
      <w:pPr>
        <w:spacing w:after="0" w:line="480" w:lineRule="auto"/>
        <w:rPr>
          <w:rFonts w:ascii="Times New Roman" w:eastAsia="Times New Roman" w:hAnsi="Times New Roman" w:cs="Times New Roman"/>
          <w:b/>
        </w:rPr>
      </w:pPr>
      <w:r w:rsidRPr="00CE14F0">
        <w:rPr>
          <w:rFonts w:ascii="Times New Roman" w:eastAsia="Times New Roman" w:hAnsi="Times New Roman" w:cs="Times New Roman"/>
          <w:b/>
        </w:rPr>
        <w:t>References</w:t>
      </w:r>
    </w:p>
    <w:p w14:paraId="7ED20921" w14:textId="77777777" w:rsidR="00B10ED3" w:rsidRDefault="006A0B5C" w:rsidP="00B10ED3">
      <w:pPr>
        <w:pStyle w:val="Bibliography"/>
        <w:rPr>
          <w:rFonts w:ascii="Times New Roman" w:hAnsi="Times New Roman" w:cs="Times New Roman"/>
        </w:rPr>
      </w:pPr>
      <w:r w:rsidRPr="00B10ED3">
        <w:rPr>
          <w:rFonts w:ascii="Times New Roman" w:eastAsia="Times New Roman" w:hAnsi="Times New Roman" w:cs="Times New Roman"/>
          <w:b/>
        </w:rPr>
        <w:fldChar w:fldCharType="begin"/>
      </w:r>
      <w:r w:rsidRPr="00B10ED3">
        <w:rPr>
          <w:rFonts w:ascii="Times New Roman" w:eastAsia="Times New Roman" w:hAnsi="Times New Roman" w:cs="Times New Roman"/>
          <w:b/>
        </w:rPr>
        <w:instrText xml:space="preserve"> ADDIN ZOTERO_BIBL {"uncited":[],"omitted":[],"custom":[]} CSL_BIBLIOGRAPHY </w:instrText>
      </w:r>
      <w:r w:rsidRPr="00B10ED3">
        <w:rPr>
          <w:rFonts w:ascii="Times New Roman" w:eastAsia="Times New Roman" w:hAnsi="Times New Roman" w:cs="Times New Roman"/>
          <w:b/>
        </w:rPr>
        <w:fldChar w:fldCharType="separate"/>
      </w:r>
      <w:r w:rsidR="00D464B0" w:rsidRPr="00B10ED3">
        <w:rPr>
          <w:rFonts w:ascii="Times New Roman" w:hAnsi="Times New Roman" w:cs="Times New Roman"/>
        </w:rPr>
        <w:t xml:space="preserve">Andersen, I. G. (2023). Teachers’ gender bias in </w:t>
      </w:r>
      <w:r w:rsidR="00D464B0" w:rsidRPr="00B10ED3">
        <w:rPr>
          <w:rFonts w:ascii="Times New Roman" w:hAnsi="Times New Roman" w:cs="Times New Roman"/>
          <w:smallCaps/>
        </w:rPr>
        <w:t>STEM</w:t>
      </w:r>
      <w:r w:rsidR="00D464B0" w:rsidRPr="00B10ED3">
        <w:rPr>
          <w:rFonts w:ascii="Times New Roman" w:hAnsi="Times New Roman" w:cs="Times New Roman"/>
        </w:rPr>
        <w:t xml:space="preserve">: Results from a vignette study. </w:t>
      </w:r>
      <w:r w:rsidR="00D464B0" w:rsidRPr="00B10ED3">
        <w:rPr>
          <w:rFonts w:ascii="Times New Roman" w:hAnsi="Times New Roman" w:cs="Times New Roman"/>
          <w:i/>
          <w:iCs/>
        </w:rPr>
        <w:t>British Educational Research Journal</w:t>
      </w:r>
      <w:r w:rsidR="00D464B0" w:rsidRPr="00B10ED3">
        <w:rPr>
          <w:rFonts w:ascii="Times New Roman" w:hAnsi="Times New Roman" w:cs="Times New Roman"/>
        </w:rPr>
        <w:t xml:space="preserve">, </w:t>
      </w:r>
      <w:r w:rsidR="00D464B0" w:rsidRPr="00B10ED3">
        <w:rPr>
          <w:rFonts w:ascii="Times New Roman" w:hAnsi="Times New Roman" w:cs="Times New Roman"/>
          <w:i/>
          <w:iCs/>
        </w:rPr>
        <w:t>49</w:t>
      </w:r>
      <w:r w:rsidR="00D464B0" w:rsidRPr="00B10ED3">
        <w:rPr>
          <w:rFonts w:ascii="Times New Roman" w:hAnsi="Times New Roman" w:cs="Times New Roman"/>
        </w:rPr>
        <w:t>(4), 833–851. https://doi.org/10.1002/berj.3870</w:t>
      </w:r>
    </w:p>
    <w:p w14:paraId="34AD87F1" w14:textId="1E3BFFD3" w:rsidR="00B10ED3" w:rsidRPr="00B10ED3" w:rsidRDefault="00B10ED3" w:rsidP="00B10ED3">
      <w:pPr>
        <w:pStyle w:val="Bibliography"/>
        <w:rPr>
          <w:rFonts w:ascii="Times New Roman" w:hAnsi="Times New Roman" w:cs="Times New Roman"/>
        </w:rPr>
      </w:pPr>
      <w:r w:rsidRPr="00B10ED3">
        <w:rPr>
          <w:rFonts w:ascii="Times New Roman" w:hAnsi="Times New Roman" w:cs="Times New Roman"/>
        </w:rPr>
        <w:lastRenderedPageBreak/>
        <w:t>Girls 4 STEM. [girls4stemorg]. (2024). </w:t>
      </w:r>
      <w:r w:rsidRPr="00B10ED3">
        <w:rPr>
          <w:rFonts w:ascii="Times New Roman" w:hAnsi="Times New Roman" w:cs="Times New Roman"/>
          <w:i/>
          <w:iCs/>
        </w:rPr>
        <w:t>Instagram.</w:t>
      </w:r>
      <w:r w:rsidRPr="00B10ED3">
        <w:t xml:space="preserve"> </w:t>
      </w:r>
      <w:r w:rsidRPr="00B10ED3">
        <w:rPr>
          <w:rFonts w:ascii="Times New Roman" w:hAnsi="Times New Roman" w:cs="Times New Roman"/>
          <w:i/>
          <w:iCs/>
        </w:rPr>
        <w:t>https://www.instagram.com/girls4stemorg?igsh=MTFtemliaHI5Zzc5ag==</w:t>
      </w:r>
    </w:p>
    <w:p w14:paraId="6EE2C48F" w14:textId="46EEDF7E" w:rsidR="00CE14F0" w:rsidRPr="00B10ED3" w:rsidRDefault="00CE14F0" w:rsidP="00B10ED3">
      <w:pPr>
        <w:pStyle w:val="Bibliography"/>
        <w:rPr>
          <w:rFonts w:ascii="Times New Roman" w:hAnsi="Times New Roman" w:cs="Times New Roman"/>
        </w:rPr>
      </w:pPr>
      <w:r w:rsidRPr="00B10ED3">
        <w:rPr>
          <w:rFonts w:ascii="Times New Roman" w:hAnsi="Times New Roman" w:cs="Times New Roman"/>
        </w:rPr>
        <w:t>Institut Teknologi Sepuluh Nopember (ITS). (2019, February 20). </w:t>
      </w:r>
      <w:r w:rsidRPr="00B10ED3">
        <w:rPr>
          <w:rFonts w:ascii="Times New Roman" w:hAnsi="Times New Roman" w:cs="Times New Roman"/>
          <w:i/>
          <w:iCs/>
        </w:rPr>
        <w:t>Gender bias, ITS stimulates STEM women to show off.</w:t>
      </w:r>
      <w:r w:rsidRPr="00B10ED3">
        <w:rPr>
          <w:rFonts w:ascii="Times New Roman" w:hAnsi="Times New Roman" w:cs="Times New Roman"/>
        </w:rPr>
        <w:t>ITS News. </w:t>
      </w:r>
      <w:hyperlink r:id="rId16" w:tgtFrame="_new" w:history="1">
        <w:r w:rsidRPr="00B10ED3">
          <w:rPr>
            <w:rStyle w:val="Hyperlink"/>
            <w:rFonts w:ascii="Times New Roman" w:hAnsi="Times New Roman" w:cs="Times New Roman"/>
          </w:rPr>
          <w:t>https://www.its.ac.id/news/en/2019/02/20/gender-bias-its-stimulates-stem-women-to-show-off/</w:t>
        </w:r>
      </w:hyperlink>
    </w:p>
    <w:p w14:paraId="1798457D" w14:textId="0093F13C" w:rsidR="00D464B0" w:rsidRPr="00B10ED3" w:rsidRDefault="00D464B0" w:rsidP="00B10ED3">
      <w:pPr>
        <w:pStyle w:val="Bibliography"/>
        <w:rPr>
          <w:rFonts w:ascii="Times New Roman" w:hAnsi="Times New Roman" w:cs="Times New Roman"/>
        </w:rPr>
      </w:pPr>
      <w:r w:rsidRPr="00B10ED3">
        <w:rPr>
          <w:rFonts w:ascii="Times New Roman" w:hAnsi="Times New Roman" w:cs="Times New Roman"/>
        </w:rPr>
        <w:t xml:space="preserve">Johnson, N. J., Koss, M. D., &amp; Martinez, M. (2018). Through the </w:t>
      </w:r>
      <w:r w:rsidR="002229B6" w:rsidRPr="00B10ED3">
        <w:rPr>
          <w:rFonts w:ascii="Times New Roman" w:hAnsi="Times New Roman" w:cs="Times New Roman"/>
        </w:rPr>
        <w:t>s</w:t>
      </w:r>
      <w:r w:rsidRPr="00B10ED3">
        <w:rPr>
          <w:rFonts w:ascii="Times New Roman" w:hAnsi="Times New Roman" w:cs="Times New Roman"/>
        </w:rPr>
        <w:t xml:space="preserve">liding </w:t>
      </w:r>
      <w:r w:rsidR="002229B6" w:rsidRPr="00B10ED3">
        <w:rPr>
          <w:rFonts w:ascii="Times New Roman" w:hAnsi="Times New Roman" w:cs="Times New Roman"/>
        </w:rPr>
        <w:t>g</w:t>
      </w:r>
      <w:r w:rsidRPr="00B10ED3">
        <w:rPr>
          <w:rFonts w:ascii="Times New Roman" w:hAnsi="Times New Roman" w:cs="Times New Roman"/>
        </w:rPr>
        <w:t xml:space="preserve">lass </w:t>
      </w:r>
      <w:r w:rsidR="002229B6" w:rsidRPr="00B10ED3">
        <w:rPr>
          <w:rFonts w:ascii="Times New Roman" w:hAnsi="Times New Roman" w:cs="Times New Roman"/>
        </w:rPr>
        <w:t>d</w:t>
      </w:r>
      <w:r w:rsidRPr="00B10ED3">
        <w:rPr>
          <w:rFonts w:ascii="Times New Roman" w:hAnsi="Times New Roman" w:cs="Times New Roman"/>
        </w:rPr>
        <w:t xml:space="preserve">oor: #EmpowerTheReader. </w:t>
      </w:r>
      <w:r w:rsidRPr="00B10ED3">
        <w:rPr>
          <w:rFonts w:ascii="Times New Roman" w:hAnsi="Times New Roman" w:cs="Times New Roman"/>
          <w:i/>
          <w:iCs/>
        </w:rPr>
        <w:t>The Reading Teacher</w:t>
      </w:r>
      <w:r w:rsidRPr="00B10ED3">
        <w:rPr>
          <w:rFonts w:ascii="Times New Roman" w:hAnsi="Times New Roman" w:cs="Times New Roman"/>
        </w:rPr>
        <w:t xml:space="preserve">, </w:t>
      </w:r>
      <w:r w:rsidRPr="00B10ED3">
        <w:rPr>
          <w:rFonts w:ascii="Times New Roman" w:hAnsi="Times New Roman" w:cs="Times New Roman"/>
          <w:i/>
          <w:iCs/>
        </w:rPr>
        <w:t>71</w:t>
      </w:r>
      <w:r w:rsidRPr="00B10ED3">
        <w:rPr>
          <w:rFonts w:ascii="Times New Roman" w:hAnsi="Times New Roman" w:cs="Times New Roman"/>
        </w:rPr>
        <w:t>(5), 569–577. https://doi.org/10.1002/trtr.1659</w:t>
      </w:r>
    </w:p>
    <w:p w14:paraId="0EF97BC8" w14:textId="77777777" w:rsidR="00D464B0" w:rsidRPr="00B10ED3" w:rsidRDefault="00D464B0" w:rsidP="00B10ED3">
      <w:pPr>
        <w:pStyle w:val="Bibliography"/>
        <w:rPr>
          <w:rFonts w:ascii="Times New Roman" w:hAnsi="Times New Roman" w:cs="Times New Roman"/>
        </w:rPr>
      </w:pPr>
      <w:r w:rsidRPr="00B10ED3">
        <w:rPr>
          <w:rFonts w:ascii="Times New Roman" w:hAnsi="Times New Roman" w:cs="Times New Roman"/>
        </w:rPr>
        <w:t xml:space="preserve">Luehmann, A., Zhang, Y., Boyle, H., Tulbert, E., Merliss, G., &amp; Sullivan, K. (2024). Toward a justice‐centered ambitious teaching framework: Shaping ambitious science teaching to be culturally sustaining and productive in a rural context. </w:t>
      </w:r>
      <w:r w:rsidRPr="00B10ED3">
        <w:rPr>
          <w:rFonts w:ascii="Times New Roman" w:hAnsi="Times New Roman" w:cs="Times New Roman"/>
          <w:i/>
          <w:iCs/>
        </w:rPr>
        <w:t>Journal of Research in Science Teaching</w:t>
      </w:r>
      <w:r w:rsidRPr="00B10ED3">
        <w:rPr>
          <w:rFonts w:ascii="Times New Roman" w:hAnsi="Times New Roman" w:cs="Times New Roman"/>
        </w:rPr>
        <w:t xml:space="preserve">, </w:t>
      </w:r>
      <w:r w:rsidRPr="00B10ED3">
        <w:rPr>
          <w:rFonts w:ascii="Times New Roman" w:hAnsi="Times New Roman" w:cs="Times New Roman"/>
          <w:i/>
          <w:iCs/>
        </w:rPr>
        <w:t>61</w:t>
      </w:r>
      <w:r w:rsidRPr="00B10ED3">
        <w:rPr>
          <w:rFonts w:ascii="Times New Roman" w:hAnsi="Times New Roman" w:cs="Times New Roman"/>
        </w:rPr>
        <w:t>(2), 319–357. https://doi.org/10.1002/tea.21917</w:t>
      </w:r>
    </w:p>
    <w:p w14:paraId="4EB4A0EC" w14:textId="196E4C4A" w:rsidR="00CE14F0" w:rsidRPr="00B10ED3" w:rsidRDefault="00D464B0" w:rsidP="00B10ED3">
      <w:pPr>
        <w:pStyle w:val="Bibliography"/>
        <w:rPr>
          <w:rFonts w:ascii="Times New Roman" w:hAnsi="Times New Roman" w:cs="Times New Roman"/>
        </w:rPr>
      </w:pPr>
      <w:r w:rsidRPr="00B10ED3">
        <w:rPr>
          <w:rFonts w:ascii="Times New Roman" w:hAnsi="Times New Roman" w:cs="Times New Roman"/>
        </w:rPr>
        <w:t xml:space="preserve">Luke, A. (2012). Critical </w:t>
      </w:r>
      <w:r w:rsidR="002229B6" w:rsidRPr="00B10ED3">
        <w:rPr>
          <w:rFonts w:ascii="Times New Roman" w:hAnsi="Times New Roman" w:cs="Times New Roman"/>
        </w:rPr>
        <w:t>l</w:t>
      </w:r>
      <w:r w:rsidRPr="00B10ED3">
        <w:rPr>
          <w:rFonts w:ascii="Times New Roman" w:hAnsi="Times New Roman" w:cs="Times New Roman"/>
        </w:rPr>
        <w:t xml:space="preserve">iteracy: Foundational </w:t>
      </w:r>
      <w:r w:rsidR="002229B6" w:rsidRPr="00B10ED3">
        <w:rPr>
          <w:rFonts w:ascii="Times New Roman" w:hAnsi="Times New Roman" w:cs="Times New Roman"/>
        </w:rPr>
        <w:t>n</w:t>
      </w:r>
      <w:r w:rsidRPr="00B10ED3">
        <w:rPr>
          <w:rFonts w:ascii="Times New Roman" w:hAnsi="Times New Roman" w:cs="Times New Roman"/>
        </w:rPr>
        <w:t xml:space="preserve">otes. </w:t>
      </w:r>
      <w:r w:rsidRPr="00B10ED3">
        <w:rPr>
          <w:rFonts w:ascii="Times New Roman" w:hAnsi="Times New Roman" w:cs="Times New Roman"/>
          <w:i/>
          <w:iCs/>
        </w:rPr>
        <w:t>Theory Into Practice</w:t>
      </w:r>
      <w:r w:rsidRPr="00B10ED3">
        <w:rPr>
          <w:rFonts w:ascii="Times New Roman" w:hAnsi="Times New Roman" w:cs="Times New Roman"/>
        </w:rPr>
        <w:t xml:space="preserve">, </w:t>
      </w:r>
      <w:r w:rsidRPr="00B10ED3">
        <w:rPr>
          <w:rFonts w:ascii="Times New Roman" w:hAnsi="Times New Roman" w:cs="Times New Roman"/>
          <w:i/>
          <w:iCs/>
        </w:rPr>
        <w:t>51</w:t>
      </w:r>
      <w:r w:rsidRPr="00B10ED3">
        <w:rPr>
          <w:rFonts w:ascii="Times New Roman" w:hAnsi="Times New Roman" w:cs="Times New Roman"/>
        </w:rPr>
        <w:t>(1), 4–11. https://doi.org/10.1080/00405841.2012.636324</w:t>
      </w:r>
    </w:p>
    <w:p w14:paraId="488E6927" w14:textId="77777777" w:rsidR="00B10ED3" w:rsidRPr="00B10ED3" w:rsidRDefault="00CE14F0" w:rsidP="00B10ED3">
      <w:pPr>
        <w:pStyle w:val="Bibliography"/>
        <w:rPr>
          <w:rFonts w:ascii="Times New Roman" w:hAnsi="Times New Roman" w:cs="Times New Roman"/>
        </w:rPr>
      </w:pPr>
      <w:r w:rsidRPr="00B10ED3">
        <w:rPr>
          <w:rFonts w:ascii="Times New Roman" w:hAnsi="Times New Roman" w:cs="Times New Roman"/>
        </w:rPr>
        <w:t>Maharani, R. (2021, July 14). </w:t>
      </w:r>
      <w:r w:rsidRPr="00B10ED3">
        <w:rPr>
          <w:rFonts w:ascii="Times New Roman" w:hAnsi="Times New Roman" w:cs="Times New Roman"/>
          <w:i/>
          <w:iCs/>
        </w:rPr>
        <w:t>Will Indonesia’s 4.0 revolution leave women behind?</w:t>
      </w:r>
      <w:r w:rsidRPr="00B10ED3">
        <w:rPr>
          <w:rFonts w:ascii="Times New Roman" w:hAnsi="Times New Roman" w:cs="Times New Roman"/>
        </w:rPr>
        <w:t> Indonesia at Melbourne. </w:t>
      </w:r>
      <w:hyperlink r:id="rId17" w:tgtFrame="_new" w:history="1">
        <w:r w:rsidRPr="00B10ED3">
          <w:rPr>
            <w:rStyle w:val="Hyperlink"/>
            <w:rFonts w:ascii="Times New Roman" w:hAnsi="Times New Roman" w:cs="Times New Roman"/>
          </w:rPr>
          <w:t>https://indonesiaatmelbourne.unimelb.edu.au/will-indonesias-4-0-revolution-leave-women-behind/</w:t>
        </w:r>
      </w:hyperlink>
    </w:p>
    <w:p w14:paraId="198D68E5" w14:textId="5D27B073" w:rsidR="00B10ED3" w:rsidRPr="00B10ED3" w:rsidRDefault="00B10ED3" w:rsidP="00B10ED3">
      <w:pPr>
        <w:pStyle w:val="Bibliography"/>
        <w:rPr>
          <w:rFonts w:ascii="Times New Roman" w:hAnsi="Times New Roman" w:cs="Times New Roman"/>
        </w:rPr>
      </w:pPr>
      <w:r w:rsidRPr="00B10ED3">
        <w:rPr>
          <w:rFonts w:ascii="Times New Roman" w:hAnsi="Times New Roman" w:cs="Times New Roman"/>
        </w:rPr>
        <w:t>OpenAI. (2024. </w:t>
      </w:r>
      <w:r w:rsidRPr="00B10ED3">
        <w:rPr>
          <w:rFonts w:ascii="Times New Roman" w:eastAsia="Times New Roman" w:hAnsi="Times New Roman" w:cs="Times New Roman"/>
          <w:bCs/>
        </w:rPr>
        <w:t>Inclusive STEM classroom and workplace</w:t>
      </w:r>
      <w:r w:rsidRPr="00B10ED3">
        <w:rPr>
          <w:rFonts w:ascii="Times New Roman" w:hAnsi="Times New Roman" w:cs="Times New Roman"/>
        </w:rPr>
        <w:t> [AI-generated image]. ChatGPT. </w:t>
      </w:r>
      <w:hyperlink r:id="rId18" w:tgtFrame="_new" w:history="1">
        <w:r w:rsidRPr="00B10ED3">
          <w:rPr>
            <w:rStyle w:val="Hyperlink"/>
            <w:rFonts w:ascii="Times New Roman" w:hAnsi="Times New Roman" w:cs="Times New Roman"/>
          </w:rPr>
          <w:t>https://chat.openai.com/</w:t>
        </w:r>
      </w:hyperlink>
    </w:p>
    <w:p w14:paraId="09433111" w14:textId="7C35C715" w:rsidR="00D464B0" w:rsidRPr="00B10ED3" w:rsidRDefault="00D464B0" w:rsidP="00B10ED3">
      <w:pPr>
        <w:pStyle w:val="Bibliography"/>
        <w:rPr>
          <w:rFonts w:ascii="Times New Roman" w:hAnsi="Times New Roman" w:cs="Times New Roman"/>
        </w:rPr>
      </w:pPr>
      <w:r w:rsidRPr="00B10ED3">
        <w:rPr>
          <w:rFonts w:ascii="Times New Roman" w:hAnsi="Times New Roman" w:cs="Times New Roman"/>
        </w:rPr>
        <w:t xml:space="preserve">Reese, D. (2013). Critical </w:t>
      </w:r>
      <w:r w:rsidR="002229B6" w:rsidRPr="00B10ED3">
        <w:rPr>
          <w:rFonts w:ascii="Times New Roman" w:hAnsi="Times New Roman" w:cs="Times New Roman"/>
        </w:rPr>
        <w:t>i</w:t>
      </w:r>
      <w:r w:rsidRPr="00B10ED3">
        <w:rPr>
          <w:rFonts w:ascii="Times New Roman" w:hAnsi="Times New Roman" w:cs="Times New Roman"/>
        </w:rPr>
        <w:t xml:space="preserve">ndigenous </w:t>
      </w:r>
      <w:r w:rsidR="002229B6" w:rsidRPr="00B10ED3">
        <w:rPr>
          <w:rFonts w:ascii="Times New Roman" w:hAnsi="Times New Roman" w:cs="Times New Roman"/>
        </w:rPr>
        <w:t>l</w:t>
      </w:r>
      <w:r w:rsidRPr="00B10ED3">
        <w:rPr>
          <w:rFonts w:ascii="Times New Roman" w:hAnsi="Times New Roman" w:cs="Times New Roman"/>
        </w:rPr>
        <w:t>iteracies. In J. Larson &amp; J. Marsh</w:t>
      </w:r>
      <w:r w:rsidR="002229B6" w:rsidRPr="00B10ED3">
        <w:rPr>
          <w:rFonts w:ascii="Times New Roman" w:hAnsi="Times New Roman" w:cs="Times New Roman"/>
        </w:rPr>
        <w:t xml:space="preserve"> (Eds.)</w:t>
      </w:r>
      <w:r w:rsidRPr="00B10ED3">
        <w:rPr>
          <w:rFonts w:ascii="Times New Roman" w:hAnsi="Times New Roman" w:cs="Times New Roman"/>
        </w:rPr>
        <w:t xml:space="preserve">, </w:t>
      </w:r>
      <w:r w:rsidRPr="00B10ED3">
        <w:rPr>
          <w:rFonts w:ascii="Times New Roman" w:hAnsi="Times New Roman" w:cs="Times New Roman"/>
          <w:i/>
          <w:iCs/>
        </w:rPr>
        <w:t>The SAGE Handbook of Early Childhood Literacy</w:t>
      </w:r>
      <w:r w:rsidRPr="00B10ED3">
        <w:rPr>
          <w:rFonts w:ascii="Times New Roman" w:hAnsi="Times New Roman" w:cs="Times New Roman"/>
        </w:rPr>
        <w:t xml:space="preserve"> (pp. 251–262). SAGE Publications</w:t>
      </w:r>
      <w:r w:rsidR="002229B6" w:rsidRPr="00B10ED3">
        <w:rPr>
          <w:rFonts w:ascii="Times New Roman" w:hAnsi="Times New Roman" w:cs="Times New Roman"/>
        </w:rPr>
        <w:t xml:space="preserve">. </w:t>
      </w:r>
      <w:r w:rsidRPr="00B10ED3">
        <w:rPr>
          <w:rFonts w:ascii="Times New Roman" w:hAnsi="Times New Roman" w:cs="Times New Roman"/>
        </w:rPr>
        <w:t>https://doi.org/10.4135/9781446247518.n14</w:t>
      </w:r>
    </w:p>
    <w:p w14:paraId="71BE04C8" w14:textId="77777777" w:rsidR="00D464B0" w:rsidRPr="00B10ED3" w:rsidRDefault="00D464B0" w:rsidP="00B10ED3">
      <w:pPr>
        <w:pStyle w:val="Bibliography"/>
        <w:rPr>
          <w:rFonts w:ascii="Times New Roman" w:hAnsi="Times New Roman" w:cs="Times New Roman"/>
        </w:rPr>
      </w:pPr>
      <w:r w:rsidRPr="00B10ED3">
        <w:rPr>
          <w:rFonts w:ascii="Times New Roman" w:hAnsi="Times New Roman" w:cs="Times New Roman"/>
        </w:rPr>
        <w:lastRenderedPageBreak/>
        <w:t xml:space="preserve">Scholes, L., &amp; Stahl, G. (2022). ‘I’m good at science but I don’t want to be a scientist’: Australian primary school student stereotypes of science and scientists. </w:t>
      </w:r>
      <w:r w:rsidRPr="00B10ED3">
        <w:rPr>
          <w:rFonts w:ascii="Times New Roman" w:hAnsi="Times New Roman" w:cs="Times New Roman"/>
          <w:i/>
          <w:iCs/>
        </w:rPr>
        <w:t>International Journal of Inclusive Education</w:t>
      </w:r>
      <w:r w:rsidRPr="00B10ED3">
        <w:rPr>
          <w:rFonts w:ascii="Times New Roman" w:hAnsi="Times New Roman" w:cs="Times New Roman"/>
        </w:rPr>
        <w:t xml:space="preserve">, </w:t>
      </w:r>
      <w:r w:rsidRPr="00B10ED3">
        <w:rPr>
          <w:rFonts w:ascii="Times New Roman" w:hAnsi="Times New Roman" w:cs="Times New Roman"/>
          <w:i/>
          <w:iCs/>
        </w:rPr>
        <w:t>26</w:t>
      </w:r>
      <w:r w:rsidRPr="00B10ED3">
        <w:rPr>
          <w:rFonts w:ascii="Times New Roman" w:hAnsi="Times New Roman" w:cs="Times New Roman"/>
        </w:rPr>
        <w:t>(9), 927–942. https://doi.org/10.1080/13603116.2020.1751316</w:t>
      </w:r>
    </w:p>
    <w:p w14:paraId="21CA61EC" w14:textId="7355AD41" w:rsidR="00D464B0" w:rsidRPr="00B10ED3" w:rsidRDefault="00D464B0" w:rsidP="00B10ED3">
      <w:pPr>
        <w:pStyle w:val="Bibliography"/>
        <w:rPr>
          <w:rFonts w:ascii="Times New Roman" w:hAnsi="Times New Roman" w:cs="Times New Roman"/>
        </w:rPr>
      </w:pPr>
      <w:r w:rsidRPr="00B10ED3">
        <w:rPr>
          <w:rFonts w:ascii="Times New Roman" w:hAnsi="Times New Roman" w:cs="Times New Roman"/>
        </w:rPr>
        <w:t>Wang, M.</w:t>
      </w:r>
      <w:r w:rsidR="002229B6" w:rsidRPr="00B10ED3">
        <w:rPr>
          <w:rFonts w:ascii="Times New Roman" w:hAnsi="Times New Roman" w:cs="Times New Roman"/>
        </w:rPr>
        <w:t xml:space="preserve"> </w:t>
      </w:r>
      <w:r w:rsidRPr="00B10ED3">
        <w:rPr>
          <w:rFonts w:ascii="Times New Roman" w:hAnsi="Times New Roman" w:cs="Times New Roman"/>
        </w:rPr>
        <w:t xml:space="preserve">T., &amp; Degol, J. L. (2017). Gender </w:t>
      </w:r>
      <w:r w:rsidR="002229B6" w:rsidRPr="00B10ED3">
        <w:rPr>
          <w:rFonts w:ascii="Times New Roman" w:hAnsi="Times New Roman" w:cs="Times New Roman"/>
        </w:rPr>
        <w:t>g</w:t>
      </w:r>
      <w:r w:rsidRPr="00B10ED3">
        <w:rPr>
          <w:rFonts w:ascii="Times New Roman" w:hAnsi="Times New Roman" w:cs="Times New Roman"/>
        </w:rPr>
        <w:t xml:space="preserve">ap in </w:t>
      </w:r>
      <w:r w:rsidR="002229B6" w:rsidRPr="00B10ED3">
        <w:rPr>
          <w:rFonts w:ascii="Times New Roman" w:hAnsi="Times New Roman" w:cs="Times New Roman"/>
        </w:rPr>
        <w:t>s</w:t>
      </w:r>
      <w:r w:rsidRPr="00B10ED3">
        <w:rPr>
          <w:rFonts w:ascii="Times New Roman" w:hAnsi="Times New Roman" w:cs="Times New Roman"/>
        </w:rPr>
        <w:t xml:space="preserve">cience, </w:t>
      </w:r>
      <w:r w:rsidR="002229B6" w:rsidRPr="00B10ED3">
        <w:rPr>
          <w:rFonts w:ascii="Times New Roman" w:hAnsi="Times New Roman" w:cs="Times New Roman"/>
        </w:rPr>
        <w:t>t</w:t>
      </w:r>
      <w:r w:rsidRPr="00B10ED3">
        <w:rPr>
          <w:rFonts w:ascii="Times New Roman" w:hAnsi="Times New Roman" w:cs="Times New Roman"/>
        </w:rPr>
        <w:t xml:space="preserve">echnology, </w:t>
      </w:r>
      <w:r w:rsidR="002229B6" w:rsidRPr="00B10ED3">
        <w:rPr>
          <w:rFonts w:ascii="Times New Roman" w:hAnsi="Times New Roman" w:cs="Times New Roman"/>
        </w:rPr>
        <w:t>e</w:t>
      </w:r>
      <w:r w:rsidRPr="00B10ED3">
        <w:rPr>
          <w:rFonts w:ascii="Times New Roman" w:hAnsi="Times New Roman" w:cs="Times New Roman"/>
        </w:rPr>
        <w:t xml:space="preserve">ngineering, and </w:t>
      </w:r>
      <w:r w:rsidR="002229B6" w:rsidRPr="00B10ED3">
        <w:rPr>
          <w:rFonts w:ascii="Times New Roman" w:hAnsi="Times New Roman" w:cs="Times New Roman"/>
        </w:rPr>
        <w:t>m</w:t>
      </w:r>
      <w:r w:rsidRPr="00B10ED3">
        <w:rPr>
          <w:rFonts w:ascii="Times New Roman" w:hAnsi="Times New Roman" w:cs="Times New Roman"/>
        </w:rPr>
        <w:t xml:space="preserve">athematics (STEM): Current </w:t>
      </w:r>
      <w:r w:rsidR="002229B6" w:rsidRPr="00B10ED3">
        <w:rPr>
          <w:rFonts w:ascii="Times New Roman" w:hAnsi="Times New Roman" w:cs="Times New Roman"/>
        </w:rPr>
        <w:t>k</w:t>
      </w:r>
      <w:r w:rsidRPr="00B10ED3">
        <w:rPr>
          <w:rFonts w:ascii="Times New Roman" w:hAnsi="Times New Roman" w:cs="Times New Roman"/>
        </w:rPr>
        <w:t xml:space="preserve">nowledge, </w:t>
      </w:r>
      <w:r w:rsidR="002229B6" w:rsidRPr="00B10ED3">
        <w:rPr>
          <w:rFonts w:ascii="Times New Roman" w:hAnsi="Times New Roman" w:cs="Times New Roman"/>
        </w:rPr>
        <w:t>i</w:t>
      </w:r>
      <w:r w:rsidRPr="00B10ED3">
        <w:rPr>
          <w:rFonts w:ascii="Times New Roman" w:hAnsi="Times New Roman" w:cs="Times New Roman"/>
        </w:rPr>
        <w:t xml:space="preserve">mplications for </w:t>
      </w:r>
      <w:r w:rsidR="002229B6" w:rsidRPr="00B10ED3">
        <w:rPr>
          <w:rFonts w:ascii="Times New Roman" w:hAnsi="Times New Roman" w:cs="Times New Roman"/>
        </w:rPr>
        <w:t>p</w:t>
      </w:r>
      <w:r w:rsidRPr="00B10ED3">
        <w:rPr>
          <w:rFonts w:ascii="Times New Roman" w:hAnsi="Times New Roman" w:cs="Times New Roman"/>
        </w:rPr>
        <w:t xml:space="preserve">ractice, </w:t>
      </w:r>
      <w:r w:rsidR="002229B6" w:rsidRPr="00B10ED3">
        <w:rPr>
          <w:rFonts w:ascii="Times New Roman" w:hAnsi="Times New Roman" w:cs="Times New Roman"/>
        </w:rPr>
        <w:t>p</w:t>
      </w:r>
      <w:r w:rsidRPr="00B10ED3">
        <w:rPr>
          <w:rFonts w:ascii="Times New Roman" w:hAnsi="Times New Roman" w:cs="Times New Roman"/>
        </w:rPr>
        <w:t xml:space="preserve">olicy, and </w:t>
      </w:r>
      <w:r w:rsidR="002229B6" w:rsidRPr="00B10ED3">
        <w:rPr>
          <w:rFonts w:ascii="Times New Roman" w:hAnsi="Times New Roman" w:cs="Times New Roman"/>
        </w:rPr>
        <w:t>f</w:t>
      </w:r>
      <w:r w:rsidRPr="00B10ED3">
        <w:rPr>
          <w:rFonts w:ascii="Times New Roman" w:hAnsi="Times New Roman" w:cs="Times New Roman"/>
        </w:rPr>
        <w:t xml:space="preserve">uture </w:t>
      </w:r>
      <w:r w:rsidR="002229B6" w:rsidRPr="00B10ED3">
        <w:rPr>
          <w:rFonts w:ascii="Times New Roman" w:hAnsi="Times New Roman" w:cs="Times New Roman"/>
        </w:rPr>
        <w:t>d</w:t>
      </w:r>
      <w:r w:rsidRPr="00B10ED3">
        <w:rPr>
          <w:rFonts w:ascii="Times New Roman" w:hAnsi="Times New Roman" w:cs="Times New Roman"/>
        </w:rPr>
        <w:t xml:space="preserve">irections. </w:t>
      </w:r>
      <w:r w:rsidRPr="00B10ED3">
        <w:rPr>
          <w:rFonts w:ascii="Times New Roman" w:hAnsi="Times New Roman" w:cs="Times New Roman"/>
          <w:i/>
          <w:iCs/>
        </w:rPr>
        <w:t>Educational Psychology Review</w:t>
      </w:r>
      <w:r w:rsidRPr="00B10ED3">
        <w:rPr>
          <w:rFonts w:ascii="Times New Roman" w:hAnsi="Times New Roman" w:cs="Times New Roman"/>
        </w:rPr>
        <w:t xml:space="preserve">, </w:t>
      </w:r>
      <w:r w:rsidRPr="00B10ED3">
        <w:rPr>
          <w:rFonts w:ascii="Times New Roman" w:hAnsi="Times New Roman" w:cs="Times New Roman"/>
          <w:i/>
          <w:iCs/>
        </w:rPr>
        <w:t>29</w:t>
      </w:r>
      <w:r w:rsidRPr="00B10ED3">
        <w:rPr>
          <w:rFonts w:ascii="Times New Roman" w:hAnsi="Times New Roman" w:cs="Times New Roman"/>
        </w:rPr>
        <w:t>(1), 119–140. https://doi.org/10.1007/s10648-015-9355-x</w:t>
      </w:r>
    </w:p>
    <w:p w14:paraId="61BE1DE0" w14:textId="634B742D" w:rsidR="002111F3" w:rsidRPr="002229B6" w:rsidRDefault="006A0B5C" w:rsidP="00B10ED3">
      <w:pPr>
        <w:spacing w:after="0" w:line="480" w:lineRule="auto"/>
        <w:rPr>
          <w:rFonts w:ascii="Times New Roman" w:eastAsia="Times New Roman" w:hAnsi="Times New Roman" w:cs="Times New Roman"/>
          <w:b/>
        </w:rPr>
      </w:pPr>
      <w:r w:rsidRPr="00B10ED3">
        <w:rPr>
          <w:rFonts w:ascii="Times New Roman" w:eastAsia="Times New Roman" w:hAnsi="Times New Roman" w:cs="Times New Roman"/>
          <w:b/>
        </w:rPr>
        <w:fldChar w:fldCharType="end"/>
      </w:r>
    </w:p>
    <w:sectPr w:rsidR="002111F3" w:rsidRPr="002229B6" w:rsidSect="002229B6">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yse cunzio" w:date="2024-11-18T21:06:00Z" w:initials="ac">
    <w:p w14:paraId="3F27A422" w14:textId="77777777" w:rsidR="00931D9F" w:rsidRDefault="00931D9F" w:rsidP="00931D9F">
      <w:r>
        <w:rPr>
          <w:rStyle w:val="CommentReference"/>
        </w:rPr>
        <w:annotationRef/>
      </w:r>
      <w:r>
        <w:rPr>
          <w:color w:val="000000"/>
          <w:sz w:val="20"/>
          <w:szCs w:val="20"/>
        </w:rPr>
        <w:t xml:space="preserve">a citation here would strengthen this opener </w:t>
      </w:r>
    </w:p>
  </w:comment>
  <w:comment w:id="1" w:author="alyse cunzio" w:date="2024-11-18T20:57:00Z" w:initials="ac">
    <w:p w14:paraId="360790FE" w14:textId="7CA3C5FA" w:rsidR="00D44162" w:rsidRDefault="00D44162" w:rsidP="00D44162">
      <w:r>
        <w:rPr>
          <w:rStyle w:val="CommentReference"/>
        </w:rPr>
        <w:annotationRef/>
      </w:r>
      <w:r>
        <w:rPr>
          <w:color w:val="000000"/>
          <w:sz w:val="20"/>
          <w:szCs w:val="20"/>
        </w:rPr>
        <w:t>I think you mean counter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27A422" w15:done="0"/>
  <w15:commentEx w15:paraId="360790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AE72A5" w16cex:dateUtc="2024-11-19T02:06:00Z"/>
  <w16cex:commentExtensible w16cex:durableId="73DE6A6E" w16cex:dateUtc="2024-11-19T01: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27A422" w16cid:durableId="6EAE72A5"/>
  <w16cid:commentId w16cid:paraId="360790FE" w16cid:durableId="73DE6A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E123B" w14:textId="77777777" w:rsidR="00B6125F" w:rsidRDefault="00B6125F" w:rsidP="002229B6">
      <w:pPr>
        <w:spacing w:after="0" w:line="240" w:lineRule="auto"/>
      </w:pPr>
      <w:r>
        <w:separator/>
      </w:r>
    </w:p>
  </w:endnote>
  <w:endnote w:type="continuationSeparator" w:id="0">
    <w:p w14:paraId="46C2EDB1" w14:textId="77777777" w:rsidR="00B6125F" w:rsidRDefault="00B6125F" w:rsidP="00222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9087237"/>
      <w:docPartObj>
        <w:docPartGallery w:val="Page Numbers (Bottom of Page)"/>
        <w:docPartUnique/>
      </w:docPartObj>
    </w:sdtPr>
    <w:sdtContent>
      <w:p w14:paraId="00F6EB30" w14:textId="4699A573" w:rsidR="002229B6" w:rsidRDefault="002229B6" w:rsidP="00FB3F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468205" w14:textId="77777777" w:rsidR="002229B6" w:rsidRDefault="002229B6" w:rsidP="002229B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9013677"/>
      <w:docPartObj>
        <w:docPartGallery w:val="Page Numbers (Bottom of Page)"/>
        <w:docPartUnique/>
      </w:docPartObj>
    </w:sdtPr>
    <w:sdtContent>
      <w:p w14:paraId="138882AC" w14:textId="4B86DBF2" w:rsidR="002229B6" w:rsidRDefault="002229B6" w:rsidP="00FB3F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0CFE67" w14:textId="77777777" w:rsidR="002229B6" w:rsidRDefault="002229B6" w:rsidP="002229B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D52EA" w14:textId="77777777" w:rsidR="00B6125F" w:rsidRDefault="00B6125F" w:rsidP="002229B6">
      <w:pPr>
        <w:spacing w:after="0" w:line="240" w:lineRule="auto"/>
      </w:pPr>
      <w:r>
        <w:separator/>
      </w:r>
    </w:p>
  </w:footnote>
  <w:footnote w:type="continuationSeparator" w:id="0">
    <w:p w14:paraId="4475AB2C" w14:textId="77777777" w:rsidR="00B6125F" w:rsidRDefault="00B6125F" w:rsidP="00222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91C08"/>
    <w:multiLevelType w:val="multilevel"/>
    <w:tmpl w:val="1946E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1F6BDE"/>
    <w:multiLevelType w:val="multilevel"/>
    <w:tmpl w:val="FBDCD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23735E3"/>
    <w:multiLevelType w:val="multilevel"/>
    <w:tmpl w:val="0F660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3916383">
    <w:abstractNumId w:val="1"/>
  </w:num>
  <w:num w:numId="2" w16cid:durableId="1801532124">
    <w:abstractNumId w:val="0"/>
  </w:num>
  <w:num w:numId="3" w16cid:durableId="159817450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yse cunzio">
    <w15:presenceInfo w15:providerId="Windows Live" w15:userId="f3e6b0f3bcc447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09E"/>
    <w:rsid w:val="00015FD9"/>
    <w:rsid w:val="00080F96"/>
    <w:rsid w:val="000812DE"/>
    <w:rsid w:val="000963BA"/>
    <w:rsid w:val="000E097B"/>
    <w:rsid w:val="000F4156"/>
    <w:rsid w:val="000F7D6B"/>
    <w:rsid w:val="00141A83"/>
    <w:rsid w:val="00197698"/>
    <w:rsid w:val="00201DB0"/>
    <w:rsid w:val="00202060"/>
    <w:rsid w:val="002111F3"/>
    <w:rsid w:val="002229B6"/>
    <w:rsid w:val="0025659E"/>
    <w:rsid w:val="0026427C"/>
    <w:rsid w:val="002643CF"/>
    <w:rsid w:val="00284101"/>
    <w:rsid w:val="002C0A21"/>
    <w:rsid w:val="002C1CD8"/>
    <w:rsid w:val="002F6CBC"/>
    <w:rsid w:val="00337443"/>
    <w:rsid w:val="00345647"/>
    <w:rsid w:val="003947F0"/>
    <w:rsid w:val="003A031C"/>
    <w:rsid w:val="003C03DA"/>
    <w:rsid w:val="003C4B42"/>
    <w:rsid w:val="003E0FBF"/>
    <w:rsid w:val="003E275F"/>
    <w:rsid w:val="003F7252"/>
    <w:rsid w:val="004013CC"/>
    <w:rsid w:val="00401626"/>
    <w:rsid w:val="0041157D"/>
    <w:rsid w:val="00434E12"/>
    <w:rsid w:val="00464727"/>
    <w:rsid w:val="00475908"/>
    <w:rsid w:val="00491FCF"/>
    <w:rsid w:val="00492AE4"/>
    <w:rsid w:val="004B3867"/>
    <w:rsid w:val="004E5014"/>
    <w:rsid w:val="005145F4"/>
    <w:rsid w:val="005C67A7"/>
    <w:rsid w:val="006124C5"/>
    <w:rsid w:val="00657942"/>
    <w:rsid w:val="006A0B5C"/>
    <w:rsid w:val="006B609E"/>
    <w:rsid w:val="006D69D8"/>
    <w:rsid w:val="00706BB2"/>
    <w:rsid w:val="00710AC8"/>
    <w:rsid w:val="007115FB"/>
    <w:rsid w:val="00741CB0"/>
    <w:rsid w:val="00774445"/>
    <w:rsid w:val="00777A5D"/>
    <w:rsid w:val="007C3AFE"/>
    <w:rsid w:val="00857153"/>
    <w:rsid w:val="008653C8"/>
    <w:rsid w:val="00887CBD"/>
    <w:rsid w:val="008979DA"/>
    <w:rsid w:val="008A4791"/>
    <w:rsid w:val="008B28C1"/>
    <w:rsid w:val="00922363"/>
    <w:rsid w:val="00927624"/>
    <w:rsid w:val="00931D9F"/>
    <w:rsid w:val="009D699D"/>
    <w:rsid w:val="00A23C4B"/>
    <w:rsid w:val="00A32E2A"/>
    <w:rsid w:val="00A427FE"/>
    <w:rsid w:val="00B05647"/>
    <w:rsid w:val="00B10ED3"/>
    <w:rsid w:val="00B21AA1"/>
    <w:rsid w:val="00B4789C"/>
    <w:rsid w:val="00B51313"/>
    <w:rsid w:val="00B6125F"/>
    <w:rsid w:val="00B84E5F"/>
    <w:rsid w:val="00BE64F2"/>
    <w:rsid w:val="00C13664"/>
    <w:rsid w:val="00C17764"/>
    <w:rsid w:val="00C32F09"/>
    <w:rsid w:val="00C35879"/>
    <w:rsid w:val="00C84541"/>
    <w:rsid w:val="00CD63AD"/>
    <w:rsid w:val="00CE14F0"/>
    <w:rsid w:val="00D44162"/>
    <w:rsid w:val="00D464B0"/>
    <w:rsid w:val="00D818D0"/>
    <w:rsid w:val="00D94E7E"/>
    <w:rsid w:val="00DD09EC"/>
    <w:rsid w:val="00DD2CF4"/>
    <w:rsid w:val="00DD3850"/>
    <w:rsid w:val="00DF7F64"/>
    <w:rsid w:val="00E85FD9"/>
    <w:rsid w:val="00EB5B84"/>
    <w:rsid w:val="00F82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80CCD"/>
  <w15:chartTrackingRefBased/>
  <w15:docId w15:val="{B4CD42BE-A15A-0146-8395-2E414B034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0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0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0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0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0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0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0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0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09E"/>
    <w:rPr>
      <w:rFonts w:eastAsiaTheme="majorEastAsia" w:cstheme="majorBidi"/>
      <w:color w:val="272727" w:themeColor="text1" w:themeTint="D8"/>
    </w:rPr>
  </w:style>
  <w:style w:type="paragraph" w:styleId="Title">
    <w:name w:val="Title"/>
    <w:basedOn w:val="Normal"/>
    <w:next w:val="Normal"/>
    <w:link w:val="TitleChar"/>
    <w:uiPriority w:val="10"/>
    <w:qFormat/>
    <w:rsid w:val="006B6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09E"/>
    <w:pPr>
      <w:spacing w:before="160"/>
      <w:jc w:val="center"/>
    </w:pPr>
    <w:rPr>
      <w:i/>
      <w:iCs/>
      <w:color w:val="404040" w:themeColor="text1" w:themeTint="BF"/>
    </w:rPr>
  </w:style>
  <w:style w:type="character" w:customStyle="1" w:styleId="QuoteChar">
    <w:name w:val="Quote Char"/>
    <w:basedOn w:val="DefaultParagraphFont"/>
    <w:link w:val="Quote"/>
    <w:uiPriority w:val="29"/>
    <w:rsid w:val="006B609E"/>
    <w:rPr>
      <w:i/>
      <w:iCs/>
      <w:color w:val="404040" w:themeColor="text1" w:themeTint="BF"/>
    </w:rPr>
  </w:style>
  <w:style w:type="paragraph" w:styleId="ListParagraph">
    <w:name w:val="List Paragraph"/>
    <w:basedOn w:val="Normal"/>
    <w:uiPriority w:val="34"/>
    <w:qFormat/>
    <w:rsid w:val="006B609E"/>
    <w:pPr>
      <w:ind w:left="720"/>
      <w:contextualSpacing/>
    </w:pPr>
  </w:style>
  <w:style w:type="character" w:styleId="IntenseEmphasis">
    <w:name w:val="Intense Emphasis"/>
    <w:basedOn w:val="DefaultParagraphFont"/>
    <w:uiPriority w:val="21"/>
    <w:qFormat/>
    <w:rsid w:val="006B609E"/>
    <w:rPr>
      <w:i/>
      <w:iCs/>
      <w:color w:val="0F4761" w:themeColor="accent1" w:themeShade="BF"/>
    </w:rPr>
  </w:style>
  <w:style w:type="paragraph" w:styleId="IntenseQuote">
    <w:name w:val="Intense Quote"/>
    <w:basedOn w:val="Normal"/>
    <w:next w:val="Normal"/>
    <w:link w:val="IntenseQuoteChar"/>
    <w:uiPriority w:val="30"/>
    <w:qFormat/>
    <w:rsid w:val="006B6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09E"/>
    <w:rPr>
      <w:i/>
      <w:iCs/>
      <w:color w:val="0F4761" w:themeColor="accent1" w:themeShade="BF"/>
    </w:rPr>
  </w:style>
  <w:style w:type="character" w:styleId="IntenseReference">
    <w:name w:val="Intense Reference"/>
    <w:basedOn w:val="DefaultParagraphFont"/>
    <w:uiPriority w:val="32"/>
    <w:qFormat/>
    <w:rsid w:val="006B609E"/>
    <w:rPr>
      <w:b/>
      <w:bCs/>
      <w:smallCaps/>
      <w:color w:val="0F4761" w:themeColor="accent1" w:themeShade="BF"/>
      <w:spacing w:val="5"/>
    </w:rPr>
  </w:style>
  <w:style w:type="character" w:styleId="Hyperlink">
    <w:name w:val="Hyperlink"/>
    <w:basedOn w:val="DefaultParagraphFont"/>
    <w:uiPriority w:val="99"/>
    <w:unhideWhenUsed/>
    <w:rsid w:val="008B28C1"/>
    <w:rPr>
      <w:color w:val="467886" w:themeColor="hyperlink"/>
      <w:u w:val="single"/>
    </w:rPr>
  </w:style>
  <w:style w:type="character" w:styleId="UnresolvedMention">
    <w:name w:val="Unresolved Mention"/>
    <w:basedOn w:val="DefaultParagraphFont"/>
    <w:uiPriority w:val="99"/>
    <w:semiHidden/>
    <w:unhideWhenUsed/>
    <w:rsid w:val="008B28C1"/>
    <w:rPr>
      <w:color w:val="605E5C"/>
      <w:shd w:val="clear" w:color="auto" w:fill="E1DFDD"/>
    </w:rPr>
  </w:style>
  <w:style w:type="paragraph" w:styleId="Bibliography">
    <w:name w:val="Bibliography"/>
    <w:basedOn w:val="Normal"/>
    <w:next w:val="Normal"/>
    <w:uiPriority w:val="37"/>
    <w:unhideWhenUsed/>
    <w:rsid w:val="006A0B5C"/>
    <w:pPr>
      <w:spacing w:after="0" w:line="480" w:lineRule="auto"/>
      <w:ind w:left="720" w:hanging="720"/>
    </w:pPr>
  </w:style>
  <w:style w:type="character" w:styleId="FollowedHyperlink">
    <w:name w:val="FollowedHyperlink"/>
    <w:basedOn w:val="DefaultParagraphFont"/>
    <w:uiPriority w:val="99"/>
    <w:semiHidden/>
    <w:unhideWhenUsed/>
    <w:rsid w:val="00C13664"/>
    <w:rPr>
      <w:color w:val="96607D" w:themeColor="followedHyperlink"/>
      <w:u w:val="single"/>
    </w:rPr>
  </w:style>
  <w:style w:type="paragraph" w:styleId="Footer">
    <w:name w:val="footer"/>
    <w:basedOn w:val="Normal"/>
    <w:link w:val="FooterChar"/>
    <w:uiPriority w:val="99"/>
    <w:unhideWhenUsed/>
    <w:rsid w:val="00222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29B6"/>
  </w:style>
  <w:style w:type="character" w:styleId="PageNumber">
    <w:name w:val="page number"/>
    <w:basedOn w:val="DefaultParagraphFont"/>
    <w:uiPriority w:val="99"/>
    <w:semiHidden/>
    <w:unhideWhenUsed/>
    <w:rsid w:val="002229B6"/>
  </w:style>
  <w:style w:type="paragraph" w:styleId="Header">
    <w:name w:val="header"/>
    <w:basedOn w:val="Normal"/>
    <w:link w:val="HeaderChar"/>
    <w:uiPriority w:val="99"/>
    <w:unhideWhenUsed/>
    <w:rsid w:val="00222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29B6"/>
  </w:style>
  <w:style w:type="table" w:styleId="TableGrid">
    <w:name w:val="Table Grid"/>
    <w:basedOn w:val="TableNormal"/>
    <w:uiPriority w:val="39"/>
    <w:rsid w:val="002642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44162"/>
    <w:rPr>
      <w:sz w:val="16"/>
      <w:szCs w:val="16"/>
    </w:rPr>
  </w:style>
  <w:style w:type="paragraph" w:styleId="CommentText">
    <w:name w:val="annotation text"/>
    <w:basedOn w:val="Normal"/>
    <w:link w:val="CommentTextChar"/>
    <w:uiPriority w:val="99"/>
    <w:semiHidden/>
    <w:unhideWhenUsed/>
    <w:rsid w:val="00D44162"/>
    <w:pPr>
      <w:spacing w:line="240" w:lineRule="auto"/>
    </w:pPr>
    <w:rPr>
      <w:sz w:val="20"/>
      <w:szCs w:val="20"/>
    </w:rPr>
  </w:style>
  <w:style w:type="character" w:customStyle="1" w:styleId="CommentTextChar">
    <w:name w:val="Comment Text Char"/>
    <w:basedOn w:val="DefaultParagraphFont"/>
    <w:link w:val="CommentText"/>
    <w:uiPriority w:val="99"/>
    <w:semiHidden/>
    <w:rsid w:val="00D44162"/>
    <w:rPr>
      <w:sz w:val="20"/>
      <w:szCs w:val="20"/>
    </w:rPr>
  </w:style>
  <w:style w:type="paragraph" w:styleId="CommentSubject">
    <w:name w:val="annotation subject"/>
    <w:basedOn w:val="CommentText"/>
    <w:next w:val="CommentText"/>
    <w:link w:val="CommentSubjectChar"/>
    <w:uiPriority w:val="99"/>
    <w:semiHidden/>
    <w:unhideWhenUsed/>
    <w:rsid w:val="00D44162"/>
    <w:rPr>
      <w:b/>
      <w:bCs/>
    </w:rPr>
  </w:style>
  <w:style w:type="character" w:customStyle="1" w:styleId="CommentSubjectChar">
    <w:name w:val="Comment Subject Char"/>
    <w:basedOn w:val="CommentTextChar"/>
    <w:link w:val="CommentSubject"/>
    <w:uiPriority w:val="99"/>
    <w:semiHidden/>
    <w:rsid w:val="00D4416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09132">
      <w:bodyDiv w:val="1"/>
      <w:marLeft w:val="0"/>
      <w:marRight w:val="0"/>
      <w:marTop w:val="0"/>
      <w:marBottom w:val="0"/>
      <w:divBdr>
        <w:top w:val="none" w:sz="0" w:space="0" w:color="auto"/>
        <w:left w:val="none" w:sz="0" w:space="0" w:color="auto"/>
        <w:bottom w:val="none" w:sz="0" w:space="0" w:color="auto"/>
        <w:right w:val="none" w:sz="0" w:space="0" w:color="auto"/>
      </w:divBdr>
    </w:div>
    <w:div w:id="466551352">
      <w:bodyDiv w:val="1"/>
      <w:marLeft w:val="0"/>
      <w:marRight w:val="0"/>
      <w:marTop w:val="0"/>
      <w:marBottom w:val="0"/>
      <w:divBdr>
        <w:top w:val="none" w:sz="0" w:space="0" w:color="auto"/>
        <w:left w:val="none" w:sz="0" w:space="0" w:color="auto"/>
        <w:bottom w:val="none" w:sz="0" w:space="0" w:color="auto"/>
        <w:right w:val="none" w:sz="0" w:space="0" w:color="auto"/>
      </w:divBdr>
    </w:div>
    <w:div w:id="540019032">
      <w:bodyDiv w:val="1"/>
      <w:marLeft w:val="0"/>
      <w:marRight w:val="0"/>
      <w:marTop w:val="0"/>
      <w:marBottom w:val="0"/>
      <w:divBdr>
        <w:top w:val="none" w:sz="0" w:space="0" w:color="auto"/>
        <w:left w:val="none" w:sz="0" w:space="0" w:color="auto"/>
        <w:bottom w:val="none" w:sz="0" w:space="0" w:color="auto"/>
        <w:right w:val="none" w:sz="0" w:space="0" w:color="auto"/>
      </w:divBdr>
    </w:div>
    <w:div w:id="755176213">
      <w:bodyDiv w:val="1"/>
      <w:marLeft w:val="0"/>
      <w:marRight w:val="0"/>
      <w:marTop w:val="0"/>
      <w:marBottom w:val="0"/>
      <w:divBdr>
        <w:top w:val="none" w:sz="0" w:space="0" w:color="auto"/>
        <w:left w:val="none" w:sz="0" w:space="0" w:color="auto"/>
        <w:bottom w:val="none" w:sz="0" w:space="0" w:color="auto"/>
        <w:right w:val="none" w:sz="0" w:space="0" w:color="auto"/>
      </w:divBdr>
    </w:div>
    <w:div w:id="983118941">
      <w:bodyDiv w:val="1"/>
      <w:marLeft w:val="0"/>
      <w:marRight w:val="0"/>
      <w:marTop w:val="0"/>
      <w:marBottom w:val="0"/>
      <w:divBdr>
        <w:top w:val="none" w:sz="0" w:space="0" w:color="auto"/>
        <w:left w:val="none" w:sz="0" w:space="0" w:color="auto"/>
        <w:bottom w:val="none" w:sz="0" w:space="0" w:color="auto"/>
        <w:right w:val="none" w:sz="0" w:space="0" w:color="auto"/>
      </w:divBdr>
    </w:div>
    <w:div w:id="994996765">
      <w:bodyDiv w:val="1"/>
      <w:marLeft w:val="0"/>
      <w:marRight w:val="0"/>
      <w:marTop w:val="0"/>
      <w:marBottom w:val="0"/>
      <w:divBdr>
        <w:top w:val="none" w:sz="0" w:space="0" w:color="auto"/>
        <w:left w:val="none" w:sz="0" w:space="0" w:color="auto"/>
        <w:bottom w:val="none" w:sz="0" w:space="0" w:color="auto"/>
        <w:right w:val="none" w:sz="0" w:space="0" w:color="auto"/>
      </w:divBdr>
    </w:div>
    <w:div w:id="1153450446">
      <w:bodyDiv w:val="1"/>
      <w:marLeft w:val="0"/>
      <w:marRight w:val="0"/>
      <w:marTop w:val="0"/>
      <w:marBottom w:val="0"/>
      <w:divBdr>
        <w:top w:val="none" w:sz="0" w:space="0" w:color="auto"/>
        <w:left w:val="none" w:sz="0" w:space="0" w:color="auto"/>
        <w:bottom w:val="none" w:sz="0" w:space="0" w:color="auto"/>
        <w:right w:val="none" w:sz="0" w:space="0" w:color="auto"/>
      </w:divBdr>
    </w:div>
    <w:div w:id="1480225417">
      <w:bodyDiv w:val="1"/>
      <w:marLeft w:val="0"/>
      <w:marRight w:val="0"/>
      <w:marTop w:val="0"/>
      <w:marBottom w:val="0"/>
      <w:divBdr>
        <w:top w:val="none" w:sz="0" w:space="0" w:color="auto"/>
        <w:left w:val="none" w:sz="0" w:space="0" w:color="auto"/>
        <w:bottom w:val="none" w:sz="0" w:space="0" w:color="auto"/>
        <w:right w:val="none" w:sz="0" w:space="0" w:color="auto"/>
      </w:divBdr>
    </w:div>
    <w:div w:id="1518276719">
      <w:bodyDiv w:val="1"/>
      <w:marLeft w:val="0"/>
      <w:marRight w:val="0"/>
      <w:marTop w:val="0"/>
      <w:marBottom w:val="0"/>
      <w:divBdr>
        <w:top w:val="none" w:sz="0" w:space="0" w:color="auto"/>
        <w:left w:val="none" w:sz="0" w:space="0" w:color="auto"/>
        <w:bottom w:val="none" w:sz="0" w:space="0" w:color="auto"/>
        <w:right w:val="none" w:sz="0" w:space="0" w:color="auto"/>
      </w:divBdr>
    </w:div>
    <w:div w:id="1536189469">
      <w:bodyDiv w:val="1"/>
      <w:marLeft w:val="0"/>
      <w:marRight w:val="0"/>
      <w:marTop w:val="0"/>
      <w:marBottom w:val="0"/>
      <w:divBdr>
        <w:top w:val="none" w:sz="0" w:space="0" w:color="auto"/>
        <w:left w:val="none" w:sz="0" w:space="0" w:color="auto"/>
        <w:bottom w:val="none" w:sz="0" w:space="0" w:color="auto"/>
        <w:right w:val="none" w:sz="0" w:space="0" w:color="auto"/>
      </w:divBdr>
    </w:div>
    <w:div w:id="1957371328">
      <w:bodyDiv w:val="1"/>
      <w:marLeft w:val="0"/>
      <w:marRight w:val="0"/>
      <w:marTop w:val="0"/>
      <w:marBottom w:val="0"/>
      <w:divBdr>
        <w:top w:val="none" w:sz="0" w:space="0" w:color="auto"/>
        <w:left w:val="none" w:sz="0" w:space="0" w:color="auto"/>
        <w:bottom w:val="none" w:sz="0" w:space="0" w:color="auto"/>
        <w:right w:val="none" w:sz="0" w:space="0" w:color="auto"/>
      </w:divBdr>
    </w:div>
    <w:div w:id="2092190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1.jpeg"/><Relationship Id="rId18" Type="http://schemas.openxmlformats.org/officeDocument/2006/relationships/hyperlink" Target="https://chat.openai.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microsoft.com/office/2018/08/relationships/commentsExtensible" Target="commentsExtensible.xml"/><Relationship Id="rId17" Type="http://schemas.openxmlformats.org/officeDocument/2006/relationships/hyperlink" Target="https://indonesiaatmelbourne.unimelb.edu.au/will-indonesias-4-0-revolution-leave-women-behind/" TargetMode="External"/><Relationship Id="rId2" Type="http://schemas.openxmlformats.org/officeDocument/2006/relationships/styles" Target="styles.xml"/><Relationship Id="rId16" Type="http://schemas.openxmlformats.org/officeDocument/2006/relationships/hyperlink" Target="https://www.its.ac.id/news/en/2019/02/20/gender-bias-its-stimulates-stem-women-to-show-off/" TargetMode="Externa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3.jpeg"/><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10</Pages>
  <Words>6589</Words>
  <Characters>37558</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Waode Eti Hardiyanti</dc:creator>
  <cp:keywords/>
  <dc:description/>
  <cp:lastModifiedBy>alyse cunzio</cp:lastModifiedBy>
  <cp:revision>46</cp:revision>
  <dcterms:created xsi:type="dcterms:W3CDTF">2024-11-15T19:16:00Z</dcterms:created>
  <dcterms:modified xsi:type="dcterms:W3CDTF">2025-03-23T14:17:00Z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id="NguiP8a7"/&gt;&lt;style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