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2E9"/>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Class 3: Toward a Pursuit of Joy </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Pr>
        <w:drawing>
          <wp:inline distB="19050" distT="19050" distL="19050" distR="19050">
            <wp:extent cx="4981575" cy="1323975"/>
            <wp:effectExtent b="0" l="0" r="0" t="0"/>
            <wp:docPr descr="Top view of a background splashed with colors" id="3" name="image1.jpg"/>
            <a:graphic>
              <a:graphicData uri="http://schemas.openxmlformats.org/drawingml/2006/picture">
                <pic:pic>
                  <pic:nvPicPr>
                    <pic:cNvPr descr="Top view of a background splashed with colors" id="0" name="image1.jpg"/>
                    <pic:cNvPicPr preferRelativeResize="0"/>
                  </pic:nvPicPr>
                  <pic:blipFill>
                    <a:blip r:embed="rId6"/>
                    <a:srcRect b="37663" l="18222" r="20628" t="37663"/>
                    <a:stretch>
                      <a:fillRect/>
                    </a:stretch>
                  </pic:blipFill>
                  <pic:spPr>
                    <a:xfrm>
                      <a:off x="0" y="0"/>
                      <a:ext cx="49815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 with this video: ( You can increase the speed of the video if you would like)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First 55 min. up to slide 18.mp4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5 minutes : </w:t>
            </w:r>
            <w:hyperlink r:id="rId8">
              <w:r w:rsidDel="00000000" w:rsidR="00000000" w:rsidRPr="00000000">
                <w:rPr>
                  <w:rFonts w:ascii="Times New Roman" w:cs="Times New Roman" w:eastAsia="Times New Roman" w:hAnsi="Times New Roman"/>
                  <w:color w:val="0000ee"/>
                  <w:sz w:val="24"/>
                  <w:szCs w:val="24"/>
                  <w:u w:val="single"/>
                  <w:rtl w:val="0"/>
                </w:rPr>
                <w:t xml:space="preserve">slide 18-21.mp4</w:t>
              </w:r>
            </w:hyperlink>
            <w:r w:rsidDel="00000000" w:rsidR="00000000" w:rsidRPr="00000000">
              <w:rPr>
                <w:rtl w:val="0"/>
              </w:rPr>
            </w:r>
          </w:p>
        </w:tc>
      </w:tr>
    </w:tbl>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498 Non-Negotiables:  Our Collective Agreement for Online Etiquette</w:t>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u w:val="single"/>
              </w:rPr>
            </w:pPr>
            <w:hyperlink r:id="rId9">
              <w:r w:rsidDel="00000000" w:rsidR="00000000" w:rsidRPr="00000000">
                <w:rPr>
                  <w:rFonts w:ascii="Times New Roman" w:cs="Times New Roman" w:eastAsia="Times New Roman" w:hAnsi="Times New Roman"/>
                  <w:b w:val="1"/>
                  <w:bCs w:val="1"/>
                  <w:sz w:val="24"/>
                  <w:szCs w:val="24"/>
                  <w:u w:val="single"/>
                  <w:rtl w:val="0"/>
                </w:rPr>
                <w:t xml:space="preserve">For detailed description of each agreements click here </w:t>
              </w:r>
            </w:hyperlink>
            <w:r w:rsidDel="00000000" w:rsidR="00000000" w:rsidRPr="00000000">
              <w:rPr>
                <w:rtl w:val="0"/>
              </w:rPr>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that everyone has been through their own challenges, and that emotion/passion is not the same as weakness/irrationality. Be considerate of others and understand that they are trying to engage with you and your culture,  so you should respectfully attempt to do the same. *Staying committed to shared understanding </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constructively with others online as you would with people in person; with respect, kindness, and empathy.</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technology meaningfully and responsibly, ensuring that you are aware of the strengths and limitations of your digital resources. </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the other person's contributions online by considering time and be as respectful  as you would in real life interactions. </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your face is in full frame and that you do not have any distracting backgrounds or visual effects enabled. Be present to the fullest extent possible, as though you were in an in-person setting.</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contributions with informed foundations from depth of practice and research  and participate with critical thinking. It’s okay to be unfamiliar with a topic; that’s the point of learning, continue leverage cultural resources in the community  </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that disagreements and discomfort will occur, and advocate for open and respectful communication. Experiencing discomfort and conflict helps us to grow as learners.</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 other people's privacy and do not share personal information that others shared during the class. Focus on the lesson, not the story</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mindful of your own privilege and power; do not weaponize it but use it to uplift others by listening, respecting differences of opinion (as they TOO can be right) and make space for everyone to contribute. </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 the mistakes, yours and your peers, with empathy and openness; to be human is to make mistakes. Recognize in these moments opportunities for growth, deeper understanding of ourselves, our community and the topics we are tackling. </w:t>
            </w:r>
          </w:p>
        </w:tc>
      </w:tr>
    </w:tbl>
    <w:p w:rsidR="00000000" w:rsidDel="00000000" w:rsidP="00000000" w:rsidRDefault="00000000" w:rsidRPr="00000000" w14:paraId="00000017">
      <w:pPr>
        <w:widowControl w:val="0"/>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35ff"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Class objectives:</w:t>
            </w:r>
            <w:r w:rsidDel="00000000" w:rsidR="00000000" w:rsidRPr="00000000">
              <w:rPr>
                <w:rtl w:val="0"/>
              </w:rPr>
            </w:r>
          </w:p>
        </w:tc>
      </w:tr>
      <w:tr>
        <w:trPr>
          <w:cantSplit w:val="0"/>
          <w:tblHeader w:val="0"/>
        </w:trPr>
        <w:tc>
          <w:tcPr>
            <w:shd w:fill="0035ff"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Engage with Joyful Literacy Practices</w:t>
            </w:r>
            <w:r w:rsidDel="00000000" w:rsidR="00000000" w:rsidRPr="00000000">
              <w:rPr>
                <w:rFonts w:ascii="Times New Roman" w:cs="Times New Roman" w:eastAsia="Times New Roman" w:hAnsi="Times New Roman"/>
                <w:sz w:val="24"/>
                <w:szCs w:val="24"/>
                <w:rtl w:val="0"/>
              </w:rPr>
              <w:t xml:space="preserve">: We will reflect on and explore personal and collective experiences with joyful literacy practices, applying these insights to deepen our understanding of how joy can enhance literacy engagement and learning.</w:t>
              <w:br w:type="textWrapping"/>
            </w:r>
          </w:p>
          <w:p w:rsidR="00000000" w:rsidDel="00000000" w:rsidP="00000000" w:rsidRDefault="00000000" w:rsidRPr="00000000" w14:paraId="0000001B">
            <w:pPr>
              <w:widowControl w:val="0"/>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Apply Culturally and Historically Responsive Pedagogy</w:t>
            </w:r>
            <w:r w:rsidDel="00000000" w:rsidR="00000000" w:rsidRPr="00000000">
              <w:rPr>
                <w:rFonts w:ascii="Times New Roman" w:cs="Times New Roman" w:eastAsia="Times New Roman" w:hAnsi="Times New Roman"/>
                <w:sz w:val="24"/>
                <w:szCs w:val="24"/>
                <w:rtl w:val="0"/>
              </w:rPr>
              <w:t xml:space="preserve">: We will critically engage with course readings and discussions on joyful literacy, examining how culturally and historically responsive practices can foster joy and hope in literacy instruction.</w:t>
              <w:br w:type="textWrapping"/>
            </w:r>
          </w:p>
          <w:p w:rsidR="00000000" w:rsidDel="00000000" w:rsidP="00000000" w:rsidRDefault="00000000" w:rsidRPr="00000000" w14:paraId="0000001C">
            <w:pPr>
              <w:widowControl w:val="0"/>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Reflect, and Share</w:t>
            </w:r>
            <w:r w:rsidDel="00000000" w:rsidR="00000000" w:rsidRPr="00000000">
              <w:rPr>
                <w:rFonts w:ascii="Times New Roman" w:cs="Times New Roman" w:eastAsia="Times New Roman" w:hAnsi="Times New Roman"/>
                <w:sz w:val="24"/>
                <w:szCs w:val="24"/>
                <w:rtl w:val="0"/>
              </w:rPr>
              <w:t xml:space="preserve">: We will participate in hands-on activities from the Joyful Literacy Pursuit Choice Board, create reflective content, and contribute to a collective journal to share insights, celebrate learning, and foster a supportive learning community.</w:t>
            </w:r>
            <w:r w:rsidDel="00000000" w:rsidR="00000000" w:rsidRPr="00000000">
              <w:rPr>
                <w:rtl w:val="0"/>
              </w:rPr>
            </w:r>
          </w:p>
        </w:tc>
      </w:tr>
    </w:tbl>
    <w:p w:rsidR="00000000" w:rsidDel="00000000" w:rsidP="00000000" w:rsidRDefault="00000000" w:rsidRPr="00000000" w14:paraId="0000001D">
      <w:pPr>
        <w:jc w:val="center"/>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825"/>
        <w:gridCol w:w="3405"/>
        <w:tblGridChange w:id="0">
          <w:tblGrid>
            <w:gridCol w:w="2130"/>
            <w:gridCol w:w="3825"/>
            <w:gridCol w:w="3405"/>
          </w:tblGrid>
        </w:tblGridChange>
      </w:tblGrid>
      <w:tr>
        <w:trPr>
          <w:cantSplit w:val="0"/>
          <w:trHeight w:val="440" w:hRule="atLeast"/>
          <w:tblHeader w:val="0"/>
        </w:trPr>
        <w:tc>
          <w:tcPr>
            <w:gridSpan w:val="3"/>
            <w:shd w:fill="00ffff" w:val="cle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Starting with Wellness: Tapping into Your Joy </w:t>
            </w:r>
          </w:p>
        </w:tc>
      </w:tr>
      <w:tr>
        <w:trPr>
          <w:cantSplit w:val="0"/>
          <w:tblHeader w:val="0"/>
        </w:trPr>
        <w:tc>
          <w:tcPr>
            <w:shd w:fill="00ffff" w:val="clear"/>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w:t>
            </w:r>
          </w:p>
        </w:tc>
        <w:tc>
          <w:tcPr>
            <w:shd w:fill="00ffff" w:val="clear"/>
          </w:tcPr>
          <w:p w:rsidR="00000000" w:rsidDel="00000000" w:rsidP="00000000" w:rsidRDefault="00000000" w:rsidRPr="00000000" w14:paraId="00000022">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are joyful literacy practices for you? Be specific. </w:t>
            </w:r>
          </w:p>
        </w:tc>
        <w:tc>
          <w:tcPr>
            <w:shd w:fill="00ffff" w:val="clear"/>
          </w:tcPr>
          <w:p w:rsidR="00000000" w:rsidDel="00000000" w:rsidP="00000000" w:rsidRDefault="00000000" w:rsidRPr="00000000" w14:paraId="00000023">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was the last time you engaged in that practice? Why ?</w:t>
            </w:r>
          </w:p>
        </w:tc>
      </w:tr>
      <w:tr>
        <w:trPr>
          <w:cantSplit w:val="0"/>
          <w:tblHeader w:val="0"/>
        </w:trPr>
        <w:tc>
          <w:tcPr>
            <w:shd w:fill="00ffff" w:val="clear"/>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Alyse</w:t>
            </w:r>
          </w:p>
        </w:tc>
        <w:tc>
          <w:tcPr>
            <w:shd w:fill="00ffff" w:val="clear"/>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listening to audio books that I have already read and journaling. My mind wanders a bit, I get curious, go off on a tangent of thought and wind up thinking about something in a whole new way. Some of my best thinking and writing starts in these moments. </w:t>
            </w:r>
          </w:p>
        </w:tc>
        <w:tc>
          <w:tcPr>
            <w:shd w:fill="00ffff" w:val="clear"/>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a few weeks since I have been able to engage in this practice. I had some academic writing deadlines and grades for the spring semester so I had less time recently to read for pleasure. </w:t>
            </w:r>
          </w:p>
        </w:tc>
      </w:tr>
      <w:tr>
        <w:trPr>
          <w:cantSplit w:val="0"/>
          <w:tblHeader w:val="0"/>
        </w:trPr>
        <w:tc>
          <w:tcPr>
            <w:shd w:fill="00ffff" w:val="clear"/>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Sarafina</w:t>
            </w:r>
          </w:p>
        </w:tc>
        <w:tc>
          <w:tcPr>
            <w:shd w:fill="00ffff" w:val="clear"/>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my most exercised joyful literary practices is reading fiction. I read historical romance paired with “who- done- its” and murder mysteries. I watch the same genres as well in film. I mostly read on my phone but every once in a while, I'll read via an actual paperback book. My physical state does affect what vehicle I choose to read on; paperback or via a device. I find that I choose based on my eye comfort, the state of my hands (if they feel tight or not) and the location I find myself in which can influence the ease of access to the book or device. </w:t>
            </w:r>
          </w:p>
        </w:tc>
        <w:tc>
          <w:tcPr>
            <w:shd w:fill="00ffff" w:val="clear"/>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engaged in this practice just last night before bed. I engage in this practice every night before bed. At this point in my life its become a part of my routine reading, especially fiction, before bed. It's a bit of enjoyment before I close my eyes and dream. I often find that themes in the books influence my dreams which take me on a fun journey and thats always something to get excited about and to look forward to.</w:t>
            </w:r>
          </w:p>
        </w:tc>
      </w:tr>
      <w:tr>
        <w:trPr>
          <w:cantSplit w:val="0"/>
          <w:tblHeader w:val="0"/>
        </w:trPr>
        <w:tc>
          <w:tcPr>
            <w:shd w:fill="00ffff" w:val="clear"/>
          </w:tcPr>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Christina</w:t>
            </w:r>
          </w:p>
        </w:tc>
        <w:tc>
          <w:tcPr>
            <w:shd w:fill="00ffff" w:val="clear"/>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curling up with a book from my “to be read” list on either my couch or reading chair with a glass of milk and cookies. I would read for a couple of hours straight and not take a break unless it was to use the bathroom or get more food</w:t>
            </w:r>
          </w:p>
        </w:tc>
        <w:tc>
          <w:tcPr>
            <w:shd w:fill="00ffff" w:val="clear"/>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had a chance to do this for about two months. I’ve been busy with school and work (now grad school) and every weekend seems to get booked up by something. But I am very lucky that this upcoming weekend I have no plans…it’s time to hit the couch!</w:t>
            </w:r>
          </w:p>
        </w:tc>
      </w:tr>
      <w:tr>
        <w:trPr>
          <w:cantSplit w:val="0"/>
          <w:tblHeader w:val="0"/>
        </w:trPr>
        <w:tc>
          <w:tcPr>
            <w:shd w:fill="00ffff" w:val="clear"/>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w:t>
            </w:r>
          </w:p>
        </w:tc>
        <w:tc>
          <w:tcPr>
            <w:shd w:fill="00ffff" w:val="clear"/>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love sitting outside in the afternoon when I get home from work and reading a good fiction book to wind down. If it’s not nice enough outside, I like to sit by the window with the natural light coming in. Sometimes I’ll get myself a nice cool drink to sip on too.</w:t>
            </w:r>
          </w:p>
        </w:tc>
        <w:tc>
          <w:tcPr>
            <w:shd w:fill="00ffff" w:val="clear"/>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been able to do this in a few weeks because I’ve been busy moving into my new apartment, work, and homework. I’m excited to get a chance to do this more though with the weather getting nicer and my new place has a front porch that is very cozy and perfect for quiet reading.</w:t>
            </w:r>
            <w:r w:rsidDel="00000000" w:rsidR="00000000" w:rsidRPr="00000000">
              <w:rPr>
                <w:rtl w:val="0"/>
              </w:rPr>
            </w:r>
          </w:p>
        </w:tc>
      </w:tr>
      <w:tr>
        <w:trPr>
          <w:cantSplit w:val="0"/>
          <w:tblHeader w:val="0"/>
        </w:trPr>
        <w:tc>
          <w:tcPr>
            <w:shd w:fill="00ffff" w:val="clear"/>
          </w:tcPr>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Anvitha</w:t>
            </w:r>
          </w:p>
        </w:tc>
        <w:tc>
          <w:tcPr>
            <w:shd w:fill="00ffff" w:val="clear"/>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joyful literacy practice for me is starting my morning with a fresh cup of coffee, some soft background music, and at least an hour of reading a fiction book. If I’m feeling extra ambitious, I will use my Kindle and knit a simple project at the same time as reading the book, which really gets me to a state of total focus and  meditation, in a way.  </w:t>
            </w:r>
          </w:p>
        </w:tc>
        <w:tc>
          <w:tcPr>
            <w:shd w:fill="00ffff" w:val="clear"/>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time I was able to find time for this was back in winter break, so back in January. I am always, always consumed with work and can hardly find time/energy to do regular chores, let alone leisure time! Warner keeps me so busy… </w:t>
            </w:r>
          </w:p>
        </w:tc>
      </w:tr>
      <w:tr>
        <w:trPr>
          <w:cantSplit w:val="0"/>
          <w:tblHeader w:val="0"/>
        </w:trPr>
        <w:tc>
          <w:tcPr>
            <w:shd w:fill="00ffff" w:val="clear"/>
          </w:tcPr>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Zoe</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joyful literacy practice is having a day off, no worries, no stress, to lie in bed or on the couch and read all day. I love romance novels that mix history or create an entirely different world system. If I get caught on it, I could spend the whole day reading.</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those days more clearly when I was on summer break during my freshman or sophomore year of undergrad, or in high school. I miss those days dearly, but nowadays I have so many things to do every day that I barely have time to read something only for pleasure.</w:t>
            </w:r>
          </w:p>
        </w:tc>
      </w:tr>
      <w:tr>
        <w:trPr>
          <w:cantSplit w:val="0"/>
          <w:tblHeader w:val="0"/>
        </w:trPr>
        <w:tc>
          <w:tcPr>
            <w:shd w:fill="00ffff" w:val="clear"/>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80.9765625" w:hRule="atLeast"/>
          <w:tblHeader w:val="0"/>
        </w:trPr>
        <w:tc>
          <w:tcPr>
            <w:shd w:fill="00ffff" w:val="clear"/>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80.9765625" w:hRule="atLeast"/>
          <w:tblHeader w:val="0"/>
        </w:trPr>
        <w:tc>
          <w:tcPr>
            <w:shd w:fill="00ffff" w:val="clear"/>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80.9765625" w:hRule="atLeast"/>
          <w:tblHeader w:val="0"/>
        </w:trPr>
        <w:tc>
          <w:tcPr>
            <w:shd w:fill="00ffff" w:val="clear"/>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80.9765625" w:hRule="atLeast"/>
          <w:tblHeader w:val="0"/>
        </w:trPr>
        <w:tc>
          <w:tcPr>
            <w:shd w:fill="00ffff" w:val="clear"/>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5">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6150"/>
        <w:tblGridChange w:id="0">
          <w:tblGrid>
            <w:gridCol w:w="3210"/>
            <w:gridCol w:w="6150"/>
          </w:tblGrid>
        </w:tblGridChange>
      </w:tblGrid>
      <w:tr>
        <w:trPr>
          <w:cantSplit w:val="0"/>
          <w:trHeight w:val="440" w:hRule="atLeast"/>
          <w:tblHeader w:val="0"/>
        </w:trPr>
        <w:tc>
          <w:tcPr>
            <w:gridSpan w:val="2"/>
            <w:shd w:fill="9bff00"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Digging In:</w:t>
            </w:r>
          </w:p>
          <w:p w:rsidR="00000000" w:rsidDel="00000000" w:rsidP="00000000" w:rsidRDefault="00000000" w:rsidRPr="00000000" w14:paraId="00000047">
            <w:pPr>
              <w:widowControl w:val="0"/>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at least one strong theme you were seeing across the readings: </w:t>
            </w:r>
          </w:p>
          <w:p w:rsidR="00000000" w:rsidDel="00000000" w:rsidP="00000000" w:rsidRDefault="00000000" w:rsidRPr="00000000" w14:paraId="00000048">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Examples:</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Joyful literacy, and the broader role of joy in education, has historical roots dating back to the 1700s; however, these approaches have largely been overshadowed by contemporary standardized curriculum models.</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joy into the curriculum involves more than simply providing students with enjoyable resources; it also includes exposing learners to diverse narratives, perspectives, and meaningful forms of engagement.</w:t>
            </w:r>
          </w:p>
          <w:p w:rsidR="00000000" w:rsidDel="00000000" w:rsidP="00000000" w:rsidRDefault="00000000" w:rsidRPr="00000000" w14:paraId="0000004C">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6"/>
              <w:tblW w:w="3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tblGridChange w:id="0">
                <w:tblGrid>
                  <w:gridCol w:w="3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Christina: </w:t>
                  </w:r>
                  <w:r w:rsidDel="00000000" w:rsidR="00000000" w:rsidRPr="00000000">
                    <w:rPr>
                      <w:rFonts w:ascii="Times New Roman" w:cs="Times New Roman" w:eastAsia="Times New Roman" w:hAnsi="Times New Roman"/>
                      <w:sz w:val="24"/>
                      <w:szCs w:val="24"/>
                      <w:rtl w:val="0"/>
                    </w:rPr>
                    <w:t xml:space="preserve">Examining on a surface level,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joyful literacy can motivate students in school and benefit their academic work. However, going deeper into the literature, joyful literacy can be taken outside of the classroom and can sculpt the way students interact with the world.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Sarafina: </w:t>
                  </w:r>
                  <w:r w:rsidDel="00000000" w:rsidR="00000000" w:rsidRPr="00000000">
                    <w:rPr>
                      <w:rFonts w:ascii="Times New Roman" w:cs="Times New Roman" w:eastAsia="Times New Roman" w:hAnsi="Times New Roman"/>
                      <w:sz w:val="24"/>
                      <w:szCs w:val="24"/>
                      <w:rtl w:val="0"/>
                    </w:rPr>
                    <w:t xml:space="preserve">Joy being student-centered in all that we do as educators was a consistent theme across all of the readings. Most curriculums are additive or contribution focused. This types of fra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Anvitha: </w:t>
                  </w:r>
                  <w:r w:rsidDel="00000000" w:rsidR="00000000" w:rsidRPr="00000000">
                    <w:rPr>
                      <w:rFonts w:ascii="Times New Roman" w:cs="Times New Roman" w:eastAsia="Times New Roman" w:hAnsi="Times New Roman"/>
                      <w:sz w:val="24"/>
                      <w:szCs w:val="24"/>
                      <w:rtl w:val="0"/>
                    </w:rPr>
                    <w:t xml:space="preserve">Joy has a very strong connection to justice; when dealing with hardships, embracing joyful literacy can help students fight against issues that have meaning to them while increasing self-awareness and intellect.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Emma: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Zoe: </w:t>
                  </w:r>
                  <w:r w:rsidDel="00000000" w:rsidR="00000000" w:rsidRPr="00000000">
                    <w:rPr>
                      <w:rFonts w:ascii="Times New Roman" w:cs="Times New Roman" w:eastAsia="Times New Roman" w:hAnsi="Times New Roman"/>
                      <w:sz w:val="24"/>
                      <w:szCs w:val="24"/>
                      <w:rtl w:val="0"/>
                    </w:rPr>
                    <w:t xml:space="preserve">Joy is more than happiness or celebration. It is a fundamental pursuit in literacy that creates better spaces for students to learn. It is a different and revolutionary perspective that is well-connected to criticality and social justice.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57">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gridSpan w:val="2"/>
            <w:shd w:fill="9bff00"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Bank</w:t>
            </w:r>
          </w:p>
          <w:p w:rsidR="00000000" w:rsidDel="00000000" w:rsidP="00000000" w:rsidRDefault="00000000" w:rsidRPr="00000000" w14:paraId="0000005A">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the difference between happiness and joy in school? Why does it matter?</w:t>
            </w:r>
          </w:p>
          <w:p w:rsidR="00000000" w:rsidDel="00000000" w:rsidP="00000000" w:rsidRDefault="00000000" w:rsidRPr="00000000" w14:paraId="0000005B">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tell when joy is actually happening in our classrooms, and how do we respond when it’s missing?</w:t>
            </w:r>
          </w:p>
          <w:p w:rsidR="00000000" w:rsidDel="00000000" w:rsidP="00000000" w:rsidRDefault="00000000" w:rsidRPr="00000000" w14:paraId="0000005C">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some real examples of joy unfolding in the classroom, especially through things like books, materials, or student relationships?</w:t>
            </w:r>
          </w:p>
          <w:p w:rsidR="00000000" w:rsidDel="00000000" w:rsidP="00000000" w:rsidRDefault="00000000" w:rsidRPr="00000000" w14:paraId="0000005D">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should we start lessons or read-alouds with joy instead of focusing on hard or painful topics first?</w:t>
            </w:r>
          </w:p>
          <w:p w:rsidR="00000000" w:rsidDel="00000000" w:rsidP="00000000" w:rsidRDefault="00000000" w:rsidRPr="00000000" w14:paraId="0000005E">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show or model joy for students even when we're feeling tired, stressed, or overwhelmed?</w:t>
            </w:r>
          </w:p>
          <w:p w:rsidR="00000000" w:rsidDel="00000000" w:rsidP="00000000" w:rsidRDefault="00000000" w:rsidRPr="00000000" w14:paraId="0000005F">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so many of the readings link joy in literacy with race and justice? What happens if we ignore that connection?</w:t>
            </w:r>
          </w:p>
          <w:p w:rsidR="00000000" w:rsidDel="00000000" w:rsidP="00000000" w:rsidRDefault="00000000" w:rsidRPr="00000000" w14:paraId="00000060">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things like art, music, and student interests bring more joy into literacy learning?</w:t>
            </w:r>
          </w:p>
          <w:p w:rsidR="00000000" w:rsidDel="00000000" w:rsidP="00000000" w:rsidRDefault="00000000" w:rsidRPr="00000000" w14:paraId="00000061">
            <w:pPr>
              <w:widowControl w:val="0"/>
              <w:numPr>
                <w:ilvl w:val="0"/>
                <w:numId w:val="2"/>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it look like for teachers to be more than just 'skills instructors'? How does joy fit into that role?</w:t>
            </w:r>
          </w:p>
          <w:p w:rsidR="00000000" w:rsidDel="00000000" w:rsidP="00000000" w:rsidRDefault="00000000" w:rsidRPr="00000000" w14:paraId="00000062">
            <w:pPr>
              <w:widowControl w:val="0"/>
              <w:numPr>
                <w:ilvl w:val="0"/>
                <w:numId w:val="2"/>
              </w:numPr>
              <w:spacing w:after="16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need to change in teacher prep or schools for joy to be taken as seriously as other learning goals?</w:t>
            </w:r>
          </w:p>
          <w:p w:rsidR="00000000" w:rsidDel="00000000" w:rsidP="00000000" w:rsidRDefault="00000000" w:rsidRPr="00000000" w14:paraId="00000063">
            <w:pPr>
              <w:widowControl w:val="0"/>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gridSpan w:val="2"/>
            <w:shd w:fill="9bff00"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 1 or 2 questions from the discussion bank  to your theme found in this week's readings and further explore each question, document your thinking below</w:t>
            </w:r>
          </w:p>
          <w:p w:rsidR="00000000" w:rsidDel="00000000" w:rsidP="00000000" w:rsidRDefault="00000000" w:rsidRPr="00000000" w14:paraId="00000066">
            <w:pPr>
              <w:widowControl w:val="0"/>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Make at least one connection to someone else's post using the comment feature.  </w:t>
            </w:r>
            <w:r w:rsidDel="00000000" w:rsidR="00000000" w:rsidRPr="00000000">
              <w:rPr>
                <w:rtl w:val="0"/>
              </w:rPr>
            </w:r>
          </w:p>
        </w:tc>
      </w:tr>
      <w:tr>
        <w:trPr>
          <w:cantSplit w:val="0"/>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Christina</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Connections : Question 2→ The article “Unfolding joy in young children’s literacy practices in a Finnish early years classroom” had a prime example of what joy looks like in the classroom. The article talks about a child who has been working on their storybook with little guidance from the teacher. One student finished his book and looked at it with a smile, calmly stating that his book was done. The child then takes the book and hugs it to his chest, overcome with joy at what he has just created. If we were to reflect on our journey through education, was there ever a time where you had to take a moment and bask in what you had learned or created? I feel for myself that this has happened recently. Through my grad readings, I am finding so many connections from undergrad that it makes me stop and acknowledge to the world “I’ve been on the right track!” From articles and books I’ve read to work experiences, I feel elated by the experiences I have collected over the past four years, and I want to keep reading and learning to see where the other connections are. Cultivating joy in primary and secondary school will keep children wanting to learn, to always find another connection to what they have learned previously. Having joy in what you’re learning makes every task more enjoyable, even when it is hard, because you want to know where it goes from here. I think, for educators, if we notice a lack of joy in the classroom with the materials, we should reconnect with what makes them the happiest. Maybe taking a survey at the beginning of the school year, so you know ahead of time, and completing that activity as a reset. It could also be a good idea to think outside of the box for assignments and structure it to fit the students’ interests.</w:t>
            </w:r>
          </w:p>
        </w:tc>
      </w:tr>
      <w:tr>
        <w:trPr>
          <w:cantSplit w:val="0"/>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Anvitha</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 Responding to Question 6 – Joy, as part of the culturally and historically responsive framework, is derived from the real struggles and oppression of our ancestors. Without acknowledging the history of our practices and discussing how our actions today relate to the actions of those before us, classroom knowledge becomes isolated from students’ cultural and community funds of knowledge. Students won’t see how the emotions and skills they cultivate in the classroom connect to their identities or t  </w:t>
            </w:r>
          </w:p>
        </w:tc>
      </w:tr>
      <w:tr>
        <w:trPr>
          <w:cantSplit w:val="0"/>
          <w:trHeight w:val="917.373046875" w:hRule="atLeast"/>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w:t>
            </w:r>
          </w:p>
        </w:tc>
      </w:tr>
      <w:tr>
        <w:trPr>
          <w:cantSplit w:val="0"/>
          <w:trHeight w:val="917.373046875" w:hRule="atLeast"/>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Zoe</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 Regarding Question 1, when I first started the readings, especially with Unearthing Joy, I had made the same wrongly assumption that happiness and joy were synonyms. I mean, they could be, but in this framework Joy is so much more. </w:t>
              <w:br w:type="textWrapping"/>
              <w:t xml:space="preserve">I think joy does include moments of happiness in the classroom but the main di</w:t>
            </w:r>
          </w:p>
        </w:tc>
      </w:tr>
      <w:tr>
        <w:trPr>
          <w:cantSplit w:val="0"/>
          <w:trHeight w:val="917.373046875" w:hRule="atLeast"/>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w:t>
            </w:r>
          </w:p>
        </w:tc>
      </w:tr>
      <w:tr>
        <w:trPr>
          <w:cantSplit w:val="0"/>
          <w:trHeight w:val="917.373046875" w:hRule="atLeast"/>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w:t>
            </w:r>
          </w:p>
        </w:tc>
      </w:tr>
      <w:tr>
        <w:trPr>
          <w:cantSplit w:val="0"/>
          <w:trHeight w:val="917.373046875" w:hRule="atLeast"/>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w:t>
            </w:r>
          </w:p>
        </w:tc>
      </w:tr>
      <w:tr>
        <w:trPr>
          <w:cantSplit w:val="0"/>
          <w:trHeight w:val="917.373046875" w:hRule="atLeast"/>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w:t>
            </w:r>
          </w:p>
        </w:tc>
      </w:tr>
      <w:tr>
        <w:trPr>
          <w:cantSplit w:val="0"/>
          <w:trHeight w:val="917.373046875" w:hRule="atLeast"/>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w:t>
            </w:r>
          </w:p>
        </w:tc>
      </w:tr>
      <w:tr>
        <w:trPr>
          <w:cantSplit w:val="0"/>
          <w:trHeight w:val="917.373046875" w:hRule="atLeast"/>
          <w:tblHeader w:val="0"/>
        </w:trPr>
        <w:tc>
          <w:tcPr>
            <w:shd w:fill="9bff00"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9bff00"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Connections :</w:t>
            </w:r>
          </w:p>
        </w:tc>
      </w:tr>
    </w:tbl>
    <w:p w:rsidR="00000000" w:rsidDel="00000000" w:rsidP="00000000" w:rsidRDefault="00000000" w:rsidRPr="00000000" w14:paraId="0000007C">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7"/>
        <w:tblW w:w="3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5"/>
        <w:tblGridChange w:id="0">
          <w:tblGrid>
            <w:gridCol w:w="3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Break: 6:00- 6:15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828800" cy="2066925"/>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828800" cy="2066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0">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Digging Deeper :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Rule="auto"/>
              <w:rPr>
                <w:rFonts w:ascii="Times New Roman" w:cs="Times New Roman" w:eastAsia="Times New Roman" w:hAnsi="Times New Roman"/>
                <w:b w:val="1"/>
                <w:bCs w:val="1"/>
                <w:sz w:val="24"/>
                <w:szCs w:val="24"/>
              </w:rPr>
            </w:pPr>
            <w:hyperlink r:id="rId11">
              <w:r w:rsidDel="00000000" w:rsidR="00000000" w:rsidRPr="00000000">
                <w:rPr>
                  <w:rFonts w:ascii="Times New Roman" w:cs="Times New Roman" w:eastAsia="Times New Roman" w:hAnsi="Times New Roman"/>
                  <w:b w:val="1"/>
                  <w:bCs w:val="1"/>
                  <w:color w:val="0000ee"/>
                  <w:sz w:val="24"/>
                  <w:szCs w:val="24"/>
                  <w:u w:val="single"/>
                  <w:rtl w:val="0"/>
                </w:rPr>
                <w:t xml:space="preserve">Week 3- The Importance of Joy in Literacy Instruction.pptx-3.pdf</w:t>
              </w:r>
            </w:hyperlink>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Rule="auto"/>
              <w:rPr>
                <w:rFonts w:ascii="Times New Roman" w:cs="Times New Roman" w:eastAsia="Times New Roman" w:hAnsi="Times New Roman"/>
                <w:b w:val="1"/>
                <w:bCs w:val="1"/>
                <w:sz w:val="24"/>
                <w:szCs w:val="24"/>
              </w:rPr>
            </w:pPr>
            <w:hyperlink r:id="rId12">
              <w:r w:rsidDel="00000000" w:rsidR="00000000" w:rsidRPr="00000000">
                <w:rPr>
                  <w:rFonts w:ascii="Times New Roman" w:cs="Times New Roman" w:eastAsia="Times New Roman" w:hAnsi="Times New Roman"/>
                  <w:b w:val="1"/>
                  <w:bCs w:val="1"/>
                  <w:color w:val="0000ee"/>
                  <w:sz w:val="24"/>
                  <w:szCs w:val="24"/>
                  <w:u w:val="single"/>
                  <w:rtl w:val="0"/>
                </w:rPr>
                <w:t xml:space="preserve">Curated Music Choices </w:t>
              </w:r>
            </w:hyperlink>
            <w:r w:rsidDel="00000000" w:rsidR="00000000" w:rsidRPr="00000000">
              <w:rPr>
                <w:rtl w:val="0"/>
              </w:rPr>
            </w:r>
          </w:p>
        </w:tc>
      </w:tr>
    </w:tbl>
    <w:p w:rsidR="00000000" w:rsidDel="00000000" w:rsidP="00000000" w:rsidRDefault="00000000" w:rsidRPr="00000000" w14:paraId="00000084">
      <w:p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85">
      <w:pPr>
        <w:widowControl w:val="0"/>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05388" cy="282271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05388" cy="282271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Commit to one joyful literacy pursuit that you will intentionally incorporate into your mini-unit. This can be revised later as your plans evolve, but consider it your first step toward designing with purpose and joy at the center of your final project.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Joy can and should be an educational pursuit, where we ask ourselves: </w:t>
            </w:r>
          </w:p>
          <w:p w:rsidR="00000000" w:rsidDel="00000000" w:rsidP="00000000" w:rsidRDefault="00000000" w:rsidRPr="00000000" w14:paraId="0000008B">
            <w:pPr>
              <w:spacing w:line="240" w:lineRule="auto"/>
              <w:ind w:left="144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C">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How does my curriculum and instruction enable, amplify, and spread joy (any type of joy)? </w:t>
            </w:r>
          </w:p>
          <w:p w:rsidR="00000000" w:rsidDel="00000000" w:rsidP="00000000" w:rsidRDefault="00000000" w:rsidRPr="00000000" w14:paraId="0000008D">
            <w:pPr>
              <w:spacing w:line="240" w:lineRule="auto"/>
              <w:ind w:left="144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E">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 What types of joy could I bring into the curriculum and instruction? </w:t>
            </w:r>
          </w:p>
          <w:p w:rsidR="00000000" w:rsidDel="00000000" w:rsidP="00000000" w:rsidRDefault="00000000" w:rsidRPr="00000000" w14:paraId="0000008F">
            <w:pPr>
              <w:spacing w:line="240" w:lineRule="auto"/>
              <w:ind w:left="144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0">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How does my curriculum and instruction elevate beauty within humanity? </w:t>
            </w:r>
          </w:p>
          <w:p w:rsidR="00000000" w:rsidDel="00000000" w:rsidP="00000000" w:rsidRDefault="00000000" w:rsidRPr="00000000" w14:paraId="00000091">
            <w:pPr>
              <w:spacing w:line="240" w:lineRule="auto"/>
              <w:ind w:left="144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2">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How will I write learning objectives that will help my students pursue and embrace joy?</w:t>
            </w:r>
          </w:p>
          <w:p w:rsidR="00000000" w:rsidDel="00000000" w:rsidP="00000000" w:rsidRDefault="00000000" w:rsidRPr="00000000" w14:paraId="00000093">
            <w:pPr>
              <w:spacing w:line="240" w:lineRule="auto"/>
              <w:ind w:left="144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4">
            <w:pPr>
              <w:spacing w:line="240" w:lineRule="auto"/>
              <w:ind w:left="144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 How will I know if my students are experiencing the learning practices of joy?</w:t>
            </w:r>
          </w:p>
          <w:p w:rsidR="00000000" w:rsidDel="00000000" w:rsidP="00000000" w:rsidRDefault="00000000" w:rsidRPr="00000000" w14:paraId="00000095">
            <w:pPr>
              <w:spacing w:line="240" w:lineRule="auto"/>
              <w:ind w:left="1440" w:firstLine="0"/>
              <w:rPr>
                <w:rFonts w:ascii="Aptos" w:cs="Aptos" w:eastAsia="Aptos" w:hAnsi="Aptos"/>
                <w:sz w:val="24"/>
                <w:szCs w:val="24"/>
              </w:rPr>
            </w:pPr>
            <w:r w:rsidDel="00000000" w:rsidR="00000000" w:rsidRPr="00000000">
              <w:rPr>
                <w:rtl w:val="0"/>
              </w:rPr>
            </w:r>
          </w:p>
          <w:p w:rsidR="00000000" w:rsidDel="00000000" w:rsidP="00000000" w:rsidRDefault="00000000" w:rsidRPr="00000000" w14:paraId="00000096">
            <w:pPr>
              <w:spacing w:line="240" w:lineRule="auto"/>
              <w:ind w:left="0" w:firstLine="0"/>
              <w:rPr>
                <w:rFonts w:ascii="Aptos" w:cs="Aptos" w:eastAsia="Aptos" w:hAnsi="Aptos"/>
                <w:sz w:val="24"/>
                <w:szCs w:val="24"/>
              </w:rPr>
            </w:pPr>
            <w:r w:rsidDel="00000000" w:rsidR="00000000" w:rsidRPr="00000000">
              <w:rPr>
                <w:rtl w:val="0"/>
              </w:rPr>
            </w:r>
          </w:p>
        </w:tc>
      </w:tr>
      <w:tr>
        <w:trPr>
          <w:cantSplit w:val="0"/>
          <w:tblHeader w:val="0"/>
        </w:trPr>
        <w:tc>
          <w:tcPr>
            <w:shd w:fill="ff9900" w:val="clea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r>
        <w:trPr>
          <w:cantSplit w:val="0"/>
          <w:tblHeader w:val="0"/>
        </w:trPr>
        <w:tc>
          <w:tcPr>
            <w:shd w:fill="ff9900" w:val="clea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r>
        <w:trPr>
          <w:cantSplit w:val="0"/>
          <w:tblHeader w:val="0"/>
        </w:trPr>
        <w:tc>
          <w:tcPr>
            <w:shd w:fill="ff9900" w:val="clear"/>
          </w:tcPr>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r>
        <w:trPr>
          <w:cantSplit w:val="0"/>
          <w:tblHeader w:val="0"/>
        </w:trPr>
        <w:tc>
          <w:tcPr>
            <w:shd w:fill="ff9900" w:val="clea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r>
        <w:trPr>
          <w:cantSplit w:val="0"/>
          <w:tblHeader w:val="0"/>
        </w:trPr>
        <w:tc>
          <w:tcPr>
            <w:shd w:fill="ff9900" w:val="clear"/>
          </w:tcPr>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r>
        <w:trPr>
          <w:cantSplit w:val="0"/>
          <w:tblHeader w:val="0"/>
        </w:trPr>
        <w:tc>
          <w:tcPr>
            <w:shd w:fill="ff9900" w:val="clea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r>
        <w:trPr>
          <w:cantSplit w:val="0"/>
          <w:tblHeader w:val="0"/>
        </w:trPr>
        <w:tc>
          <w:tcPr>
            <w:shd w:fill="ff9900" w:val="clea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r>
        <w:trPr>
          <w:cantSplit w:val="0"/>
          <w:tblHeader w:val="0"/>
        </w:trPr>
        <w:tc>
          <w:tcPr>
            <w:shd w:fill="ff9900" w:val="clear"/>
          </w:tcPr>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r>
        <w:trPr>
          <w:cantSplit w:val="0"/>
          <w:tblHeader w:val="0"/>
        </w:trPr>
        <w:tc>
          <w:tcPr>
            <w:shd w:fill="ff9900" w:val="clea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r>
        <w:trPr>
          <w:cantSplit w:val="0"/>
          <w:tblHeader w:val="0"/>
        </w:trPr>
        <w:tc>
          <w:tcPr>
            <w:shd w:fill="ff9900" w:val="clea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w:t>
            </w:r>
          </w:p>
        </w:tc>
      </w:tr>
    </w:tbl>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tl w:val="0"/>
        </w:rPr>
      </w:r>
    </w:p>
    <w:tbl>
      <w:tblPr>
        <w:tblStyle w:val="Table10"/>
        <w:tblpPr w:leftFromText="180" w:rightFromText="180" w:topFromText="180" w:bottomFromText="180" w:vertAnchor="margin" w:horzAnchor="margin" w:tblpXSpec="center" w:tblpYSpec="top"/>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ffff00" w:val="clear"/>
          </w:tcPr>
          <w:p w:rsidR="00000000" w:rsidDel="00000000" w:rsidP="00000000" w:rsidRDefault="00000000" w:rsidRPr="00000000" w14:paraId="000000AC">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Asynchronous Activity Instructions:</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A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Directions: Select an activity from the joyful literacy pursuit choice board that you would like to engage in  or choose your own ( add it to the board as a future option). Engage in the activity and then reflect  on the experience by completing a journal (visual, audio, written) share your journal below as with you to class on Thursday next week. </w:t>
            </w: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Joyful Literacy Pursuit Choice Board</w:t>
            </w:r>
          </w:p>
          <w:p w:rsidR="00000000" w:rsidDel="00000000" w:rsidP="00000000" w:rsidRDefault="00000000" w:rsidRPr="00000000" w14:paraId="000000AF">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00ff00" w:val="clear"/>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 some guitar </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instrument no problem: </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https://www.musicca.com/guitar</w:t>
              </w:r>
            </w:hyperlink>
            <w:r w:rsidDel="00000000" w:rsidR="00000000" w:rsidRPr="00000000">
              <w:rPr>
                <w:rtl w:val="0"/>
              </w:rPr>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ff00ff" w:val="clear"/>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 in a play or reading a play or watching a play or live theater</w:t>
            </w:r>
          </w:p>
        </w:tc>
        <w:tc>
          <w:tcPr>
            <w:shd w:fill="00ffff" w:val="clear"/>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Begin/continue a YA novel reading at least 1 chapter ( kindle offers tons of free content)</w:t>
            </w:r>
          </w:p>
        </w:tc>
        <w:tc>
          <w:tcPr>
            <w:shd w:fill="ffd900" w:val="clear"/>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letter to a friend/penpal</w:t>
            </w:r>
          </w:p>
        </w:tc>
      </w:tr>
      <w:tr>
        <w:trPr>
          <w:cantSplit w:val="0"/>
          <w:tblHeader w:val="0"/>
        </w:trPr>
        <w:tc>
          <w:tcPr>
            <w:shd w:fill="ffd900" w:val="clear"/>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music in a foreign language </w:t>
            </w:r>
          </w:p>
        </w:tc>
        <w:tc>
          <w:tcPr>
            <w:shd w:fill="00ffff" w:val="clear"/>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how a song is sung / composed </w:t>
            </w:r>
          </w:p>
        </w:tc>
        <w:tc>
          <w:tcPr>
            <w:shd w:fill="ff00ff" w:val="clear"/>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something adapted for film or from film </w:t>
            </w:r>
          </w:p>
        </w:tc>
        <w:tc>
          <w:tcPr>
            <w:shd w:fill="00ff00" w:val="clear"/>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up or listen to some current events</w:t>
            </w:r>
          </w:p>
        </w:tc>
      </w:tr>
      <w:tr>
        <w:trPr>
          <w:cantSplit w:val="0"/>
          <w:tblHeader w:val="0"/>
        </w:trPr>
        <w:tc>
          <w:tcPr>
            <w:shd w:fill="00ffff" w:val="clear"/>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Create/cut Music </w:t>
            </w:r>
          </w:p>
        </w:tc>
        <w:tc>
          <w:tcPr>
            <w:shd w:fill="ffd900" w:val="clear"/>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discipline specific music parody</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00ff00" w:val="clear"/>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music and read about the making of that music </w:t>
            </w:r>
          </w:p>
        </w:tc>
        <w:tc>
          <w:tcPr>
            <w:shd w:fill="ff00ff" w:val="clear"/>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Read a memoir </w:t>
              </w:r>
            </w:hyperlink>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Get inspired here </w:t>
              </w:r>
            </w:hyperlink>
            <w:r w:rsidDel="00000000" w:rsidR="00000000" w:rsidRPr="00000000">
              <w:rPr>
                <w:rtl w:val="0"/>
              </w:rPr>
            </w:r>
          </w:p>
        </w:tc>
      </w:tr>
      <w:tr>
        <w:trPr>
          <w:cantSplit w:val="0"/>
          <w:tblHeader w:val="0"/>
        </w:trPr>
        <w:tc>
          <w:tcPr>
            <w:shd w:fill="ffd900" w:val="clear"/>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 you won't have to share this entry) </w:t>
            </w:r>
          </w:p>
        </w:tc>
        <w:tc>
          <w:tcPr>
            <w:shd w:fill="ff00ff" w:val="clear"/>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a book review you write with a friend as a way to entice them to read with you</w:t>
            </w:r>
          </w:p>
        </w:tc>
        <w:tc>
          <w:tcPr>
            <w:shd w:fill="00ffff" w:val="clear"/>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ways to build content with others ( music, poetry, plays, scary stories)  Hitrecord.com</w:t>
            </w:r>
          </w:p>
        </w:tc>
        <w:tc>
          <w:tcPr>
            <w:shd w:fill="ffd900" w:val="clear"/>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piece of art of your choosing and reflect on why you did </w:t>
            </w:r>
          </w:p>
        </w:tc>
      </w:tr>
      <w:tr>
        <w:trPr>
          <w:cantSplit w:val="0"/>
          <w:tblHeader w:val="0"/>
        </w:trPr>
        <w:tc>
          <w:tcPr>
            <w:shd w:fill="00ff00" w:val="clear"/>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 peer reviewed journal in your discipline </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https://scholar.google.com/</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00ffff" w:val="clear"/>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at least a chapter of an audio book (Audible offers many classics free of charge and tons of promos for content too) </w:t>
            </w:r>
          </w:p>
        </w:tc>
        <w:tc>
          <w:tcPr>
            <w:shd w:fill="ffd900" w:val="clear"/>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something sciency - experiment but do not blow anything up!</w:t>
            </w:r>
          </w:p>
        </w:tc>
        <w:tc>
          <w:tcPr>
            <w:shd w:fill="ff00ff" w:val="clear"/>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something,  create an algorithm, engage in some maths</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ffd900" w:val="clear"/>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 book out into nature and read and connect </w:t>
            </w:r>
          </w:p>
        </w:tc>
        <w:tc>
          <w:tcPr>
            <w:shd w:fill="ff00ff" w:val="clear"/>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up a childhood favorite book and read some of it again - explore how your thoughts on the book have changed or stayed the same</w:t>
            </w:r>
          </w:p>
        </w:tc>
        <w:tc>
          <w:tcPr>
            <w:shd w:fill="00ffff" w:val="clear"/>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 new dance or reconnect with a style of dance you have not engaged with in a while.</w:t>
            </w:r>
          </w:p>
        </w:tc>
        <w:tc>
          <w:tcPr>
            <w:shd w:fill="ffd900" w:val="clear"/>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 new or favorite story driven game and see if there any nuances you missed before or interesting narratives you'd like to explore more</w:t>
            </w:r>
          </w:p>
        </w:tc>
      </w:tr>
      <w:tr>
        <w:trPr>
          <w:cantSplit w:val="0"/>
          <w:tblHeader w:val="0"/>
        </w:trPr>
        <w:tc>
          <w:tcPr>
            <w:shd w:fill="ffd900" w:val="clear"/>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Entry </w:t>
            </w:r>
          </w:p>
        </w:tc>
        <w:tc>
          <w:tcPr>
            <w:shd w:fill="ff00ff" w:val="clear"/>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Entry </w:t>
            </w:r>
          </w:p>
        </w:tc>
        <w:tc>
          <w:tcPr>
            <w:shd w:fill="00ffff" w:val="clear"/>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Entry </w:t>
            </w:r>
          </w:p>
        </w:tc>
        <w:tc>
          <w:tcPr>
            <w:shd w:fill="ffd900" w:val="clear"/>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Entry </w:t>
            </w:r>
          </w:p>
        </w:tc>
      </w:tr>
    </w:tbl>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Share your Joyful Journal Here</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Entry:</w:t>
            </w:r>
          </w:p>
        </w:tc>
      </w:tr>
    </w:tbl>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Looking Forward: </w:t>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4: Cultural Pedagogies </w:t>
      </w:r>
    </w:p>
    <w:p w:rsidR="00000000" w:rsidDel="00000000" w:rsidP="00000000" w:rsidRDefault="00000000" w:rsidRPr="00000000" w14:paraId="000000F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Muhammad, G. (2020). Chapter 2. pp. 38-61. </w:t>
      </w:r>
    </w:p>
    <w:p w:rsidR="00000000" w:rsidDel="00000000" w:rsidP="00000000" w:rsidRDefault="00000000" w:rsidRPr="00000000" w14:paraId="000000F5">
      <w:pPr>
        <w:widowControl w:val="0"/>
        <w:spacing w:after="240" w:before="240" w:line="240" w:lineRule="auto"/>
        <w:rPr>
          <w:rFonts w:ascii="Times New Roman" w:cs="Times New Roman" w:eastAsia="Times New Roman" w:hAnsi="Times New Roman"/>
          <w:b w:val="1"/>
          <w:bCs w:val="1"/>
          <w:sz w:val="24"/>
          <w:szCs w:val="24"/>
          <w:u w:val="single"/>
        </w:rPr>
      </w:pPr>
      <w:hyperlink r:id="rId17">
        <w:r w:rsidDel="00000000" w:rsidR="00000000" w:rsidRPr="00000000">
          <w:rPr>
            <w:rFonts w:ascii="Times New Roman" w:cs="Times New Roman" w:eastAsia="Times New Roman" w:hAnsi="Times New Roman"/>
            <w:b w:val="1"/>
            <w:bCs w:val="1"/>
            <w:sz w:val="24"/>
            <w:szCs w:val="24"/>
            <w:u w:val="single"/>
            <w:rtl w:val="0"/>
          </w:rPr>
          <w:t xml:space="preserve">Paris, D., &amp; Alim, H. S. (2014). What are we seeking to sustain through culturally sustaining pedagogy? A loving critique forward. </w:t>
        </w:r>
      </w:hyperlink>
      <w:hyperlink r:id="rId18">
        <w:r w:rsidDel="00000000" w:rsidR="00000000" w:rsidRPr="00000000">
          <w:rPr>
            <w:rFonts w:ascii="Times New Roman" w:cs="Times New Roman" w:eastAsia="Times New Roman" w:hAnsi="Times New Roman"/>
            <w:b w:val="1"/>
            <w:bCs w:val="1"/>
            <w:i w:val="1"/>
            <w:iCs w:val="1"/>
            <w:sz w:val="24"/>
            <w:szCs w:val="24"/>
            <w:u w:val="single"/>
            <w:rtl w:val="0"/>
          </w:rPr>
          <w:t xml:space="preserve">Harvard Educational Review, 84</w:t>
        </w:r>
      </w:hyperlink>
      <w:hyperlink r:id="rId19">
        <w:r w:rsidDel="00000000" w:rsidR="00000000" w:rsidRPr="00000000">
          <w:rPr>
            <w:rFonts w:ascii="Times New Roman" w:cs="Times New Roman" w:eastAsia="Times New Roman" w:hAnsi="Times New Roman"/>
            <w:b w:val="1"/>
            <w:bCs w:val="1"/>
            <w:sz w:val="24"/>
            <w:szCs w:val="24"/>
            <w:u w:val="single"/>
            <w:rtl w:val="0"/>
          </w:rPr>
          <w:t xml:space="preserve">(1), 85-100.</w:t>
        </w:r>
      </w:hyperlink>
      <w:r w:rsidDel="00000000" w:rsidR="00000000" w:rsidRPr="00000000">
        <w:rPr>
          <w:rtl w:val="0"/>
        </w:rPr>
      </w:r>
    </w:p>
    <w:p w:rsidR="00000000" w:rsidDel="00000000" w:rsidP="00000000" w:rsidRDefault="00000000" w:rsidRPr="00000000" w14:paraId="000000F6">
      <w:pPr>
        <w:widowControl w:val="0"/>
        <w:spacing w:after="240" w:before="240" w:line="240" w:lineRule="auto"/>
        <w:rPr>
          <w:rFonts w:ascii="Times New Roman" w:cs="Times New Roman" w:eastAsia="Times New Roman" w:hAnsi="Times New Roman"/>
          <w:b w:val="1"/>
          <w:bCs w:val="1"/>
          <w:sz w:val="24"/>
          <w:szCs w:val="24"/>
        </w:rPr>
      </w:pPr>
      <w:hyperlink r:id="rId20">
        <w:r w:rsidDel="00000000" w:rsidR="00000000" w:rsidRPr="00000000">
          <w:rPr>
            <w:rFonts w:ascii="Times New Roman" w:cs="Times New Roman" w:eastAsia="Times New Roman" w:hAnsi="Times New Roman"/>
            <w:b w:val="1"/>
            <w:bCs w:val="1"/>
            <w:sz w:val="24"/>
            <w:szCs w:val="24"/>
            <w:u w:val="single"/>
            <w:rtl w:val="0"/>
          </w:rPr>
          <w:t xml:space="preserve">Strekalova-Hughes, E., &amp; Wang, X. C. (2019). Perspectives of children from refugee backgrounds on their family storytelling as a culturally sustaining practice. </w:t>
        </w:r>
      </w:hyperlink>
      <w:hyperlink r:id="rId21">
        <w:r w:rsidDel="00000000" w:rsidR="00000000" w:rsidRPr="00000000">
          <w:rPr>
            <w:rFonts w:ascii="Times New Roman" w:cs="Times New Roman" w:eastAsia="Times New Roman" w:hAnsi="Times New Roman"/>
            <w:b w:val="1"/>
            <w:bCs w:val="1"/>
            <w:i w:val="1"/>
            <w:iCs w:val="1"/>
            <w:sz w:val="24"/>
            <w:szCs w:val="24"/>
            <w:u w:val="single"/>
            <w:rtl w:val="0"/>
          </w:rPr>
          <w:t xml:space="preserve">Journal of Research in Childhood Education, 33</w:t>
        </w:r>
      </w:hyperlink>
      <w:hyperlink r:id="rId22">
        <w:r w:rsidDel="00000000" w:rsidR="00000000" w:rsidRPr="00000000">
          <w:rPr>
            <w:rFonts w:ascii="Times New Roman" w:cs="Times New Roman" w:eastAsia="Times New Roman" w:hAnsi="Times New Roman"/>
            <w:b w:val="1"/>
            <w:bCs w:val="1"/>
            <w:sz w:val="24"/>
            <w:szCs w:val="24"/>
            <w:u w:val="single"/>
            <w:rtl w:val="0"/>
          </w:rPr>
          <w:t xml:space="preserve">(1), 6-21</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7">
      <w:pPr>
        <w:widowControl w:val="0"/>
        <w:spacing w:after="240" w:before="240" w:line="240" w:lineRule="auto"/>
        <w:rPr>
          <w:rFonts w:ascii="Times New Roman" w:cs="Times New Roman" w:eastAsia="Times New Roman" w:hAnsi="Times New Roman"/>
          <w:b w:val="1"/>
          <w:bCs w:val="1"/>
          <w:sz w:val="24"/>
          <w:szCs w:val="24"/>
          <w:u w:val="single"/>
        </w:rPr>
      </w:pPr>
      <w:hyperlink r:id="rId23">
        <w:r w:rsidDel="00000000" w:rsidR="00000000" w:rsidRPr="00000000">
          <w:rPr>
            <w:rFonts w:ascii="Times New Roman" w:cs="Times New Roman" w:eastAsia="Times New Roman" w:hAnsi="Times New Roman"/>
            <w:b w:val="1"/>
            <w:bCs w:val="1"/>
            <w:sz w:val="24"/>
            <w:szCs w:val="24"/>
            <w:u w:val="single"/>
            <w:rtl w:val="0"/>
          </w:rPr>
          <w:t xml:space="preserve">Ladson-Billings, G. (2021). Three Decades of Culturally Relevant, Responsive, &amp; Sustaining Pedagogy: What Lies Ahead? </w:t>
        </w:r>
      </w:hyperlink>
      <w:hyperlink r:id="rId24">
        <w:r w:rsidDel="00000000" w:rsidR="00000000" w:rsidRPr="00000000">
          <w:rPr>
            <w:rFonts w:ascii="Times New Roman" w:cs="Times New Roman" w:eastAsia="Times New Roman" w:hAnsi="Times New Roman"/>
            <w:b w:val="1"/>
            <w:bCs w:val="1"/>
            <w:i w:val="1"/>
            <w:iCs w:val="1"/>
            <w:sz w:val="24"/>
            <w:szCs w:val="24"/>
            <w:u w:val="single"/>
            <w:rtl w:val="0"/>
          </w:rPr>
          <w:t xml:space="preserve">The Educational Forum</w:t>
        </w:r>
      </w:hyperlink>
      <w:hyperlink r:id="rId25">
        <w:r w:rsidDel="00000000" w:rsidR="00000000" w:rsidRPr="00000000">
          <w:rPr>
            <w:rFonts w:ascii="Times New Roman" w:cs="Times New Roman" w:eastAsia="Times New Roman" w:hAnsi="Times New Roman"/>
            <w:b w:val="1"/>
            <w:bCs w:val="1"/>
            <w:sz w:val="24"/>
            <w:szCs w:val="24"/>
            <w:u w:val="single"/>
            <w:rtl w:val="0"/>
          </w:rPr>
          <w:t xml:space="preserve">, </w:t>
        </w:r>
      </w:hyperlink>
      <w:hyperlink r:id="rId26">
        <w:r w:rsidDel="00000000" w:rsidR="00000000" w:rsidRPr="00000000">
          <w:rPr>
            <w:rFonts w:ascii="Times New Roman" w:cs="Times New Roman" w:eastAsia="Times New Roman" w:hAnsi="Times New Roman"/>
            <w:b w:val="1"/>
            <w:bCs w:val="1"/>
            <w:i w:val="1"/>
            <w:iCs w:val="1"/>
            <w:sz w:val="24"/>
            <w:szCs w:val="24"/>
            <w:u w:val="single"/>
            <w:rtl w:val="0"/>
          </w:rPr>
          <w:t xml:space="preserve">85</w:t>
        </w:r>
      </w:hyperlink>
      <w:hyperlink r:id="rId27">
        <w:r w:rsidDel="00000000" w:rsidR="00000000" w:rsidRPr="00000000">
          <w:rPr>
            <w:rFonts w:ascii="Times New Roman" w:cs="Times New Roman" w:eastAsia="Times New Roman" w:hAnsi="Times New Roman"/>
            <w:b w:val="1"/>
            <w:bCs w:val="1"/>
            <w:sz w:val="24"/>
            <w:szCs w:val="24"/>
            <w:u w:val="single"/>
            <w:rtl w:val="0"/>
          </w:rPr>
          <w:t xml:space="preserve">(4), 351–354.</w:t>
        </w:r>
      </w:hyperlink>
      <w:r w:rsidDel="00000000" w:rsidR="00000000" w:rsidRPr="00000000">
        <w:rPr>
          <w:rtl w:val="0"/>
        </w:rPr>
      </w:r>
    </w:p>
    <w:p w:rsidR="00000000" w:rsidDel="00000000" w:rsidP="00000000" w:rsidRDefault="00000000" w:rsidRPr="00000000" w14:paraId="000000F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Watch: </w:t>
      </w:r>
    </w:p>
    <w:p w:rsidR="00000000" w:rsidDel="00000000" w:rsidP="00000000" w:rsidRDefault="00000000" w:rsidRPr="00000000" w14:paraId="000000F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Gorman, A. (2021, January 20).</w:t>
      </w:r>
      <w:hyperlink r:id="rId28">
        <w:r w:rsidDel="00000000" w:rsidR="00000000" w:rsidRPr="00000000">
          <w:rPr>
            <w:rFonts w:ascii="Times New Roman" w:cs="Times New Roman" w:eastAsia="Times New Roman" w:hAnsi="Times New Roman"/>
            <w:b w:val="1"/>
            <w:bCs w:val="1"/>
            <w:sz w:val="24"/>
            <w:szCs w:val="24"/>
            <w:rtl w:val="0"/>
          </w:rPr>
          <w:t xml:space="preserve"> </w:t>
        </w:r>
      </w:hyperlink>
      <w:hyperlink r:id="rId29">
        <w:r w:rsidDel="00000000" w:rsidR="00000000" w:rsidRPr="00000000">
          <w:rPr>
            <w:rFonts w:ascii="Times New Roman" w:cs="Times New Roman" w:eastAsia="Times New Roman" w:hAnsi="Times New Roman"/>
            <w:b w:val="1"/>
            <w:bCs w:val="1"/>
            <w:i w:val="1"/>
            <w:iCs w:val="1"/>
            <w:sz w:val="24"/>
            <w:szCs w:val="24"/>
            <w:u w:val="single"/>
            <w:rtl w:val="0"/>
          </w:rPr>
          <w:t xml:space="preserve">The hill we climb.</w:t>
        </w:r>
      </w:hyperlink>
      <w:r w:rsidDel="00000000" w:rsidR="00000000" w:rsidRPr="00000000">
        <w:rPr>
          <w:rFonts w:ascii="Times New Roman" w:cs="Times New Roman" w:eastAsia="Times New Roman" w:hAnsi="Times New Roman"/>
          <w:b w:val="1"/>
          <w:bCs w:val="1"/>
          <w:i w:val="1"/>
          <w:iCs w:val="1"/>
          <w:sz w:val="24"/>
          <w:szCs w:val="24"/>
          <w:u w:val="single"/>
          <w:rtl w:val="0"/>
        </w:rPr>
        <w:t xml:space="preserve"> </w:t>
      </w:r>
      <w:r w:rsidDel="00000000" w:rsidR="00000000" w:rsidRPr="00000000">
        <w:rPr>
          <w:rFonts w:ascii="Times New Roman" w:cs="Times New Roman" w:eastAsia="Times New Roman" w:hAnsi="Times New Roman"/>
          <w:b w:val="1"/>
          <w:bCs w:val="1"/>
          <w:sz w:val="24"/>
          <w:szCs w:val="24"/>
          <w:rtl w:val="0"/>
        </w:rPr>
        <w:t xml:space="preserve">[Video]. The Guardian. (5:43) </w:t>
      </w:r>
    </w:p>
    <w:p w:rsidR="00000000" w:rsidDel="00000000" w:rsidP="00000000" w:rsidRDefault="00000000" w:rsidRPr="00000000" w14:paraId="000000FA">
      <w:pPr>
        <w:widowControl w:val="0"/>
        <w:spacing w:after="240" w:before="240" w:line="240" w:lineRule="auto"/>
        <w:rPr>
          <w:rFonts w:ascii="Times New Roman" w:cs="Times New Roman" w:eastAsia="Times New Roman" w:hAnsi="Times New Roman"/>
          <w:b w:val="1"/>
          <w:bCs w:val="1"/>
          <w:sz w:val="24"/>
          <w:szCs w:val="24"/>
        </w:rPr>
      </w:pPr>
      <w:hyperlink r:id="rId30">
        <w:r w:rsidDel="00000000" w:rsidR="00000000" w:rsidRPr="00000000">
          <w:rPr>
            <w:rFonts w:ascii="Times New Roman" w:cs="Times New Roman" w:eastAsia="Times New Roman" w:hAnsi="Times New Roman"/>
            <w:b w:val="1"/>
            <w:bCs w:val="1"/>
            <w:sz w:val="24"/>
            <w:szCs w:val="24"/>
            <w:u w:val="single"/>
            <w:rtl w:val="0"/>
          </w:rPr>
          <w:t xml:space="preserve">Truth, Love &amp; Racial Literacy</w:t>
        </w:r>
      </w:hyperlink>
      <w:r w:rsidDel="00000000" w:rsidR="00000000" w:rsidRPr="00000000">
        <w:rPr>
          <w:rFonts w:ascii="Times New Roman" w:cs="Times New Roman" w:eastAsia="Times New Roman" w:hAnsi="Times New Roman"/>
          <w:b w:val="1"/>
          <w:bCs w:val="1"/>
          <w:sz w:val="24"/>
          <w:szCs w:val="24"/>
          <w:rtl w:val="0"/>
        </w:rPr>
        <w:t xml:space="preserve"> 2022. Yolanda Sealey-Ruiz discusses the power of racial literacy development, and why truth, love, and an Archaeology of Self are required when educating Black and Brown students.</w:t>
      </w:r>
    </w:p>
    <w:p w:rsidR="00000000" w:rsidDel="00000000" w:rsidP="00000000" w:rsidRDefault="00000000" w:rsidRPr="00000000" w14:paraId="000000FB">
      <w:pPr>
        <w:widowControl w:val="0"/>
        <w:spacing w:line="240" w:lineRule="auto"/>
        <w:rPr>
          <w:rFonts w:ascii="Georgia" w:cs="Georgia" w:eastAsia="Georgia" w:hAnsi="Georgia"/>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OJcSDtC-1AKCthFn3ge9xgRnxECZR0ll/view?usp=share_link" TargetMode="External"/><Relationship Id="rId22" Type="http://schemas.openxmlformats.org/officeDocument/2006/relationships/hyperlink" Target="https://drive.google.com/file/d/1OJcSDtC-1AKCthFn3ge9xgRnxECZR0ll/view?usp=share_link" TargetMode="External"/><Relationship Id="rId21" Type="http://schemas.openxmlformats.org/officeDocument/2006/relationships/hyperlink" Target="https://drive.google.com/file/d/1OJcSDtC-1AKCthFn3ge9xgRnxECZR0ll/view?usp=share_link" TargetMode="External"/><Relationship Id="rId24" Type="http://schemas.openxmlformats.org/officeDocument/2006/relationships/hyperlink" Target="https://drive.google.com/file/d/10GLEgmaJtoUi7hPJ7y3S1-9s4POAALTZ/view?usp=share_link" TargetMode="External"/><Relationship Id="rId23" Type="http://schemas.openxmlformats.org/officeDocument/2006/relationships/hyperlink" Target="https://drive.google.com/file/d/10GLEgmaJtoUi7hPJ7y3S1-9s4POAALTZ/view?usp=shar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995K6hYXPBerCKaYGKLGNtYiSIGkzPK/edit?usp=sharing&amp;ouid=111223810504821248464&amp;rtpof=true&amp;sd=true" TargetMode="External"/><Relationship Id="rId26" Type="http://schemas.openxmlformats.org/officeDocument/2006/relationships/hyperlink" Target="https://drive.google.com/file/d/10GLEgmaJtoUi7hPJ7y3S1-9s4POAALTZ/view?usp=share_link" TargetMode="External"/><Relationship Id="rId25" Type="http://schemas.openxmlformats.org/officeDocument/2006/relationships/hyperlink" Target="https://drive.google.com/file/d/10GLEgmaJtoUi7hPJ7y3S1-9s4POAALTZ/view?usp=share_link" TargetMode="External"/><Relationship Id="rId28" Type="http://schemas.openxmlformats.org/officeDocument/2006/relationships/hyperlink" Target="https://www.theguardian.com/us-news/2021/jan/20/amanda-gorman-poem-biden-inauguration-transcript" TargetMode="External"/><Relationship Id="rId27" Type="http://schemas.openxmlformats.org/officeDocument/2006/relationships/hyperlink" Target="https://drive.google.com/file/d/10GLEgmaJtoUi7hPJ7y3S1-9s4POAALTZ/view?usp=share_link"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www.theguardian.com/us-news/2021/jan/20/amanda-gorman-poem-biden-inauguration-transcript" TargetMode="External"/><Relationship Id="rId7" Type="http://schemas.openxmlformats.org/officeDocument/2006/relationships/hyperlink" Target="https://drive.google.com/file/d/1hFFvSJyc0bWORkwlHZCgwoELuCErsjcV/view?usp=sharing" TargetMode="External"/><Relationship Id="rId8" Type="http://schemas.openxmlformats.org/officeDocument/2006/relationships/hyperlink" Target="https://drive.google.com/file/d/1QZAQAA9GokX8OrDIx0W5QFStW1Ros6qL/view?usp=sharing" TargetMode="External"/><Relationship Id="rId30" Type="http://schemas.openxmlformats.org/officeDocument/2006/relationships/hyperlink" Target="https://www.youtube.com/watch?v=-V_GdpVR6NI" TargetMode="External"/><Relationship Id="rId11" Type="http://schemas.openxmlformats.org/officeDocument/2006/relationships/hyperlink" Target="https://drive.google.com/file/d/1-FpCOCCdfMT7VYBhGK44gbGF6mxgcAOe/view?usp=sharing" TargetMode="External"/><Relationship Id="rId10" Type="http://schemas.openxmlformats.org/officeDocument/2006/relationships/image" Target="media/image2.jpg"/><Relationship Id="rId13" Type="http://schemas.openxmlformats.org/officeDocument/2006/relationships/image" Target="media/image3.png"/><Relationship Id="rId12" Type="http://schemas.openxmlformats.org/officeDocument/2006/relationships/hyperlink" Target="https://docs.google.com/document/d/1MIt1VosParwvp64OFSeAhx9mXqB-UzSLgPyqvHwX5Ew/edit?usp=sharing" TargetMode="External"/><Relationship Id="rId15" Type="http://schemas.openxmlformats.org/officeDocument/2006/relationships/hyperlink" Target="https://www.goodreads.com/shelf/show/memoir-essay-collections" TargetMode="External"/><Relationship Id="rId14" Type="http://schemas.openxmlformats.org/officeDocument/2006/relationships/hyperlink" Target="https://www.musicca.com/guitar" TargetMode="External"/><Relationship Id="rId17" Type="http://schemas.openxmlformats.org/officeDocument/2006/relationships/hyperlink" Target="https://drive.google.com/file/d/1o0qw4lwemKv8D0yXugwkLGadHPv_r_xs/view?usp=share_link" TargetMode="External"/><Relationship Id="rId16" Type="http://schemas.openxmlformats.org/officeDocument/2006/relationships/hyperlink" Target="https://www.goodreads.com/shelf/show/memoir-essay-collections" TargetMode="External"/><Relationship Id="rId19" Type="http://schemas.openxmlformats.org/officeDocument/2006/relationships/hyperlink" Target="https://drive.google.com/file/d/1o0qw4lwemKv8D0yXugwkLGadHPv_r_xs/view?usp=share_link" TargetMode="External"/><Relationship Id="rId18" Type="http://schemas.openxmlformats.org/officeDocument/2006/relationships/hyperlink" Target="https://drive.google.com/file/d/1o0qw4lwemKv8D0yXugwkLGadHPv_r_xs/view?usp=shar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