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Exploring Literacy as Power: Bridging Social Justice and Critical Communication</w:t>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0"/>
          <w:szCs w:val="20"/>
          <w:rtl w:val="0"/>
        </w:rPr>
        <w:t xml:space="preserve">10 possible  points (Last Revised Jan. 2026)</w:t>
      </w:r>
      <w:r w:rsidDel="00000000" w:rsidR="00000000" w:rsidRPr="00000000">
        <w:rPr>
          <w:rtl w:val="0"/>
        </w:rPr>
      </w:r>
    </w:p>
    <w:p w:rsidR="00000000" w:rsidDel="00000000" w:rsidP="00000000" w:rsidRDefault="00000000" w:rsidRPr="00000000" w14:paraId="00000003">
      <w:pPr>
        <w:spacing w:after="240" w:before="240" w:line="14.399999999999999"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assignment, you'll dive into the intersection of literacy and social justice, exploring how literacy can either empower or exclude communities. This project </w:t>
      </w:r>
    </w:p>
    <w:p w:rsidR="00000000" w:rsidDel="00000000" w:rsidP="00000000" w:rsidRDefault="00000000" w:rsidRPr="00000000" w14:paraId="00000005">
      <w:pPr>
        <w:spacing w:after="240" w:before="240" w:line="14.399999999999999"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gives you a chance to critically reflect on the role of literacy in social change</w:t>
      </w:r>
    </w:p>
    <w:p w:rsidR="00000000" w:rsidDel="00000000" w:rsidP="00000000" w:rsidRDefault="00000000" w:rsidRPr="00000000" w14:paraId="00000006">
      <w:pPr>
        <w:spacing w:after="24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br w:type="textWrapping"/>
      </w:r>
      <w:r w:rsidDel="00000000" w:rsidR="00000000" w:rsidRPr="00000000">
        <w:rPr>
          <w:rFonts w:ascii="Times New Roman" w:cs="Times New Roman" w:eastAsia="Times New Roman" w:hAnsi="Times New Roman"/>
          <w:sz w:val="20"/>
          <w:szCs w:val="20"/>
          <w:rtl w:val="0"/>
        </w:rPr>
        <w:t xml:space="preserve">To engage in critical analysis and examine the role literacy plays in communicating social justice issues, with an emphasis on how literacy can either empower or exclude communities. </w:t>
      </w:r>
    </w:p>
    <w:p w:rsidR="00000000" w:rsidDel="00000000" w:rsidP="00000000" w:rsidRDefault="00000000" w:rsidRPr="00000000" w14:paraId="00000007">
      <w:pPr>
        <w:spacing w:after="24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Instructions: Organize the following components</w:t>
      </w:r>
      <w:r w:rsidDel="00000000" w:rsidR="00000000" w:rsidRPr="00000000">
        <w:rPr>
          <w:rFonts w:ascii="Times New Roman" w:cs="Times New Roman" w:eastAsia="Times New Roman" w:hAnsi="Times New Roman"/>
          <w:b w:val="1"/>
          <w:bCs w:val="1"/>
          <w:sz w:val="20"/>
          <w:szCs w:val="20"/>
          <w:highlight w:val="yellow"/>
          <w:rtl w:val="0"/>
        </w:rPr>
        <w:t xml:space="preserve"> in a format of your choosing.</w:t>
      </w:r>
      <w:r w:rsidDel="00000000" w:rsidR="00000000" w:rsidRPr="00000000">
        <w:rPr>
          <w:rFonts w:ascii="Times New Roman" w:cs="Times New Roman" w:eastAsia="Times New Roman" w:hAnsi="Times New Roman"/>
          <w:b w:val="1"/>
          <w:bCs w:val="1"/>
          <w:sz w:val="20"/>
          <w:szCs w:val="20"/>
          <w:rtl w:val="0"/>
        </w:rPr>
        <w:t xml:space="preserve"> ( ex: presentation/paper/ podcast, etc) </w:t>
      </w: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Research &amp; Documentation:</w:t>
      </w:r>
    </w:p>
    <w:p w:rsidR="00000000" w:rsidDel="00000000" w:rsidP="00000000" w:rsidRDefault="00000000" w:rsidRPr="00000000" w14:paraId="00000009">
      <w:pPr>
        <w:numPr>
          <w:ilvl w:val="0"/>
          <w:numId w:val="2"/>
        </w:numPr>
        <w:spacing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Identify and define a historically relevant social justice topic in your field of study or local community. Why is this issue important to draw attention to?</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numPr>
          <w:ilvl w:val="0"/>
          <w:numId w:val="4"/>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Collect relevant sources, such as articles, reports, community narratives, and online discussions about the issue. Cite these sources!</w:t>
      </w:r>
    </w:p>
    <w:p w:rsidR="00000000" w:rsidDel="00000000" w:rsidP="00000000" w:rsidRDefault="00000000" w:rsidRPr="00000000" w14:paraId="0000000C">
      <w:pPr>
        <w:numPr>
          <w:ilvl w:val="0"/>
          <w:numId w:val="4"/>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Pay attention to the language, tone, and terminology used in the sources.</w:t>
      </w:r>
    </w:p>
    <w:p w:rsidR="00000000" w:rsidDel="00000000" w:rsidP="00000000" w:rsidRDefault="00000000" w:rsidRPr="00000000" w14:paraId="0000000D">
      <w:pPr>
        <w:spacing w:after="24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Conduct a Critical Analysis:</w:t>
      </w:r>
    </w:p>
    <w:p w:rsidR="00000000" w:rsidDel="00000000" w:rsidP="00000000" w:rsidRDefault="00000000" w:rsidRPr="00000000" w14:paraId="0000000E">
      <w:pPr>
        <w:numPr>
          <w:ilvl w:val="0"/>
          <w:numId w:val="3"/>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Investigate and detail  how literacy influences the way this issue is communicated to the public. </w:t>
      </w:r>
    </w:p>
    <w:p w:rsidR="00000000" w:rsidDel="00000000" w:rsidP="00000000" w:rsidRDefault="00000000" w:rsidRPr="00000000" w14:paraId="0000000F">
      <w:pPr>
        <w:numPr>
          <w:ilvl w:val="0"/>
          <w:numId w:val="3"/>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Examine whether specific jargon or terminology might exclude certain groups from understanding or engaging with the issue.</w:t>
      </w:r>
    </w:p>
    <w:p w:rsidR="00000000" w:rsidDel="00000000" w:rsidP="00000000" w:rsidRDefault="00000000" w:rsidRPr="00000000" w14:paraId="00000010">
      <w:pPr>
        <w:numPr>
          <w:ilvl w:val="0"/>
          <w:numId w:val="3"/>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Consider how the literacy levels of different audiences impact the effectiveness of communication.</w:t>
      </w:r>
    </w:p>
    <w:p w:rsidR="00000000" w:rsidDel="00000000" w:rsidP="00000000" w:rsidRDefault="00000000" w:rsidRPr="00000000" w14:paraId="00000011">
      <w:pPr>
        <w:spacing w:after="240" w:before="0" w:line="240" w:lineRule="auto"/>
        <w:ind w:left="0" w:firstLine="0"/>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Connect Issue to the Present</w:t>
      </w:r>
      <w:r w:rsidDel="00000000" w:rsidR="00000000" w:rsidRPr="00000000">
        <w:rPr>
          <w:rFonts w:ascii="Times New Roman" w:cs="Times New Roman" w:eastAsia="Times New Roman" w:hAnsi="Times New Roman"/>
          <w:sz w:val="20"/>
          <w:szCs w:val="20"/>
          <w:rtl w:val="0"/>
        </w:rPr>
        <w:t xml:space="preserve">: Connect to a  social media </w:t>
      </w:r>
      <w:r w:rsidDel="00000000" w:rsidR="00000000" w:rsidRPr="00000000">
        <w:rPr>
          <w:rFonts w:ascii="Times New Roman" w:cs="Times New Roman" w:eastAsia="Times New Roman" w:hAnsi="Times New Roman"/>
          <w:b w:val="1"/>
          <w:bCs w:val="1"/>
          <w:sz w:val="20"/>
          <w:szCs w:val="20"/>
          <w:rtl w:val="0"/>
        </w:rPr>
        <w:t xml:space="preserve">campaign, article, or initiative</w:t>
      </w:r>
      <w:r w:rsidDel="00000000" w:rsidR="00000000" w:rsidRPr="00000000">
        <w:rPr>
          <w:rFonts w:ascii="Times New Roman" w:cs="Times New Roman" w:eastAsia="Times New Roman" w:hAnsi="Times New Roman"/>
          <w:sz w:val="20"/>
          <w:szCs w:val="20"/>
          <w:rtl w:val="0"/>
        </w:rPr>
        <w:t xml:space="preserve"> related to your selected issue and analyze the following. </w:t>
      </w:r>
      <w:r w:rsidDel="00000000" w:rsidR="00000000" w:rsidRPr="00000000">
        <w:rPr>
          <w:rFonts w:ascii="Times New Roman" w:cs="Times New Roman" w:eastAsia="Times New Roman" w:hAnsi="Times New Roman"/>
          <w:b w:val="1"/>
          <w:bCs w:val="1"/>
          <w:sz w:val="20"/>
          <w:szCs w:val="20"/>
          <w:highlight w:val="yellow"/>
          <w:rtl w:val="0"/>
        </w:rPr>
        <w:t xml:space="preserve">Include images/ screenshots:</w:t>
      </w:r>
    </w:p>
    <w:p w:rsidR="00000000" w:rsidDel="00000000" w:rsidP="00000000" w:rsidRDefault="00000000" w:rsidRPr="00000000" w14:paraId="00000012">
      <w:pPr>
        <w:keepLines w:val="1"/>
        <w:numPr>
          <w:ilvl w:val="0"/>
          <w:numId w:val="1"/>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target audience and their expected literacy levels.</w:t>
      </w:r>
    </w:p>
    <w:p w:rsidR="00000000" w:rsidDel="00000000" w:rsidP="00000000" w:rsidRDefault="00000000" w:rsidRPr="00000000" w14:paraId="00000013">
      <w:pPr>
        <w:keepLines w:val="1"/>
        <w:numPr>
          <w:ilvl w:val="0"/>
          <w:numId w:val="1"/>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strategies used to make the information accessible and understandable.</w:t>
      </w:r>
    </w:p>
    <w:p w:rsidR="00000000" w:rsidDel="00000000" w:rsidP="00000000" w:rsidRDefault="00000000" w:rsidRPr="00000000" w14:paraId="00000014">
      <w:pPr>
        <w:keepLines w:val="1"/>
        <w:numPr>
          <w:ilvl w:val="0"/>
          <w:numId w:val="1"/>
        </w:numPr>
        <w:spacing w:after="240" w:before="0" w:line="14.399999999999999"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Potential communication barriers caused by literacy challenges.</w:t>
      </w:r>
    </w:p>
    <w:p w:rsidR="00000000" w:rsidDel="00000000" w:rsidP="00000000" w:rsidRDefault="00000000" w:rsidRPr="00000000" w14:paraId="00000015">
      <w:pPr>
        <w:keepLines w:val="1"/>
        <w:numPr>
          <w:ilvl w:val="0"/>
          <w:numId w:val="1"/>
        </w:numPr>
        <w:spacing w:after="240" w:before="0" w:line="14.39999999999999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of this is included in the reflection</w:t>
      </w:r>
      <w:r w:rsidDel="00000000" w:rsidR="00000000" w:rsidRPr="00000000">
        <w:rPr>
          <w:rtl w:val="0"/>
        </w:rPr>
      </w:r>
    </w:p>
    <w:p w:rsidR="00000000" w:rsidDel="00000000" w:rsidP="00000000" w:rsidRDefault="00000000" w:rsidRPr="00000000" w14:paraId="00000016">
      <w:pPr>
        <w:spacing w:after="24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Recommendations:</w:t>
        <w:br w:type="textWrapping"/>
      </w:r>
      <w:r w:rsidDel="00000000" w:rsidR="00000000" w:rsidRPr="00000000">
        <w:rPr>
          <w:rFonts w:ascii="Times New Roman" w:cs="Times New Roman" w:eastAsia="Times New Roman" w:hAnsi="Times New Roman"/>
          <w:sz w:val="20"/>
          <w:szCs w:val="20"/>
          <w:rtl w:val="0"/>
        </w:rPr>
        <w:t xml:space="preserve">Propose strategies to address an existing gap in communication about the issue you chose. Ensure these strategies are inclusive and accessible to a broad audience, regardless of literacy levels. Consider using multimedia, simplifying language, or facilitating community-based dialogue.</w:t>
      </w:r>
    </w:p>
    <w:p w:rsidR="00000000" w:rsidDel="00000000" w:rsidP="00000000" w:rsidRDefault="00000000" w:rsidRPr="00000000" w14:paraId="00000017">
      <w:pPr>
        <w:spacing w:after="24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Critical Reflection:</w:t>
        <w:br w:type="textWrapping"/>
      </w:r>
      <w:r w:rsidDel="00000000" w:rsidR="00000000" w:rsidRPr="00000000">
        <w:rPr>
          <w:rFonts w:ascii="Times New Roman" w:cs="Times New Roman" w:eastAsia="Times New Roman" w:hAnsi="Times New Roman"/>
          <w:sz w:val="20"/>
          <w:szCs w:val="20"/>
          <w:rtl w:val="0"/>
        </w:rPr>
        <w:t xml:space="preserve">Reflect on your findings ( this is a synthesis of the issue, the research and documentation, the critical analysis, the connecting artifact such as a social media campaign, an article or an initiative as well as your recommendations). Reflect on the importance of literacy in mediating social justice issues, drawing on personal experiences or observations that have shaped your understanding.</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8">
      <w:pPr>
        <w:spacing w:after="240" w:before="0" w:line="240" w:lineRule="auto"/>
        <w:rPr>
          <w:rFonts w:ascii="Times New Roman" w:cs="Times New Roman" w:eastAsia="Times New Roman" w:hAnsi="Times New Roman"/>
          <w:b w:val="1"/>
          <w:bCs w:val="1"/>
          <w:sz w:val="20"/>
          <w:szCs w:val="20"/>
        </w:rPr>
      </w:pPr>
      <w:hyperlink r:id="rId6">
        <w:r w:rsidDel="00000000" w:rsidR="00000000" w:rsidRPr="00000000">
          <w:rPr>
            <w:rFonts w:ascii="Times New Roman" w:cs="Times New Roman" w:eastAsia="Times New Roman" w:hAnsi="Times New Roman"/>
            <w:b w:val="1"/>
            <w:bCs w:val="1"/>
            <w:color w:val="0000ee"/>
            <w:sz w:val="20"/>
            <w:szCs w:val="20"/>
            <w:u w:val="single"/>
            <w:rtl w:val="0"/>
          </w:rPr>
          <w:t xml:space="preserve">Samples of student work</w:t>
        </w:r>
      </w:hyperlink>
      <w:r w:rsidDel="00000000" w:rsidR="00000000" w:rsidRPr="00000000">
        <w:rPr>
          <w:rtl w:val="0"/>
        </w:rPr>
      </w:r>
    </w:p>
    <w:tbl>
      <w:tblPr>
        <w:tblStyle w:val="Table1"/>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80"/>
        <w:gridCol w:w="2565"/>
        <w:gridCol w:w="2595"/>
        <w:gridCol w:w="2580"/>
        <w:tblGridChange w:id="0">
          <w:tblGrid>
            <w:gridCol w:w="2580"/>
            <w:gridCol w:w="2580"/>
            <w:gridCol w:w="2565"/>
            <w:gridCol w:w="2595"/>
            <w:gridCol w:w="2580"/>
          </w:tblGrid>
        </w:tblGridChange>
      </w:tblGrid>
      <w:tr>
        <w:trPr>
          <w:cantSplit w:val="0"/>
          <w:trHeight w:val="576.4271145911478"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Exceeding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Meeting Expectations </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 full credit)</w:t>
            </w:r>
          </w:p>
        </w:tc>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Approaching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Below Expectations </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1493.8952511565392"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Research &amp; Documentation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Topic is clearly defined. Uses a wide range of high-quality, diverse sources. Sources are highly relevant and effectively support the analysis. Demonstrates thorough research. Sources are referenced and  cited appropriately. </w:t>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Topic is clearly defined. Uses appropriate and relevant sources that adequately support the analysis. Some diversity in sources. Sources are referenced and cited appropriately. </w:t>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Topic is defined but  a limited number of sources, some of which may not be fully relevant or supportive of the analysis. Research is minimal. Sources are at times referenced but may be limited in scope and/ or not  cited appropriately. </w:t>
            </w:r>
          </w:p>
        </w:tc>
        <w:tc>
          <w:tcP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Topic is not clearly defined. Few or no sources used, or sources are irrelevant and do not contribute to the analysis. Little to no research evident. Sources are not  referenced and  cited appropriately. </w:t>
            </w:r>
          </w:p>
        </w:tc>
      </w:tr>
      <w:tr>
        <w:trPr>
          <w:cantSplit w:val="0"/>
          <w:trHeight w:val="1310.401623843461"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Critical Analysis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Insightful and thorough analysis that demonstrates deep understanding of the role of literacy in mediating social justice. Critical thinking is clearly articulated and consistently applied throughout.</w:t>
            </w:r>
          </w:p>
        </w:tc>
        <w:tc>
          <w:tcP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Solid analysis with clear understanding of the issue. Critical thinking is present and clearly articulated.</w:t>
            </w:r>
          </w:p>
        </w:tc>
        <w:tc>
          <w:tcP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analysis, but lacks depth. Critical thinking is present but limited or underdeveloped. Surface-level understanding of the issue.</w:t>
            </w:r>
          </w:p>
        </w:tc>
        <w:tc>
          <w:tcP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Minimal or no critical analysis. Shows little to no understanding of the issue or the role literacy plays in mediating social justice.</w:t>
            </w:r>
          </w:p>
        </w:tc>
      </w:tr>
      <w:tr>
        <w:trPr>
          <w:cantSplit w:val="0"/>
          <w:trHeight w:val="2227.8697604088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Connect Issue to Present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Provides a detailed connection and  analysis of the social media campaign, article, or initiative, clearly identifying the target audience, their literacy levels, and effective strategies used to ensure accessibility. Thoroughly discusses potential communication barriers caused by literacy challenges with specific examples. Images/ Screenshots included.</w:t>
            </w:r>
          </w:p>
        </w:tc>
        <w:tc>
          <w:tcP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Analyzes the campaign, article, or initiative, identifying the target audience and their literacy levels. Discusses strategies for accessibility and communication barriers. Images/ Screenshots included.</w:t>
            </w:r>
          </w:p>
        </w:tc>
        <w:tc>
          <w:tcP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Provides basic analysis, with limited discussion on the target audience, literacy levels, and strategies for accessibility. Communication barriers are mentioned but not fully explored.Images/ Screenshots were not  included.</w:t>
            </w:r>
          </w:p>
        </w:tc>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Minimally addresses the campaign, article, or initiative. Lacks analysis of target audience, literacy levels, and accessibility strategies. Communication barriers are not addressed Images/ .Screenshots not  included.</w:t>
            </w:r>
          </w:p>
        </w:tc>
      </w:tr>
      <w:tr>
        <w:trPr>
          <w:cantSplit w:val="0"/>
          <w:trHeight w:val="1126.9079965303827"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Recommendations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Proposes highly creative, practical, and actionable strategies for improving communication. Ideas are innovative and well-supported by analysis.</w:t>
            </w:r>
          </w:p>
        </w:tc>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Proposes reasonable and practical strategies for improving communication. Ideas are well-thought-out and fully developed.</w:t>
            </w:r>
          </w:p>
        </w:tc>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Proposes some strategies, but they may lack practicality, depth, or clear connection to the analysis. Ideas are underdeveloped and/or may lack creativity.</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Recommendations are missing, vague, or impractical. Ideas are not connected to the analysis or show little effort.</w:t>
            </w:r>
          </w:p>
        </w:tc>
      </w:tr>
      <w:tr>
        <w:trPr>
          <w:cantSplit w:val="0"/>
          <w:trHeight w:val="1126.9079965303827"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Reflection (Insight and Personal Connection)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Reflection is highly insightful and demonstrates deep personal connection to the issue. New insights are clearly articulated and supported by thoughtful reflection.</w:t>
            </w:r>
          </w:p>
        </w:tc>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Reflection shows insight and personal connection to the issue. Some new insights are presented and growth is articulated. </w:t>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Reflection shows minimal insight or personal connection to the issue. Lacks depth or thoughtful consideration of the issue.</w:t>
            </w:r>
          </w:p>
        </w:tc>
        <w:tc>
          <w:tcP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Reflection is missing, superficial, or lacks personal connection to the issue. Shows little to no insight.</w:t>
            </w:r>
          </w:p>
        </w:tc>
      </w:tr>
      <w:tr>
        <w:trPr>
          <w:cantSplit w:val="0"/>
          <w:trHeight w:val="943.4143692173043"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Organization and Clarity 2(Presentation and Structure)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Exceptionally well-organized and clearly presented. Ideas flow logically, and writing or modality is engaging, coherent, and error-free.</w:t>
            </w:r>
          </w:p>
        </w:tc>
        <w:tc>
          <w:tcPr>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Well-organized and clearly presented. Ideas generally flow well. Free from errors.</w:t>
            </w:r>
          </w:p>
        </w:tc>
        <w:tc>
          <w:tcP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issues with organization or clarity. Writing or modality may be difficult to follow at times, and there may be noticeable errors.</w:t>
            </w:r>
          </w:p>
        </w:tc>
        <w:tc>
          <w:tcP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Poorly organized or unclear. Writing or modality is hard to follow, and there are frequent errors.</w:t>
            </w:r>
          </w:p>
        </w:tc>
      </w:tr>
    </w:tbl>
    <w:p w:rsidR="00000000" w:rsidDel="00000000" w:rsidP="00000000" w:rsidRDefault="00000000" w:rsidRPr="00000000" w14:paraId="0000003E">
      <w:pPr>
        <w:rPr>
          <w:rFonts w:ascii="Times New Roman" w:cs="Times New Roman" w:eastAsia="Times New Roman" w:hAnsi="Times New Roman"/>
          <w:sz w:val="16"/>
          <w:szCs w:val="16"/>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henTEMeJfQ4fT2Pga2FyVlbYW9GKo_h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