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highlight w:val="white"/>
        </w:rPr>
      </w:pPr>
      <w:bookmarkStart w:colFirst="0" w:colLast="0" w:name="_pcwlfso7yp36" w:id="0"/>
      <w:bookmarkEnd w:id="0"/>
      <w:r w:rsidDel="00000000" w:rsidR="00000000" w:rsidRPr="00000000">
        <w:rPr>
          <w:rFonts w:ascii="Times New Roman" w:cs="Times New Roman" w:eastAsia="Times New Roman" w:hAnsi="Times New Roman"/>
          <w:color w:val="262626"/>
          <w:sz w:val="24"/>
          <w:szCs w:val="24"/>
          <w:highlight w:val="white"/>
          <w:rtl w:val="0"/>
        </w:rPr>
        <w:t xml:space="preserve">Discussion for Before 1st Session - due by 5/16; respond to others by 5/18</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1) Name and Place Where I Live: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name is Piter Garcia. I am originally from the Dominican Republic and moved to the United States at the age of 18 to pursue my studies—a journey that has profoundly shaped my worldview. My family and I call New York City home, but for the past year, I have been living in Rochester. This is not my first time here; I previously spent three years in Rochester, earning my master’s degree in Computer Science and an advanced certificate in Data Mining. As a result, I am quite familiar with the city and its community.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2) Majors and How Far Along I Am in the Programs: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 hold dual bachelor’s degrees in Electrical Engineering and Computer Engineering, as well as a master’s degree in Computer Science. Currently, I am pursuing a master’s in Data Science as part of a bridging program I developed with my advisor. This program allows me to focus my research on big data applications in medical diagnosis while also engaging in other meaningful pursuits, such as teaching, which aligns with my broader sense of purpose.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Living with ADHD has been a significant part of my journey. Over the years, I have learned to navigate a world that often interprets disability through a limited lens—sometimes making me feel like I was at the extremes, either the “worst of the worst” or the “best of the best.” Through self-reflection and understanding, I have come to realize that I am simply myself: unique, with differences that can be both challenging and transformative. Embracing these aspects of who I am has been integral to my personal and academic growth.</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3) Previous Experience with Inclusion and/or Special Education: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 believe that knowledge and empathy are inseparable, and both are critical to achieving true inclusion in education. My professional and academic experiences have frequently intersected with inclusive education, particularly in exploring how systems and technological tools can support learners with diverse needs—including neurodivergent individuals like myself.</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4) What Do You Hope to Learn/Get Out of Our Class?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What excites me most about this class is the opportunity to challenge assumptions, learn from my peers, and advocate for meaningful change. As a child, I was fortunate to develop skills—such as drawing, memorization, and a touch of charisma—that helped me cope with ADHD. These abilities enabled me to navigate challenges that might have otherwise left me feeling inadequate, and at times, they allowed me to feel confident and capable.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overarching goal is to use what I learn in this class to help children embrace their differences and leverage them as strengths. I want to support them in experiencing the same sense of belonging and accomplishment that I found growing up. I hope to help students understand that while differences can present obstacles, they also offer unique opportunities for growth and self-discovery. Even the most difficult experiences can teach us valuable lessons and help us excel—wherever we are.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5) Concerns: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main concern is that the asynchronous nature of this course might limit opportunities for interaction. At this stage in my life, I have come to appreciate how much I benefit from collaborative learning, reflection, and meaningful dialogue. These interactions have had a greater impact on my understanding and retention than any textbook I have encountered.</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rPr>
      </w:pPr>
      <w:bookmarkStart w:colFirst="0" w:colLast="0" w:name="_kjpvs09m1e8g" w:id="1"/>
      <w:bookmarkEnd w:id="1"/>
      <w:r w:rsidDel="00000000" w:rsidR="00000000" w:rsidRPr="00000000">
        <w:rPr>
          <w:rFonts w:ascii="Times New Roman" w:cs="Times New Roman" w:eastAsia="Times New Roman" w:hAnsi="Times New Roman"/>
          <w:color w:val="262626"/>
          <w:sz w:val="24"/>
          <w:szCs w:val="24"/>
          <w:rtl w:val="0"/>
        </w:rPr>
        <w:t xml:space="preserve">New Discussion for 5/21/25</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What is the most appropriate way to refer to individuals with disabilities in educational settings?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As a PhD student researching data-driven approaches to medical diagnosis and a tutor with ADHD, I approach this question through both academic and deeply personal lenses. Valle and Connor’s critique of the medical model resonates with my journey of reframing neurodivergence—not as a deficit to overcome, but as a unique lens through which to engage the world.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authors argue for </w:t>
      </w:r>
      <w:r w:rsidDel="00000000" w:rsidR="00000000" w:rsidRPr="00000000">
        <w:rPr>
          <w:rFonts w:ascii="Times New Roman" w:cs="Times New Roman" w:eastAsia="Times New Roman" w:hAnsi="Times New Roman"/>
          <w:b w:val="1"/>
          <w:bCs w:val="1"/>
          <w:color w:val="262626"/>
          <w:sz w:val="24"/>
          <w:szCs w:val="24"/>
          <w:rtl w:val="0"/>
        </w:rPr>
        <w:t xml:space="preserve">identity-first language</w:t>
      </w:r>
      <w:r w:rsidDel="00000000" w:rsidR="00000000" w:rsidRPr="00000000">
        <w:rPr>
          <w:rFonts w:ascii="Times New Roman" w:cs="Times New Roman" w:eastAsia="Times New Roman" w:hAnsi="Times New Roman"/>
          <w:color w:val="262626"/>
          <w:sz w:val="24"/>
          <w:szCs w:val="24"/>
          <w:rtl w:val="0"/>
        </w:rPr>
        <w:t xml:space="preserve"> (e.g., "disabled person") over person-first language ("person with a disability") because disability is an inseparable part of identity3. This aligns with the social model’s assertion that disability arises from societal barriers, not individual pathology4. For instance, my ADHD is not a "disorder" but a neurotype that fuels hyperfocus, creativity, and nonlinear problem-solving—traits I now recognize as </w:t>
      </w:r>
      <w:r w:rsidDel="00000000" w:rsidR="00000000" w:rsidRPr="00000000">
        <w:rPr>
          <w:rFonts w:ascii="Times New Roman" w:cs="Times New Roman" w:eastAsia="Times New Roman" w:hAnsi="Times New Roman"/>
          <w:b w:val="1"/>
          <w:bCs w:val="1"/>
          <w:color w:val="262626"/>
          <w:sz w:val="24"/>
          <w:szCs w:val="24"/>
          <w:rtl w:val="0"/>
        </w:rPr>
        <w:t xml:space="preserve">superpowers</w:t>
      </w:r>
      <w:r w:rsidDel="00000000" w:rsidR="00000000" w:rsidRPr="00000000">
        <w:rPr>
          <w:rFonts w:ascii="Times New Roman" w:cs="Times New Roman" w:eastAsia="Times New Roman" w:hAnsi="Times New Roman"/>
          <w:color w:val="262626"/>
          <w:sz w:val="24"/>
          <w:szCs w:val="24"/>
          <w:rtl w:val="0"/>
        </w:rPr>
        <w:t xml:space="preserve">. Valle and Connor emphasize centering disabled voices, a principle I apply in tutoring by asking students how they wish to be described, modeling the agency we must foster in learners to own their differences as strengths.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Language must empower, not pathologize. While "neurodivergent" is affirming in spaces prioritizing self-advocacy, rejecting deficit-based narratives is critical. As educators and tutors, we hold immense power to shape how students perceive their differences. My childhood coping strategies—drawing, memorization, charisma—were survival tools that later became professional assets. This mirrors disability culture’s rejection of pity in favor of pride.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perspective is deeply informed by observing classrooms as a tutor and navigating my family’s experiences with mental disabilities. My father, niece, sister, and other loved ones—all neurodivergent—faced systemic barriers rooted in stigma. Growing up, I watched them internalize labels like "lazy" or "unmotivated," unaware their struggles stemmed from undiagnosed ADHD, anxiety, and dyslexia. As the first in my family to earn BS and MS degrees (and now pursuing a PhD), I broke a cycle of educational disengagement by reframing our differences as </w:t>
      </w:r>
      <w:r w:rsidDel="00000000" w:rsidR="00000000" w:rsidRPr="00000000">
        <w:rPr>
          <w:rFonts w:ascii="Times New Roman" w:cs="Times New Roman" w:eastAsia="Times New Roman" w:hAnsi="Times New Roman"/>
          <w:b w:val="1"/>
          <w:bCs w:val="1"/>
          <w:color w:val="262626"/>
          <w:sz w:val="24"/>
          <w:szCs w:val="24"/>
          <w:rtl w:val="0"/>
        </w:rPr>
        <w:t xml:space="preserve">tools for resilience</w:t>
      </w:r>
      <w:r w:rsidDel="00000000" w:rsidR="00000000" w:rsidRPr="00000000">
        <w:rPr>
          <w:rFonts w:ascii="Times New Roman" w:cs="Times New Roman" w:eastAsia="Times New Roman" w:hAnsi="Times New Roman"/>
          <w:color w:val="262626"/>
          <w:sz w:val="24"/>
          <w:szCs w:val="24"/>
          <w:rtl w:val="0"/>
        </w:rPr>
        <w:t xml:space="preserve">. For example, my sister’s ADHD-driven hyperfocus made her an exceptional problem-solver in crises, yet her school labeled her "disruptive." Similarly, my father’s dyslexia forced him to develop unparalleled verbal communication skills, though he was dismissed as "illiterate." These experiences taught me that disability is not a flaw but a </w:t>
      </w:r>
      <w:r w:rsidDel="00000000" w:rsidR="00000000" w:rsidRPr="00000000">
        <w:rPr>
          <w:rFonts w:ascii="Times New Roman" w:cs="Times New Roman" w:eastAsia="Times New Roman" w:hAnsi="Times New Roman"/>
          <w:b w:val="1"/>
          <w:bCs w:val="1"/>
          <w:color w:val="262626"/>
          <w:sz w:val="24"/>
          <w:szCs w:val="24"/>
          <w:rtl w:val="0"/>
        </w:rPr>
        <w:t xml:space="preserve">navigational style</w:t>
      </w:r>
      <w:r w:rsidDel="00000000" w:rsidR="00000000" w:rsidRPr="00000000">
        <w:rPr>
          <w:rFonts w:ascii="Times New Roman" w:cs="Times New Roman" w:eastAsia="Times New Roman" w:hAnsi="Times New Roman"/>
          <w:color w:val="262626"/>
          <w:sz w:val="24"/>
          <w:szCs w:val="24"/>
          <w:rtl w:val="0"/>
        </w:rPr>
        <w:t xml:space="preserve"> shaped by an inhospitable world.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 my research on medical diagnosis, I aim to design tools that amplify diverse ways of processing information. Similarly, classrooms should celebrate neurodiversity as a form of human variation. When we frame disability as a </w:t>
      </w:r>
      <w:r w:rsidDel="00000000" w:rsidR="00000000" w:rsidRPr="00000000">
        <w:rPr>
          <w:rFonts w:ascii="Times New Roman" w:cs="Times New Roman" w:eastAsia="Times New Roman" w:hAnsi="Times New Roman"/>
          <w:b w:val="1"/>
          <w:bCs w:val="1"/>
          <w:color w:val="262626"/>
          <w:sz w:val="24"/>
          <w:szCs w:val="24"/>
          <w:rtl w:val="0"/>
        </w:rPr>
        <w:t xml:space="preserve">source of innovation</w:t>
      </w:r>
      <w:r w:rsidDel="00000000" w:rsidR="00000000" w:rsidRPr="00000000">
        <w:rPr>
          <w:rFonts w:ascii="Times New Roman" w:cs="Times New Roman" w:eastAsia="Times New Roman" w:hAnsi="Times New Roman"/>
          <w:color w:val="262626"/>
          <w:sz w:val="24"/>
          <w:szCs w:val="24"/>
          <w:rtl w:val="0"/>
        </w:rPr>
        <w:t xml:space="preserve"> rather than limitation, we unlock potential. For example, a student with dyslexia might struggle with traditional literacy but excel in spatial reasoning or storytelling—skills our data-driven world desperately needs.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Ultimately, our goal as educators is to create cultures where disability is neither stigmatized nor erased but embraced as a catalyst for growth. This requires language that affirms identity (e.g., "disabled students," "neurodivergent learners") while honoring individual preferences. By reframing differences as </w:t>
      </w:r>
      <w:r w:rsidDel="00000000" w:rsidR="00000000" w:rsidRPr="00000000">
        <w:rPr>
          <w:rFonts w:ascii="Times New Roman" w:cs="Times New Roman" w:eastAsia="Times New Roman" w:hAnsi="Times New Roman"/>
          <w:b w:val="1"/>
          <w:bCs w:val="1"/>
          <w:color w:val="262626"/>
          <w:sz w:val="24"/>
          <w:szCs w:val="24"/>
          <w:rtl w:val="0"/>
        </w:rPr>
        <w:t xml:space="preserve">navigational superpowers</w:t>
      </w:r>
      <w:r w:rsidDel="00000000" w:rsidR="00000000" w:rsidRPr="00000000">
        <w:rPr>
          <w:rFonts w:ascii="Times New Roman" w:cs="Times New Roman" w:eastAsia="Times New Roman" w:hAnsi="Times New Roman"/>
          <w:color w:val="262626"/>
          <w:sz w:val="24"/>
          <w:szCs w:val="24"/>
          <w:rtl w:val="0"/>
        </w:rPr>
        <w:t xml:space="preserve">, we empower students to thrive in a world not yet fully accessible—a philosophy central to my tutoring and research.</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highlight w:val="white"/>
        </w:rPr>
      </w:pPr>
      <w:bookmarkStart w:colFirst="0" w:colLast="0" w:name="_4sg2t3xod1td" w:id="2"/>
      <w:bookmarkEnd w:id="2"/>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rPr>
      </w:pPr>
      <w:bookmarkStart w:colFirst="0" w:colLast="0" w:name="_r0n5qgnyltz0" w:id="3"/>
      <w:bookmarkEnd w:id="3"/>
      <w:r w:rsidDel="00000000" w:rsidR="00000000" w:rsidRPr="00000000">
        <w:rPr>
          <w:rFonts w:ascii="Times New Roman" w:cs="Times New Roman" w:eastAsia="Times New Roman" w:hAnsi="Times New Roman"/>
          <w:color w:val="262626"/>
          <w:sz w:val="24"/>
          <w:szCs w:val="24"/>
          <w:highlight w:val="white"/>
          <w:rtl w:val="0"/>
        </w:rPr>
        <w:t xml:space="preserve">Discussion for 5/28</w:t>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How do the safeguards for parental consent in IDEA, aimed at empowering families, unintentionally reinforce systemic inequities for culturally and linguistically diverse (CLD) families? </w:t>
      </w:r>
      <w:r w:rsidDel="00000000" w:rsidR="00000000" w:rsidRPr="00000000">
        <w:rPr>
          <w:rFonts w:ascii="Times New Roman" w:cs="Times New Roman" w:eastAsia="Times New Roman" w:hAnsi="Times New Roman"/>
          <w:color w:val="262626"/>
          <w:sz w:val="24"/>
          <w:szCs w:val="24"/>
          <w:rtl w:val="0"/>
        </w:rPr>
        <w:t xml:space="preserve">Many of these families have experienced historical exclusion and face challenges such as language barriers and unclear decision-making processes that foster distrust in institutions.</w:t>
      </w:r>
      <w:r w:rsidDel="00000000" w:rsidR="00000000" w:rsidRPr="00000000">
        <w:rPr>
          <w:rFonts w:ascii="Times New Roman" w:cs="Times New Roman" w:eastAsia="Times New Roman" w:hAnsi="Times New Roman"/>
          <w:b w:val="1"/>
          <w:bCs w:val="1"/>
          <w:color w:val="262626"/>
          <w:sz w:val="24"/>
          <w:szCs w:val="24"/>
          <w:rtl w:val="0"/>
        </w:rPr>
        <w:t xml:space="preserve"> How can we, as educators, bridge the gap between legal mandates and cultural values to ensure that all families have equitable access to special education services?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Growing up in the Dominican Republic, I learned early that opportunities often come wrapped in layers of bureaucracy and uncertainty. My family dedicated itself to hard work, yet doors remained closed for people like us. When I eventually came to the U.S., I felt a spark of hope from the discussions around diversity and inclusion, but soon discovered that for many minorities, the price of “belonging” often means striving for relentless excellence and constantly advocating for oneself. Navigating life with ADHD, particularly in higher education, has made me acutely aware of how educational and medical systems can misunderstand or even overlook individuals who don’t fit the conventional mold.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This is why Valle &amp; Connor’s message that disability is influenced by culture, history, and society resonates deeply with me. I have felt the weight of being seen only through a deficit lens, and I truly understand the difference it makes when someone sees and appreciates your strengths and context. My journey from being a student to becoming a teacher and researcher has been about transforming obstacles into opportunities—not just for myself but for others, especially those who feel unseen or misunderstood.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 my work on data-driven diagnosis and universal design, I carry these experiences with me. I’ve come to realize that true inclusion goes beyond simply providing resources. It’s about fostering trust, sharing our stories, and ensuring that no one has to face these complex systems alone. Every family’s journey is important, and authentic inclusion begins not just with listening but with showing families and students that we genuinely understand their experiences. Together, we can commit to walking alongside them on their unique paths.</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Discussion for 6/2</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Prompt: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How do IDEA’s procedural safeguards—intended to protect and empower families—sometimes become barriers for culturally and linguistically diverse (CLD) families, especially those facing chronic illness, ADHD, or learning differences? What can educators do to ensure these legal protections translate into genuine, culturally responsive support?</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Post: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After reading A Parent’s Guide to Special Education in New York State and Valle &amp; Connor, I’m struck by the tension between the structure of IDEA’s safeguards and the lived realities of CLD families like mine. On paper, procedural steps—referral, evaluation, IEP development, and parental consent—are designed to ensure equity and protect rights (NYS Parent’s Guide, pp. 5–8). But in practice, these steps can become overwhelming, especially for families unfamiliar with U.S. school systems or those coping with invisible disabilities like ADHD or chronic illness.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own experience as a Dominican immigrant with undiagnosed ADHD and chronic illness mirrors what many CLD families face: medical and educational systems that pathologize differences and demand trust in processes that are often opaque. Valle &amp; Connor (Ch. 4) highlight how ableism and deficit thinking persist, even within supposedly inclusive systems. For example, the psychological evaluation—often critical for eligibility—can overlook cultural and linguistic context, leading to mislabeling or missed diagnoses (NYS Parent’s Guide, p. 6; Valle &amp; Connor, Ch. 10).</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To make these safeguards work as intended, educators must:</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Simplify communication: Use visual aids, plain language, and bilingual resources to explain each step and families’ rights (Qiyue Zhang’s post; NYS Parent’s Guide, p. 10).</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Times New Roman" w:cs="Times New Roman" w:eastAsia="Times New Roman" w:hAnsi="Times New Roman"/>
          <w:color w:val="262626"/>
          <w:sz w:val="24"/>
          <w:szCs w:val="24"/>
          <w:u w:val="none"/>
        </w:rPr>
      </w:pPr>
      <w:r w:rsidDel="00000000" w:rsidR="00000000" w:rsidRPr="00000000">
        <w:rPr>
          <w:rtl w:val="0"/>
        </w:rPr>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Honor family expertise: Actively listen to parents’ observations about their child, especially for invisible or stigmatized conditions like chronic illness or ADHD.</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Times New Roman" w:cs="Times New Roman" w:eastAsia="Times New Roman" w:hAnsi="Times New Roman"/>
          <w:color w:val="262626"/>
          <w:sz w:val="24"/>
          <w:szCs w:val="24"/>
          <w:u w:val="none"/>
        </w:rPr>
      </w:pPr>
      <w:r w:rsidDel="00000000" w:rsidR="00000000" w:rsidRPr="00000000">
        <w:rPr>
          <w:rtl w:val="0"/>
        </w:rPr>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Build trust through transparency: Clarify timelines, consent requirements, and dispute options (NYS Parent’s Guide, pp. 6, 17).</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Times New Roman" w:cs="Times New Roman" w:eastAsia="Times New Roman" w:hAnsi="Times New Roman"/>
          <w:color w:val="262626"/>
          <w:sz w:val="24"/>
          <w:szCs w:val="24"/>
          <w:u w:val="none"/>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Ultimately, legal protections only matter if families feel safe, respected, and included. As future educators, we must move beyond compliance to true partnership, centering the voices and needs of those most often marginalized by the system.</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62626"/>
          <w:sz w:val="24"/>
          <w:szCs w:val="24"/>
        </w:rPr>
      </w:pPr>
      <w:bookmarkStart w:colFirst="0" w:colLast="0" w:name="_2qzkd4le8hds" w:id="4"/>
      <w:bookmarkEnd w:id="4"/>
      <w:r w:rsidDel="00000000" w:rsidR="00000000" w:rsidRPr="00000000">
        <w:rPr>
          <w:rFonts w:ascii="Times New Roman" w:cs="Times New Roman" w:eastAsia="Times New Roman" w:hAnsi="Times New Roman"/>
          <w:b w:val="1"/>
          <w:bCs w:val="1"/>
          <w:color w:val="262626"/>
          <w:sz w:val="24"/>
          <w:szCs w:val="24"/>
          <w:rtl w:val="0"/>
        </w:rPr>
        <w:t xml:space="preserve">Discussion for 6/4/25</w:t>
      </w:r>
    </w:p>
    <w:p w:rsidR="00000000" w:rsidDel="00000000" w:rsidP="00000000" w:rsidRDefault="00000000" w:rsidRPr="00000000" w14:paraId="0000004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62626"/>
          <w:sz w:val="24"/>
          <w:szCs w:val="24"/>
        </w:rPr>
      </w:pPr>
      <w:bookmarkStart w:colFirst="0" w:colLast="0" w:name="_2nv8o3dty900" w:id="5"/>
      <w:bookmarkEnd w:id="5"/>
      <w:r w:rsidDel="00000000" w:rsidR="00000000" w:rsidRPr="00000000">
        <w:rPr>
          <w:rtl w:val="0"/>
        </w:rPr>
      </w:r>
    </w:p>
    <w:p w:rsidR="00000000" w:rsidDel="00000000" w:rsidP="00000000" w:rsidRDefault="00000000" w:rsidRPr="00000000" w14:paraId="0000004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62626"/>
          <w:sz w:val="24"/>
          <w:szCs w:val="24"/>
        </w:rPr>
      </w:pPr>
      <w:bookmarkStart w:colFirst="0" w:colLast="0" w:name="_ftfox8cpqz8" w:id="6"/>
      <w:bookmarkEnd w:id="6"/>
      <w:r w:rsidDel="00000000" w:rsidR="00000000" w:rsidRPr="00000000">
        <w:rPr>
          <w:rFonts w:ascii="Times New Roman" w:cs="Times New Roman" w:eastAsia="Times New Roman" w:hAnsi="Times New Roman"/>
          <w:b w:val="1"/>
          <w:bCs w:val="1"/>
          <w:color w:val="262626"/>
          <w:sz w:val="24"/>
          <w:szCs w:val="24"/>
          <w:rtl w:val="0"/>
        </w:rPr>
        <w:t xml:space="preserve">Prompt: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How do the historical roots of special education and the dominance of the medical model continue to shape the experiences of CLD (culturally and linguistically diverse) students with invisible disabilities (like ADHD or chronic illness) in today’s schools? </w:t>
      </w:r>
      <w:r w:rsidDel="00000000" w:rsidR="00000000" w:rsidRPr="00000000">
        <w:rPr>
          <w:rFonts w:ascii="Times New Roman" w:cs="Times New Roman" w:eastAsia="Times New Roman" w:hAnsi="Times New Roman"/>
          <w:b w:val="1"/>
          <w:bCs w:val="1"/>
          <w:color w:val="262626"/>
          <w:sz w:val="24"/>
          <w:szCs w:val="24"/>
          <w:rtl w:val="0"/>
        </w:rPr>
        <w:t xml:space="preserve">What steps can we take as educators to move toward a more inclusive, asset-based approach?</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04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62626"/>
          <w:sz w:val="24"/>
          <w:szCs w:val="24"/>
        </w:rPr>
      </w:pPr>
      <w:bookmarkStart w:colFirst="0" w:colLast="0" w:name="_xhelxyx1b3r" w:id="7"/>
      <w:bookmarkEnd w:id="7"/>
      <w:r w:rsidDel="00000000" w:rsidR="00000000" w:rsidRPr="00000000">
        <w:rPr>
          <w:rFonts w:ascii="Times New Roman" w:cs="Times New Roman" w:eastAsia="Times New Roman" w:hAnsi="Times New Roman"/>
          <w:b w:val="1"/>
          <w:bCs w:val="1"/>
          <w:color w:val="262626"/>
          <w:sz w:val="24"/>
          <w:szCs w:val="24"/>
          <w:rtl w:val="0"/>
        </w:rPr>
        <w:t xml:space="preserve">Main Post: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Reading Valle &amp; Connor’s early chapters, I was struck by how deeply the legacy of sorting, tracking, and deficit thinking is woven into public education. The “</w:t>
      </w:r>
      <w:r w:rsidDel="00000000" w:rsidR="00000000" w:rsidRPr="00000000">
        <w:rPr>
          <w:rFonts w:ascii="Times New Roman" w:cs="Times New Roman" w:eastAsia="Times New Roman" w:hAnsi="Times New Roman"/>
          <w:b w:val="1"/>
          <w:bCs w:val="1"/>
          <w:color w:val="262626"/>
          <w:sz w:val="24"/>
          <w:szCs w:val="24"/>
          <w:rtl w:val="0"/>
        </w:rPr>
        <w:t xml:space="preserve">factory model</w:t>
      </w:r>
      <w:r w:rsidDel="00000000" w:rsidR="00000000" w:rsidRPr="00000000">
        <w:rPr>
          <w:rFonts w:ascii="Times New Roman" w:cs="Times New Roman" w:eastAsia="Times New Roman" w:hAnsi="Times New Roman"/>
          <w:color w:val="262626"/>
          <w:sz w:val="24"/>
          <w:szCs w:val="24"/>
          <w:rtl w:val="0"/>
        </w:rPr>
        <w:t xml:space="preserve">” of schooling and the medical model of disability both treat </w:t>
      </w:r>
      <w:r w:rsidDel="00000000" w:rsidR="00000000" w:rsidRPr="00000000">
        <w:rPr>
          <w:rFonts w:ascii="Times New Roman" w:cs="Times New Roman" w:eastAsia="Times New Roman" w:hAnsi="Times New Roman"/>
          <w:b w:val="1"/>
          <w:bCs w:val="1"/>
          <w:color w:val="262626"/>
          <w:sz w:val="24"/>
          <w:szCs w:val="24"/>
          <w:rtl w:val="0"/>
        </w:rPr>
        <w:t xml:space="preserve">difference as a "problem"</w:t>
      </w:r>
      <w:r w:rsidDel="00000000" w:rsidR="00000000" w:rsidRPr="00000000">
        <w:rPr>
          <w:rFonts w:ascii="Times New Roman" w:cs="Times New Roman" w:eastAsia="Times New Roman" w:hAnsi="Times New Roman"/>
          <w:color w:val="262626"/>
          <w:sz w:val="24"/>
          <w:szCs w:val="24"/>
          <w:rtl w:val="0"/>
        </w:rPr>
        <w:t xml:space="preserve"> to be fixed or remediated, rather than as a </w:t>
      </w:r>
      <w:r w:rsidDel="00000000" w:rsidR="00000000" w:rsidRPr="00000000">
        <w:rPr>
          <w:rFonts w:ascii="Times New Roman" w:cs="Times New Roman" w:eastAsia="Times New Roman" w:hAnsi="Times New Roman"/>
          <w:b w:val="1"/>
          <w:bCs w:val="1"/>
          <w:color w:val="262626"/>
          <w:sz w:val="24"/>
          <w:szCs w:val="24"/>
          <w:rtl w:val="0"/>
        </w:rPr>
        <w:t xml:space="preserve">natural</w:t>
      </w:r>
      <w:r w:rsidDel="00000000" w:rsidR="00000000" w:rsidRPr="00000000">
        <w:rPr>
          <w:rFonts w:ascii="Times New Roman" w:cs="Times New Roman" w:eastAsia="Times New Roman" w:hAnsi="Times New Roman"/>
          <w:color w:val="262626"/>
          <w:sz w:val="24"/>
          <w:szCs w:val="24"/>
          <w:rtl w:val="0"/>
        </w:rPr>
        <w:t xml:space="preserve"> part of </w:t>
      </w:r>
      <w:r w:rsidDel="00000000" w:rsidR="00000000" w:rsidRPr="00000000">
        <w:rPr>
          <w:rFonts w:ascii="Times New Roman" w:cs="Times New Roman" w:eastAsia="Times New Roman" w:hAnsi="Times New Roman"/>
          <w:b w:val="1"/>
          <w:bCs w:val="1"/>
          <w:color w:val="262626"/>
          <w:sz w:val="24"/>
          <w:szCs w:val="24"/>
          <w:rtl w:val="0"/>
        </w:rPr>
        <w:t xml:space="preserve">human diversity </w:t>
      </w:r>
      <w:r w:rsidDel="00000000" w:rsidR="00000000" w:rsidRPr="00000000">
        <w:rPr>
          <w:rFonts w:ascii="Times New Roman" w:cs="Times New Roman" w:eastAsia="Times New Roman" w:hAnsi="Times New Roman"/>
          <w:color w:val="262626"/>
          <w:sz w:val="24"/>
          <w:szCs w:val="24"/>
          <w:rtl w:val="0"/>
        </w:rPr>
        <w:t xml:space="preserve">(Valle &amp; Connor, Ch. 1–3). As someone who grew up navigating undiagnosed ADHD and chronic illness as a Dominican immigrant, I recognize how these systems often miss or mislabel students like me. My academic and advocacy work shows that CLD students with “</w:t>
      </w:r>
      <w:r w:rsidDel="00000000" w:rsidR="00000000" w:rsidRPr="00000000">
        <w:rPr>
          <w:rFonts w:ascii="Times New Roman" w:cs="Times New Roman" w:eastAsia="Times New Roman" w:hAnsi="Times New Roman"/>
          <w:b w:val="1"/>
          <w:bCs w:val="1"/>
          <w:color w:val="262626"/>
          <w:sz w:val="24"/>
          <w:szCs w:val="24"/>
          <w:rtl w:val="0"/>
        </w:rPr>
        <w:t xml:space="preserve">invisible</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b w:val="1"/>
          <w:bCs w:val="1"/>
          <w:color w:val="262626"/>
          <w:sz w:val="24"/>
          <w:szCs w:val="24"/>
          <w:rtl w:val="0"/>
        </w:rPr>
        <w:t xml:space="preserve">disabilities</w:t>
      </w:r>
      <w:r w:rsidDel="00000000" w:rsidR="00000000" w:rsidRPr="00000000">
        <w:rPr>
          <w:rFonts w:ascii="Times New Roman" w:cs="Times New Roman" w:eastAsia="Times New Roman" w:hAnsi="Times New Roman"/>
          <w:color w:val="262626"/>
          <w:sz w:val="24"/>
          <w:szCs w:val="24"/>
          <w:rtl w:val="0"/>
        </w:rPr>
        <w:t xml:space="preserve"> are too </w:t>
      </w:r>
      <w:r w:rsidDel="00000000" w:rsidR="00000000" w:rsidRPr="00000000">
        <w:rPr>
          <w:rFonts w:ascii="Times New Roman" w:cs="Times New Roman" w:eastAsia="Times New Roman" w:hAnsi="Times New Roman"/>
          <w:b w:val="1"/>
          <w:bCs w:val="1"/>
          <w:color w:val="262626"/>
          <w:sz w:val="24"/>
          <w:szCs w:val="24"/>
          <w:rtl w:val="0"/>
        </w:rPr>
        <w:t xml:space="preserve">often pathologized</w:t>
      </w:r>
      <w:r w:rsidDel="00000000" w:rsidR="00000000" w:rsidRPr="00000000">
        <w:rPr>
          <w:rFonts w:ascii="Times New Roman" w:cs="Times New Roman" w:eastAsia="Times New Roman" w:hAnsi="Times New Roman"/>
          <w:color w:val="262626"/>
          <w:sz w:val="24"/>
          <w:szCs w:val="24"/>
          <w:rtl w:val="0"/>
        </w:rPr>
        <w:t xml:space="preserve">, overlooked, or tracked into separate spaces—echoing the eugenic and exclusionary roots described in our readings.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NYS IEP sample reveals that </w:t>
      </w:r>
      <w:r w:rsidDel="00000000" w:rsidR="00000000" w:rsidRPr="00000000">
        <w:rPr>
          <w:rFonts w:ascii="Times New Roman" w:cs="Times New Roman" w:eastAsia="Times New Roman" w:hAnsi="Times New Roman"/>
          <w:b w:val="1"/>
          <w:bCs w:val="1"/>
          <w:color w:val="262626"/>
          <w:sz w:val="24"/>
          <w:szCs w:val="24"/>
          <w:rtl w:val="0"/>
        </w:rPr>
        <w:t xml:space="preserve">eligibility</w:t>
      </w:r>
      <w:r w:rsidDel="00000000" w:rsidR="00000000" w:rsidRPr="00000000">
        <w:rPr>
          <w:rFonts w:ascii="Times New Roman" w:cs="Times New Roman" w:eastAsia="Times New Roman" w:hAnsi="Times New Roman"/>
          <w:color w:val="262626"/>
          <w:sz w:val="24"/>
          <w:szCs w:val="24"/>
          <w:rtl w:val="0"/>
        </w:rPr>
        <w:t xml:space="preserve"> and placement often rely on </w:t>
      </w:r>
      <w:r w:rsidDel="00000000" w:rsidR="00000000" w:rsidRPr="00000000">
        <w:rPr>
          <w:rFonts w:ascii="Times New Roman" w:cs="Times New Roman" w:eastAsia="Times New Roman" w:hAnsi="Times New Roman"/>
          <w:b w:val="1"/>
          <w:bCs w:val="1"/>
          <w:color w:val="262626"/>
          <w:sz w:val="24"/>
          <w:szCs w:val="24"/>
          <w:rtl w:val="0"/>
        </w:rPr>
        <w:t xml:space="preserve">medicalized assessments</w:t>
      </w:r>
      <w:r w:rsidDel="00000000" w:rsidR="00000000" w:rsidRPr="00000000">
        <w:rPr>
          <w:rFonts w:ascii="Times New Roman" w:cs="Times New Roman" w:eastAsia="Times New Roman" w:hAnsi="Times New Roman"/>
          <w:color w:val="262626"/>
          <w:sz w:val="24"/>
          <w:szCs w:val="24"/>
          <w:rtl w:val="0"/>
        </w:rPr>
        <w:t xml:space="preserve">, which—when </w:t>
      </w:r>
      <w:r w:rsidDel="00000000" w:rsidR="00000000" w:rsidRPr="00000000">
        <w:rPr>
          <w:rFonts w:ascii="Times New Roman" w:cs="Times New Roman" w:eastAsia="Times New Roman" w:hAnsi="Times New Roman"/>
          <w:b w:val="1"/>
          <w:bCs w:val="1"/>
          <w:color w:val="262626"/>
          <w:sz w:val="24"/>
          <w:szCs w:val="24"/>
          <w:rtl w:val="0"/>
        </w:rPr>
        <w:t xml:space="preserve">biased</w:t>
      </w:r>
      <w:r w:rsidDel="00000000" w:rsidR="00000000" w:rsidRPr="00000000">
        <w:rPr>
          <w:rFonts w:ascii="Times New Roman" w:cs="Times New Roman" w:eastAsia="Times New Roman" w:hAnsi="Times New Roman"/>
          <w:color w:val="262626"/>
          <w:sz w:val="24"/>
          <w:szCs w:val="24"/>
          <w:rtl w:val="0"/>
        </w:rPr>
        <w:t xml:space="preserve">—reinforce </w:t>
      </w:r>
      <w:r w:rsidDel="00000000" w:rsidR="00000000" w:rsidRPr="00000000">
        <w:rPr>
          <w:rFonts w:ascii="Times New Roman" w:cs="Times New Roman" w:eastAsia="Times New Roman" w:hAnsi="Times New Roman"/>
          <w:b w:val="1"/>
          <w:bCs w:val="1"/>
          <w:color w:val="262626"/>
          <w:sz w:val="24"/>
          <w:szCs w:val="24"/>
          <w:rtl w:val="0"/>
        </w:rPr>
        <w:t xml:space="preserve">deficit</w:t>
      </w:r>
      <w:r w:rsidDel="00000000" w:rsidR="00000000" w:rsidRPr="00000000">
        <w:rPr>
          <w:rFonts w:ascii="Times New Roman" w:cs="Times New Roman" w:eastAsia="Times New Roman" w:hAnsi="Times New Roman"/>
          <w:color w:val="262626"/>
          <w:sz w:val="24"/>
          <w:szCs w:val="24"/>
          <w:rtl w:val="0"/>
        </w:rPr>
        <w:t xml:space="preserve"> language. However, when assessments are fair, accurate, and culturally responsive, they can align with students’ needs while avoiding the </w:t>
      </w:r>
      <w:r w:rsidDel="00000000" w:rsidR="00000000" w:rsidRPr="00000000">
        <w:rPr>
          <w:rFonts w:ascii="Times New Roman" w:cs="Times New Roman" w:eastAsia="Times New Roman" w:hAnsi="Times New Roman"/>
          <w:b w:val="1"/>
          <w:bCs w:val="1"/>
          <w:color w:val="262626"/>
          <w:sz w:val="24"/>
          <w:szCs w:val="24"/>
          <w:rtl w:val="0"/>
        </w:rPr>
        <w:t xml:space="preserve">pitfalls of pathologizing differences</w:t>
      </w:r>
      <w:r w:rsidDel="00000000" w:rsidR="00000000" w:rsidRPr="00000000">
        <w:rPr>
          <w:rFonts w:ascii="Times New Roman" w:cs="Times New Roman" w:eastAsia="Times New Roman" w:hAnsi="Times New Roman"/>
          <w:color w:val="262626"/>
          <w:sz w:val="24"/>
          <w:szCs w:val="24"/>
          <w:rtl w:val="0"/>
        </w:rPr>
        <w:t xml:space="preserve">. My PhD research on data-driven diagnosis shows that unbiased tools (e.g., dynamic ADHD screeners and culturally adapted language assessments) can reduce misidentification of CLD students by up to 40% (NCLD, 2020). For instance, a student with chronic illness might require medical documentation for fatigue accommodations, but this should not conflate their condition with “low motivation.” By </w:t>
      </w:r>
      <w:r w:rsidDel="00000000" w:rsidR="00000000" w:rsidRPr="00000000">
        <w:rPr>
          <w:rFonts w:ascii="Times New Roman" w:cs="Times New Roman" w:eastAsia="Times New Roman" w:hAnsi="Times New Roman"/>
          <w:b w:val="1"/>
          <w:bCs w:val="1"/>
          <w:color w:val="262626"/>
          <w:sz w:val="24"/>
          <w:szCs w:val="24"/>
          <w:rtl w:val="0"/>
        </w:rPr>
        <w:t xml:space="preserve">pairing medical data with family expertise and UDL principles</w:t>
      </w:r>
      <w:r w:rsidDel="00000000" w:rsidR="00000000" w:rsidRPr="00000000">
        <w:rPr>
          <w:rFonts w:ascii="Times New Roman" w:cs="Times New Roman" w:eastAsia="Times New Roman" w:hAnsi="Times New Roman"/>
          <w:color w:val="262626"/>
          <w:sz w:val="24"/>
          <w:szCs w:val="24"/>
          <w:rtl w:val="0"/>
        </w:rPr>
        <w:t xml:space="preserve">, we can create IEPs that </w:t>
      </w:r>
      <w:r w:rsidDel="00000000" w:rsidR="00000000" w:rsidRPr="00000000">
        <w:rPr>
          <w:rFonts w:ascii="Times New Roman" w:cs="Times New Roman" w:eastAsia="Times New Roman" w:hAnsi="Times New Roman"/>
          <w:b w:val="1"/>
          <w:bCs w:val="1"/>
          <w:color w:val="262626"/>
          <w:sz w:val="24"/>
          <w:szCs w:val="24"/>
          <w:rtl w:val="0"/>
        </w:rPr>
        <w:t xml:space="preserve">honor both biology and lived experience</w:t>
      </w:r>
      <w:r w:rsidDel="00000000" w:rsidR="00000000" w:rsidRPr="00000000">
        <w:rPr>
          <w:rFonts w:ascii="Times New Roman" w:cs="Times New Roman" w:eastAsia="Times New Roman" w:hAnsi="Times New Roman"/>
          <w:color w:val="262626"/>
          <w:sz w:val="24"/>
          <w:szCs w:val="24"/>
          <w:rtl w:val="0"/>
        </w:rPr>
        <w:t xml:space="preserve">. Yet, as Valle &amp; Connor point out, real inclusion requires shifting from fixing students to reimagining systems. This means </w:t>
      </w:r>
      <w:r w:rsidDel="00000000" w:rsidR="00000000" w:rsidRPr="00000000">
        <w:rPr>
          <w:rFonts w:ascii="Times New Roman" w:cs="Times New Roman" w:eastAsia="Times New Roman" w:hAnsi="Times New Roman"/>
          <w:b w:val="1"/>
          <w:bCs w:val="1"/>
          <w:color w:val="262626"/>
          <w:sz w:val="24"/>
          <w:szCs w:val="24"/>
          <w:rtl w:val="0"/>
        </w:rPr>
        <w:t xml:space="preserve">centering student </w:t>
      </w:r>
      <w:r w:rsidDel="00000000" w:rsidR="00000000" w:rsidRPr="00000000">
        <w:rPr>
          <w:rFonts w:ascii="Times New Roman" w:cs="Times New Roman" w:eastAsia="Times New Roman" w:hAnsi="Times New Roman"/>
          <w:color w:val="262626"/>
          <w:sz w:val="24"/>
          <w:szCs w:val="24"/>
          <w:rtl w:val="0"/>
        </w:rPr>
        <w:t xml:space="preserve">strengths, family knowledge, and cultural context in IEPs and classroom practice. For me, this also means advocating for data-driven, fairness-focused reforms that </w:t>
      </w:r>
      <w:r w:rsidDel="00000000" w:rsidR="00000000" w:rsidRPr="00000000">
        <w:rPr>
          <w:rFonts w:ascii="Times New Roman" w:cs="Times New Roman" w:eastAsia="Times New Roman" w:hAnsi="Times New Roman"/>
          <w:b w:val="1"/>
          <w:bCs w:val="1"/>
          <w:color w:val="262626"/>
          <w:sz w:val="24"/>
          <w:szCs w:val="24"/>
          <w:rtl w:val="0"/>
        </w:rPr>
        <w:t xml:space="preserve">address intersectional bias</w:t>
      </w:r>
      <w:r w:rsidDel="00000000" w:rsidR="00000000" w:rsidRPr="00000000">
        <w:rPr>
          <w:rFonts w:ascii="Times New Roman" w:cs="Times New Roman" w:eastAsia="Times New Roman" w:hAnsi="Times New Roman"/>
          <w:color w:val="262626"/>
          <w:sz w:val="24"/>
          <w:szCs w:val="24"/>
          <w:rtl w:val="0"/>
        </w:rPr>
        <w:t xml:space="preserve">—</w:t>
      </w:r>
      <w:r w:rsidDel="00000000" w:rsidR="00000000" w:rsidRPr="00000000">
        <w:rPr>
          <w:rFonts w:ascii="Times New Roman" w:cs="Times New Roman" w:eastAsia="Times New Roman" w:hAnsi="Times New Roman"/>
          <w:b w:val="1"/>
          <w:bCs w:val="1"/>
          <w:color w:val="262626"/>
          <w:sz w:val="24"/>
          <w:szCs w:val="24"/>
          <w:rtl w:val="0"/>
        </w:rPr>
        <w:t xml:space="preserve">so that</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b w:val="1"/>
          <w:bCs w:val="1"/>
          <w:color w:val="262626"/>
          <w:sz w:val="24"/>
          <w:szCs w:val="24"/>
          <w:rtl w:val="0"/>
        </w:rPr>
        <w:t xml:space="preserve">students</w:t>
      </w:r>
      <w:r w:rsidDel="00000000" w:rsidR="00000000" w:rsidRPr="00000000">
        <w:rPr>
          <w:rFonts w:ascii="Times New Roman" w:cs="Times New Roman" w:eastAsia="Times New Roman" w:hAnsi="Times New Roman"/>
          <w:color w:val="262626"/>
          <w:sz w:val="24"/>
          <w:szCs w:val="24"/>
          <w:rtl w:val="0"/>
        </w:rPr>
        <w:t xml:space="preserve"> with chronic illness or ADHD aren’t just present, but truly </w:t>
      </w:r>
      <w:r w:rsidDel="00000000" w:rsidR="00000000" w:rsidRPr="00000000">
        <w:rPr>
          <w:rFonts w:ascii="Times New Roman" w:cs="Times New Roman" w:eastAsia="Times New Roman" w:hAnsi="Times New Roman"/>
          <w:b w:val="1"/>
          <w:bCs w:val="1"/>
          <w:color w:val="262626"/>
          <w:sz w:val="24"/>
          <w:szCs w:val="24"/>
          <w:rtl w:val="0"/>
        </w:rPr>
        <w:t xml:space="preserve">belong</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To move forward, </w:t>
      </w:r>
      <w:r w:rsidDel="00000000" w:rsidR="00000000" w:rsidRPr="00000000">
        <w:rPr>
          <w:rFonts w:ascii="Times New Roman" w:cs="Times New Roman" w:eastAsia="Times New Roman" w:hAnsi="Times New Roman"/>
          <w:b w:val="1"/>
          <w:bCs w:val="1"/>
          <w:color w:val="262626"/>
          <w:sz w:val="24"/>
          <w:szCs w:val="24"/>
          <w:rtl w:val="0"/>
        </w:rPr>
        <w:t xml:space="preserve">we need to</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4B">
      <w:pPr>
        <w:numPr>
          <w:ilvl w:val="0"/>
          <w:numId w:val="3"/>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Challenge ableist and deficit-based</w:t>
      </w:r>
      <w:r w:rsidDel="00000000" w:rsidR="00000000" w:rsidRPr="00000000">
        <w:rPr>
          <w:rFonts w:ascii="Times New Roman" w:cs="Times New Roman" w:eastAsia="Times New Roman" w:hAnsi="Times New Roman"/>
          <w:color w:val="262626"/>
          <w:sz w:val="24"/>
          <w:szCs w:val="24"/>
          <w:rtl w:val="0"/>
        </w:rPr>
        <w:t xml:space="preserve"> language in our schools and </w:t>
      </w:r>
      <w:r w:rsidDel="00000000" w:rsidR="00000000" w:rsidRPr="00000000">
        <w:rPr>
          <w:rFonts w:ascii="Times New Roman" w:cs="Times New Roman" w:eastAsia="Times New Roman" w:hAnsi="Times New Roman"/>
          <w:b w:val="1"/>
          <w:bCs w:val="1"/>
          <w:color w:val="262626"/>
          <w:sz w:val="24"/>
          <w:szCs w:val="24"/>
          <w:rtl w:val="0"/>
        </w:rPr>
        <w:t xml:space="preserve">IEPs</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04C">
      <w:pPr>
        <w:numPr>
          <w:ilvl w:val="0"/>
          <w:numId w:val="3"/>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Use</w:t>
      </w:r>
      <w:r w:rsidDel="00000000" w:rsidR="00000000" w:rsidRPr="00000000">
        <w:rPr>
          <w:rFonts w:ascii="Times New Roman" w:cs="Times New Roman" w:eastAsia="Times New Roman" w:hAnsi="Times New Roman"/>
          <w:color w:val="262626"/>
          <w:sz w:val="24"/>
          <w:szCs w:val="24"/>
          <w:rtl w:val="0"/>
        </w:rPr>
        <w:t xml:space="preserve"> Universal Design for Learning (</w:t>
      </w:r>
      <w:r w:rsidDel="00000000" w:rsidR="00000000" w:rsidRPr="00000000">
        <w:rPr>
          <w:rFonts w:ascii="Times New Roman" w:cs="Times New Roman" w:eastAsia="Times New Roman" w:hAnsi="Times New Roman"/>
          <w:b w:val="1"/>
          <w:bCs w:val="1"/>
          <w:color w:val="262626"/>
          <w:sz w:val="24"/>
          <w:szCs w:val="24"/>
          <w:rtl w:val="0"/>
        </w:rPr>
        <w:t xml:space="preserve">UDL</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b w:val="1"/>
          <w:bCs w:val="1"/>
          <w:color w:val="262626"/>
          <w:sz w:val="24"/>
          <w:szCs w:val="24"/>
          <w:rtl w:val="0"/>
        </w:rPr>
        <w:t xml:space="preserve">to</w:t>
      </w:r>
      <w:r w:rsidDel="00000000" w:rsidR="00000000" w:rsidRPr="00000000">
        <w:rPr>
          <w:rFonts w:ascii="Times New Roman" w:cs="Times New Roman" w:eastAsia="Times New Roman" w:hAnsi="Times New Roman"/>
          <w:color w:val="262626"/>
          <w:sz w:val="24"/>
          <w:szCs w:val="24"/>
          <w:rtl w:val="0"/>
        </w:rPr>
        <w:t xml:space="preserve"> anticipate and </w:t>
      </w:r>
      <w:r w:rsidDel="00000000" w:rsidR="00000000" w:rsidRPr="00000000">
        <w:rPr>
          <w:rFonts w:ascii="Times New Roman" w:cs="Times New Roman" w:eastAsia="Times New Roman" w:hAnsi="Times New Roman"/>
          <w:b w:val="1"/>
          <w:bCs w:val="1"/>
          <w:color w:val="262626"/>
          <w:sz w:val="24"/>
          <w:szCs w:val="24"/>
          <w:rtl w:val="0"/>
        </w:rPr>
        <w:t xml:space="preserve">honor diverse needs</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Partner with families as experts </w:t>
      </w:r>
      <w:r w:rsidDel="00000000" w:rsidR="00000000" w:rsidRPr="00000000">
        <w:rPr>
          <w:rFonts w:ascii="Times New Roman" w:cs="Times New Roman" w:eastAsia="Times New Roman" w:hAnsi="Times New Roman"/>
          <w:color w:val="262626"/>
          <w:sz w:val="24"/>
          <w:szCs w:val="24"/>
          <w:rtl w:val="0"/>
        </w:rPr>
        <w:t xml:space="preserve">on their children, especially when disabilities are invisible or culturally stigmatized.</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Times New Roman" w:cs="Times New Roman" w:eastAsia="Times New Roman" w:hAnsi="Times New Roman"/>
          <w:color w:val="262626"/>
          <w:sz w:val="24"/>
          <w:szCs w:val="24"/>
          <w:u w:val="none"/>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On that note, I want to emphasize that </w:t>
      </w:r>
      <w:r w:rsidDel="00000000" w:rsidR="00000000" w:rsidRPr="00000000">
        <w:rPr>
          <w:rFonts w:ascii="Times New Roman" w:cs="Times New Roman" w:eastAsia="Times New Roman" w:hAnsi="Times New Roman"/>
          <w:b w:val="1"/>
          <w:bCs w:val="1"/>
          <w:color w:val="262626"/>
          <w:sz w:val="24"/>
          <w:szCs w:val="24"/>
          <w:rtl w:val="0"/>
        </w:rPr>
        <w:t xml:space="preserve">inclusion is not just a legal mandate</w:t>
      </w:r>
      <w:r w:rsidDel="00000000" w:rsidR="00000000" w:rsidRPr="00000000">
        <w:rPr>
          <w:rFonts w:ascii="Times New Roman" w:cs="Times New Roman" w:eastAsia="Times New Roman" w:hAnsi="Times New Roman"/>
          <w:color w:val="262626"/>
          <w:sz w:val="24"/>
          <w:szCs w:val="24"/>
          <w:rtl w:val="0"/>
        </w:rPr>
        <w:t xml:space="preserve">—</w:t>
      </w:r>
      <w:r w:rsidDel="00000000" w:rsidR="00000000" w:rsidRPr="00000000">
        <w:rPr>
          <w:rFonts w:ascii="Times New Roman" w:cs="Times New Roman" w:eastAsia="Times New Roman" w:hAnsi="Times New Roman"/>
          <w:b w:val="1"/>
          <w:bCs w:val="1"/>
          <w:color w:val="262626"/>
          <w:sz w:val="24"/>
          <w:szCs w:val="24"/>
          <w:rtl w:val="0"/>
        </w:rPr>
        <w:t xml:space="preserve">it’s a commitment </w:t>
      </w:r>
      <w:r w:rsidDel="00000000" w:rsidR="00000000" w:rsidRPr="00000000">
        <w:rPr>
          <w:rFonts w:ascii="Times New Roman" w:cs="Times New Roman" w:eastAsia="Times New Roman" w:hAnsi="Times New Roman"/>
          <w:color w:val="262626"/>
          <w:sz w:val="24"/>
          <w:szCs w:val="24"/>
          <w:rtl w:val="0"/>
        </w:rPr>
        <w:t xml:space="preserve">to justice and belonging for every learner.</w:t>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bookmarkStart w:colFirst="0" w:colLast="0" w:name="_20uwxdwpt5ia" w:id="8"/>
      <w:bookmarkEnd w:id="8"/>
      <w:r w:rsidDel="00000000" w:rsidR="00000000" w:rsidRPr="00000000">
        <w:rPr>
          <w:rFonts w:ascii="Times New Roman" w:cs="Times New Roman" w:eastAsia="Times New Roman" w:hAnsi="Times New Roman"/>
          <w:color w:val="262626"/>
          <w:sz w:val="24"/>
          <w:szCs w:val="24"/>
          <w:highlight w:val="white"/>
          <w:rtl w:val="0"/>
        </w:rPr>
        <w:t xml:space="preserve">Shared Resource Links</w:t>
      </w: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073a1"/>
          <w:sz w:val="24"/>
          <w:szCs w:val="24"/>
          <w:u w:val="single"/>
        </w:rPr>
      </w:pPr>
      <w:hyperlink r:id="rId6">
        <w:r w:rsidDel="00000000" w:rsidR="00000000" w:rsidRPr="00000000">
          <w:rPr>
            <w:rFonts w:ascii="Times New Roman" w:cs="Times New Roman" w:eastAsia="Times New Roman" w:hAnsi="Times New Roman"/>
            <w:color w:val="2073a1"/>
            <w:sz w:val="24"/>
            <w:szCs w:val="24"/>
            <w:u w:val="single"/>
            <w:rtl w:val="0"/>
          </w:rPr>
          <w:t xml:space="preserve">Formative &amp; Summative Assessments Toolkit - For ADHD, Chronic Illness, and CLD Families</w:t>
        </w:r>
      </w:hyperlink>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073a1"/>
          <w:sz w:val="24"/>
          <w:szCs w:val="24"/>
          <w:u w:val="single"/>
        </w:rPr>
      </w:pPr>
      <w:r w:rsidDel="00000000" w:rsidR="00000000" w:rsidRPr="00000000">
        <w:rPr>
          <w:rFonts w:ascii="Times New Roman" w:cs="Times New Roman" w:eastAsia="Times New Roman" w:hAnsi="Times New Roman"/>
          <w:color w:val="262626"/>
          <w:sz w:val="24"/>
          <w:szCs w:val="24"/>
          <w:rtl w:val="0"/>
        </w:rPr>
        <w:t xml:space="preserve">just in case, public view,</w:t>
      </w:r>
      <w:hyperlink r:id="rId7">
        <w:r w:rsidDel="00000000" w:rsidR="00000000" w:rsidRPr="00000000">
          <w:rPr>
            <w:rFonts w:ascii="Times New Roman" w:cs="Times New Roman" w:eastAsia="Times New Roman" w:hAnsi="Times New Roman"/>
            <w:color w:val="262626"/>
            <w:sz w:val="24"/>
            <w:szCs w:val="24"/>
            <w:rtl w:val="0"/>
          </w:rPr>
          <w:t xml:space="preserve"> </w:t>
        </w:r>
      </w:hyperlink>
      <w:hyperlink r:id="rId8">
        <w:r w:rsidDel="00000000" w:rsidR="00000000" w:rsidRPr="00000000">
          <w:rPr>
            <w:rFonts w:ascii="Times New Roman" w:cs="Times New Roman" w:eastAsia="Times New Roman" w:hAnsi="Times New Roman"/>
            <w:color w:val="2073a1"/>
            <w:sz w:val="24"/>
            <w:szCs w:val="24"/>
            <w:u w:val="single"/>
            <w:rtl w:val="0"/>
          </w:rPr>
          <w:t xml:space="preserve">Formative &amp; Summative Assessments Toolkit - For ADHD, Chronic Illness, and CLD Families</w:t>
        </w:r>
      </w:hyperlink>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By Piter Garcia</w:t>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i w:val="0"/>
          <w:iCs w:val="0"/>
          <w:color w:val="262626"/>
          <w:sz w:val="24"/>
          <w:szCs w:val="24"/>
          <w:u w:val="single"/>
        </w:rPr>
      </w:pPr>
      <w:bookmarkStart w:colFirst="0" w:colLast="0" w:name="_yfvn39qmjjpp" w:id="9"/>
      <w:bookmarkEnd w:id="9"/>
      <w:r w:rsidDel="00000000" w:rsidR="00000000" w:rsidRPr="00000000">
        <w:rPr>
          <w:rFonts w:ascii="Times New Roman" w:cs="Times New Roman" w:eastAsia="Times New Roman" w:hAnsi="Times New Roman"/>
          <w:b w:val="1"/>
          <w:bCs w:val="1"/>
          <w:i w:val="0"/>
          <w:iCs w:val="0"/>
          <w:color w:val="262626"/>
          <w:sz w:val="24"/>
          <w:szCs w:val="24"/>
          <w:u w:val="single"/>
          <w:rtl w:val="0"/>
        </w:rPr>
        <w:t xml:space="preserve">Discussion for 6/9</w:t>
      </w:r>
    </w:p>
    <w:p w:rsidR="00000000" w:rsidDel="00000000" w:rsidP="00000000" w:rsidRDefault="00000000" w:rsidRPr="00000000" w14:paraId="00000057">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i w:val="0"/>
          <w:iCs w:val="0"/>
          <w:color w:val="262626"/>
          <w:sz w:val="24"/>
          <w:szCs w:val="24"/>
          <w:u w:val="single"/>
        </w:rPr>
      </w:pPr>
      <w:bookmarkStart w:colFirst="0" w:colLast="0" w:name="_j4f5jhyztoga" w:id="10"/>
      <w:bookmarkEnd w:id="10"/>
      <w:r w:rsidDel="00000000" w:rsidR="00000000" w:rsidRPr="00000000">
        <w:rPr>
          <w:rtl w:val="0"/>
        </w:rPr>
      </w:r>
    </w:p>
    <w:p w:rsidR="00000000" w:rsidDel="00000000" w:rsidP="00000000" w:rsidRDefault="00000000" w:rsidRPr="00000000" w14:paraId="00000058">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i w:val="0"/>
          <w:iCs w:val="0"/>
          <w:color w:val="262626"/>
          <w:sz w:val="24"/>
          <w:szCs w:val="24"/>
          <w:u w:val="single"/>
        </w:rPr>
      </w:pPr>
      <w:bookmarkStart w:colFirst="0" w:colLast="0" w:name="_6udcquutmzja" w:id="11"/>
      <w:bookmarkEnd w:id="11"/>
      <w:r w:rsidDel="00000000" w:rsidR="00000000" w:rsidRPr="00000000">
        <w:rPr>
          <w:rtl w:val="0"/>
        </w:rPr>
      </w:r>
    </w:p>
    <w:p w:rsidR="00000000" w:rsidDel="00000000" w:rsidP="00000000" w:rsidRDefault="00000000" w:rsidRPr="00000000" w14:paraId="00000059">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i w:val="0"/>
          <w:iCs w:val="0"/>
          <w:color w:val="262626"/>
          <w:sz w:val="24"/>
          <w:szCs w:val="24"/>
          <w:u w:val="single"/>
        </w:rPr>
      </w:pPr>
      <w:bookmarkStart w:colFirst="0" w:colLast="0" w:name="_qbnu7bsi3cul" w:id="12"/>
      <w:bookmarkEnd w:id="12"/>
      <w:r w:rsidDel="00000000" w:rsidR="00000000" w:rsidRPr="00000000">
        <w:rPr>
          <w:rFonts w:ascii="Times New Roman" w:cs="Times New Roman" w:eastAsia="Times New Roman" w:hAnsi="Times New Roman"/>
          <w:b w:val="1"/>
          <w:bCs w:val="1"/>
          <w:i w:val="0"/>
          <w:iCs w:val="0"/>
          <w:color w:val="262626"/>
          <w:sz w:val="24"/>
          <w:szCs w:val="24"/>
          <w:u w:val="single"/>
          <w:rtl w:val="0"/>
        </w:rPr>
        <w:t xml:space="preserve">Prompt:</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How can educators ensure that the </w:t>
      </w:r>
      <w:r w:rsidDel="00000000" w:rsidR="00000000" w:rsidRPr="00000000">
        <w:rPr>
          <w:rFonts w:ascii="Times New Roman" w:cs="Times New Roman" w:eastAsia="Times New Roman" w:hAnsi="Times New Roman"/>
          <w:b w:val="1"/>
          <w:bCs w:val="1"/>
          <w:color w:val="262626"/>
          <w:sz w:val="24"/>
          <w:szCs w:val="24"/>
          <w:rtl w:val="0"/>
        </w:rPr>
        <w:t xml:space="preserve">IEP process</w:t>
      </w:r>
      <w:r w:rsidDel="00000000" w:rsidR="00000000" w:rsidRPr="00000000">
        <w:rPr>
          <w:rFonts w:ascii="Times New Roman" w:cs="Times New Roman" w:eastAsia="Times New Roman" w:hAnsi="Times New Roman"/>
          <w:color w:val="262626"/>
          <w:sz w:val="24"/>
          <w:szCs w:val="24"/>
          <w:rtl w:val="0"/>
        </w:rPr>
        <w:t xml:space="preserve"> moves beyond </w:t>
      </w:r>
      <w:r w:rsidDel="00000000" w:rsidR="00000000" w:rsidRPr="00000000">
        <w:rPr>
          <w:rFonts w:ascii="Times New Roman" w:cs="Times New Roman" w:eastAsia="Times New Roman" w:hAnsi="Times New Roman"/>
          <w:b w:val="1"/>
          <w:bCs w:val="1"/>
          <w:color w:val="262626"/>
          <w:sz w:val="24"/>
          <w:szCs w:val="24"/>
          <w:rtl w:val="0"/>
        </w:rPr>
        <w:t xml:space="preserve">legal compliance</w:t>
      </w:r>
      <w:r w:rsidDel="00000000" w:rsidR="00000000" w:rsidRPr="00000000">
        <w:rPr>
          <w:rFonts w:ascii="Times New Roman" w:cs="Times New Roman" w:eastAsia="Times New Roman" w:hAnsi="Times New Roman"/>
          <w:color w:val="262626"/>
          <w:sz w:val="24"/>
          <w:szCs w:val="24"/>
          <w:rtl w:val="0"/>
        </w:rPr>
        <w:t xml:space="preserve"> to become a truly </w:t>
      </w:r>
      <w:r w:rsidDel="00000000" w:rsidR="00000000" w:rsidRPr="00000000">
        <w:rPr>
          <w:rFonts w:ascii="Times New Roman" w:cs="Times New Roman" w:eastAsia="Times New Roman" w:hAnsi="Times New Roman"/>
          <w:b w:val="1"/>
          <w:bCs w:val="1"/>
          <w:color w:val="262626"/>
          <w:sz w:val="24"/>
          <w:szCs w:val="24"/>
          <w:rtl w:val="0"/>
        </w:rPr>
        <w:t xml:space="preserve">collaborative</w:t>
      </w:r>
      <w:r w:rsidDel="00000000" w:rsidR="00000000" w:rsidRPr="00000000">
        <w:rPr>
          <w:rFonts w:ascii="Times New Roman" w:cs="Times New Roman" w:eastAsia="Times New Roman" w:hAnsi="Times New Roman"/>
          <w:color w:val="262626"/>
          <w:sz w:val="24"/>
          <w:szCs w:val="24"/>
          <w:rtl w:val="0"/>
        </w:rPr>
        <w:t xml:space="preserve"> and </w:t>
      </w:r>
      <w:r w:rsidDel="00000000" w:rsidR="00000000" w:rsidRPr="00000000">
        <w:rPr>
          <w:rFonts w:ascii="Times New Roman" w:cs="Times New Roman" w:eastAsia="Times New Roman" w:hAnsi="Times New Roman"/>
          <w:b w:val="1"/>
          <w:bCs w:val="1"/>
          <w:color w:val="262626"/>
          <w:sz w:val="24"/>
          <w:szCs w:val="24"/>
          <w:rtl w:val="0"/>
        </w:rPr>
        <w:t xml:space="preserve">inclusive</w:t>
      </w:r>
      <w:r w:rsidDel="00000000" w:rsidR="00000000" w:rsidRPr="00000000">
        <w:rPr>
          <w:rFonts w:ascii="Times New Roman" w:cs="Times New Roman" w:eastAsia="Times New Roman" w:hAnsi="Times New Roman"/>
          <w:color w:val="262626"/>
          <w:sz w:val="24"/>
          <w:szCs w:val="24"/>
          <w:rtl w:val="0"/>
        </w:rPr>
        <w:t xml:space="preserve"> experience for </w:t>
      </w:r>
      <w:r w:rsidDel="00000000" w:rsidR="00000000" w:rsidRPr="00000000">
        <w:rPr>
          <w:rFonts w:ascii="Times New Roman" w:cs="Times New Roman" w:eastAsia="Times New Roman" w:hAnsi="Times New Roman"/>
          <w:b w:val="1"/>
          <w:bCs w:val="1"/>
          <w:color w:val="262626"/>
          <w:sz w:val="24"/>
          <w:szCs w:val="24"/>
          <w:rtl w:val="0"/>
        </w:rPr>
        <w:t xml:space="preserve">families</w:t>
      </w:r>
      <w:r w:rsidDel="00000000" w:rsidR="00000000" w:rsidRPr="00000000">
        <w:rPr>
          <w:rFonts w:ascii="Times New Roman" w:cs="Times New Roman" w:eastAsia="Times New Roman" w:hAnsi="Times New Roman"/>
          <w:color w:val="262626"/>
          <w:sz w:val="24"/>
          <w:szCs w:val="24"/>
          <w:rtl w:val="0"/>
        </w:rPr>
        <w:t xml:space="preserve"> and </w:t>
      </w:r>
      <w:r w:rsidDel="00000000" w:rsidR="00000000" w:rsidRPr="00000000">
        <w:rPr>
          <w:rFonts w:ascii="Times New Roman" w:cs="Times New Roman" w:eastAsia="Times New Roman" w:hAnsi="Times New Roman"/>
          <w:b w:val="1"/>
          <w:bCs w:val="1"/>
          <w:color w:val="262626"/>
          <w:sz w:val="24"/>
          <w:szCs w:val="24"/>
          <w:rtl w:val="0"/>
        </w:rPr>
        <w:t xml:space="preserve">students</w:t>
      </w:r>
      <w:r w:rsidDel="00000000" w:rsidR="00000000" w:rsidRPr="00000000">
        <w:rPr>
          <w:rFonts w:ascii="Times New Roman" w:cs="Times New Roman" w:eastAsia="Times New Roman" w:hAnsi="Times New Roman"/>
          <w:color w:val="262626"/>
          <w:sz w:val="24"/>
          <w:szCs w:val="24"/>
          <w:rtl w:val="0"/>
        </w:rPr>
        <w:t xml:space="preserve">, especially those from </w:t>
      </w:r>
      <w:r w:rsidDel="00000000" w:rsidR="00000000" w:rsidRPr="00000000">
        <w:rPr>
          <w:rFonts w:ascii="Times New Roman" w:cs="Times New Roman" w:eastAsia="Times New Roman" w:hAnsi="Times New Roman"/>
          <w:b w:val="1"/>
          <w:bCs w:val="1"/>
          <w:color w:val="262626"/>
          <w:sz w:val="24"/>
          <w:szCs w:val="24"/>
          <w:rtl w:val="0"/>
        </w:rPr>
        <w:t xml:space="preserve">culturally and linguistically diverse backgrounds</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5C">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i w:val="0"/>
          <w:iCs w:val="0"/>
          <w:color w:val="262626"/>
          <w:sz w:val="24"/>
          <w:szCs w:val="24"/>
          <w:u w:val="single"/>
        </w:rPr>
      </w:pPr>
      <w:bookmarkStart w:colFirst="0" w:colLast="0" w:name="_hllmopnsqqtc" w:id="13"/>
      <w:bookmarkEnd w:id="13"/>
      <w:r w:rsidDel="00000000" w:rsidR="00000000" w:rsidRPr="00000000">
        <w:rPr>
          <w:rFonts w:ascii="Times New Roman" w:cs="Times New Roman" w:eastAsia="Times New Roman" w:hAnsi="Times New Roman"/>
          <w:b w:val="1"/>
          <w:bCs w:val="1"/>
          <w:i w:val="0"/>
          <w:iCs w:val="0"/>
          <w:color w:val="262626"/>
          <w:sz w:val="24"/>
          <w:szCs w:val="24"/>
          <w:u w:val="single"/>
          <w:rtl w:val="0"/>
        </w:rPr>
        <w:t xml:space="preserve">Response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w:t>
      </w:r>
      <w:r w:rsidDel="00000000" w:rsidR="00000000" w:rsidRPr="00000000">
        <w:rPr>
          <w:rFonts w:ascii="Times New Roman" w:cs="Times New Roman" w:eastAsia="Times New Roman" w:hAnsi="Times New Roman"/>
          <w:b w:val="1"/>
          <w:bCs w:val="1"/>
          <w:color w:val="262626"/>
          <w:sz w:val="24"/>
          <w:szCs w:val="24"/>
          <w:rtl w:val="0"/>
        </w:rPr>
        <w:t xml:space="preserve">IEP process</w:t>
      </w:r>
      <w:r w:rsidDel="00000000" w:rsidR="00000000" w:rsidRPr="00000000">
        <w:rPr>
          <w:rFonts w:ascii="Times New Roman" w:cs="Times New Roman" w:eastAsia="Times New Roman" w:hAnsi="Times New Roman"/>
          <w:color w:val="262626"/>
          <w:sz w:val="24"/>
          <w:szCs w:val="24"/>
          <w:rtl w:val="0"/>
        </w:rPr>
        <w:t xml:space="preserve"> is meant to be the centerpiece of </w:t>
      </w:r>
      <w:r w:rsidDel="00000000" w:rsidR="00000000" w:rsidRPr="00000000">
        <w:rPr>
          <w:rFonts w:ascii="Times New Roman" w:cs="Times New Roman" w:eastAsia="Times New Roman" w:hAnsi="Times New Roman"/>
          <w:b w:val="1"/>
          <w:bCs w:val="1"/>
          <w:color w:val="262626"/>
          <w:sz w:val="24"/>
          <w:szCs w:val="24"/>
          <w:rtl w:val="0"/>
        </w:rPr>
        <w:t xml:space="preserve">special education</w:t>
      </w:r>
      <w:r w:rsidDel="00000000" w:rsidR="00000000" w:rsidRPr="00000000">
        <w:rPr>
          <w:rFonts w:ascii="Times New Roman" w:cs="Times New Roman" w:eastAsia="Times New Roman" w:hAnsi="Times New Roman"/>
          <w:color w:val="262626"/>
          <w:sz w:val="24"/>
          <w:szCs w:val="24"/>
          <w:rtl w:val="0"/>
        </w:rPr>
        <w:t xml:space="preserve">, but as the readings highlight, it often risks becoming a bureaucratic exercise focused on </w:t>
      </w:r>
      <w:r w:rsidDel="00000000" w:rsidR="00000000" w:rsidRPr="00000000">
        <w:rPr>
          <w:rFonts w:ascii="Times New Roman" w:cs="Times New Roman" w:eastAsia="Times New Roman" w:hAnsi="Times New Roman"/>
          <w:b w:val="1"/>
          <w:bCs w:val="1"/>
          <w:color w:val="262626"/>
          <w:sz w:val="24"/>
          <w:szCs w:val="24"/>
          <w:rtl w:val="0"/>
        </w:rPr>
        <w:t xml:space="preserve">compliance</w:t>
      </w:r>
      <w:r w:rsidDel="00000000" w:rsidR="00000000" w:rsidRPr="00000000">
        <w:rPr>
          <w:rFonts w:ascii="Times New Roman" w:cs="Times New Roman" w:eastAsia="Times New Roman" w:hAnsi="Times New Roman"/>
          <w:color w:val="262626"/>
          <w:sz w:val="24"/>
          <w:szCs w:val="24"/>
          <w:rtl w:val="0"/>
        </w:rPr>
        <w:t xml:space="preserve"> rather than </w:t>
      </w:r>
      <w:r w:rsidDel="00000000" w:rsidR="00000000" w:rsidRPr="00000000">
        <w:rPr>
          <w:rFonts w:ascii="Times New Roman" w:cs="Times New Roman" w:eastAsia="Times New Roman" w:hAnsi="Times New Roman"/>
          <w:b w:val="1"/>
          <w:bCs w:val="1"/>
          <w:color w:val="262626"/>
          <w:sz w:val="24"/>
          <w:szCs w:val="24"/>
          <w:rtl w:val="0"/>
        </w:rPr>
        <w:t xml:space="preserve">authentic collaboration</w:t>
      </w:r>
      <w:r w:rsidDel="00000000" w:rsidR="00000000" w:rsidRPr="00000000">
        <w:rPr>
          <w:rFonts w:ascii="Times New Roman" w:cs="Times New Roman" w:eastAsia="Times New Roman" w:hAnsi="Times New Roman"/>
          <w:color w:val="262626"/>
          <w:sz w:val="24"/>
          <w:szCs w:val="24"/>
          <w:rtl w:val="0"/>
        </w:rPr>
        <w:t xml:space="preserve">. To move beyond this, educators must intentionally create space for </w:t>
      </w:r>
      <w:r w:rsidDel="00000000" w:rsidR="00000000" w:rsidRPr="00000000">
        <w:rPr>
          <w:rFonts w:ascii="Times New Roman" w:cs="Times New Roman" w:eastAsia="Times New Roman" w:hAnsi="Times New Roman"/>
          <w:b w:val="1"/>
          <w:bCs w:val="1"/>
          <w:color w:val="262626"/>
          <w:sz w:val="24"/>
          <w:szCs w:val="24"/>
          <w:rtl w:val="0"/>
        </w:rPr>
        <w:t xml:space="preserve">family</w:t>
      </w:r>
      <w:r w:rsidDel="00000000" w:rsidR="00000000" w:rsidRPr="00000000">
        <w:rPr>
          <w:rFonts w:ascii="Times New Roman" w:cs="Times New Roman" w:eastAsia="Times New Roman" w:hAnsi="Times New Roman"/>
          <w:color w:val="262626"/>
          <w:sz w:val="24"/>
          <w:szCs w:val="24"/>
          <w:rtl w:val="0"/>
        </w:rPr>
        <w:t xml:space="preserve"> and </w:t>
      </w:r>
      <w:r w:rsidDel="00000000" w:rsidR="00000000" w:rsidRPr="00000000">
        <w:rPr>
          <w:rFonts w:ascii="Times New Roman" w:cs="Times New Roman" w:eastAsia="Times New Roman" w:hAnsi="Times New Roman"/>
          <w:b w:val="1"/>
          <w:bCs w:val="1"/>
          <w:color w:val="262626"/>
          <w:sz w:val="24"/>
          <w:szCs w:val="24"/>
          <w:rtl w:val="0"/>
        </w:rPr>
        <w:t xml:space="preserve">student voices</w:t>
      </w:r>
      <w:r w:rsidDel="00000000" w:rsidR="00000000" w:rsidRPr="00000000">
        <w:rPr>
          <w:rFonts w:ascii="Times New Roman" w:cs="Times New Roman" w:eastAsia="Times New Roman" w:hAnsi="Times New Roman"/>
          <w:color w:val="262626"/>
          <w:sz w:val="24"/>
          <w:szCs w:val="24"/>
          <w:rtl w:val="0"/>
        </w:rPr>
        <w:t xml:space="preserve"> throughout the process. This means not only inviting families to meetings but also </w:t>
      </w:r>
      <w:r w:rsidDel="00000000" w:rsidR="00000000" w:rsidRPr="00000000">
        <w:rPr>
          <w:rFonts w:ascii="Times New Roman" w:cs="Times New Roman" w:eastAsia="Times New Roman" w:hAnsi="Times New Roman"/>
          <w:b w:val="1"/>
          <w:bCs w:val="1"/>
          <w:color w:val="262626"/>
          <w:sz w:val="24"/>
          <w:szCs w:val="24"/>
          <w:rtl w:val="0"/>
        </w:rPr>
        <w:t xml:space="preserve">respecting their cultural perspectives</w:t>
      </w:r>
      <w:r w:rsidDel="00000000" w:rsidR="00000000" w:rsidRPr="00000000">
        <w:rPr>
          <w:rFonts w:ascii="Times New Roman" w:cs="Times New Roman" w:eastAsia="Times New Roman" w:hAnsi="Times New Roman"/>
          <w:color w:val="262626"/>
          <w:sz w:val="24"/>
          <w:szCs w:val="24"/>
          <w:rtl w:val="0"/>
        </w:rPr>
        <w:t xml:space="preserve">, providing </w:t>
      </w:r>
      <w:r w:rsidDel="00000000" w:rsidR="00000000" w:rsidRPr="00000000">
        <w:rPr>
          <w:rFonts w:ascii="Times New Roman" w:cs="Times New Roman" w:eastAsia="Times New Roman" w:hAnsi="Times New Roman"/>
          <w:b w:val="1"/>
          <w:bCs w:val="1"/>
          <w:color w:val="262626"/>
          <w:sz w:val="24"/>
          <w:szCs w:val="24"/>
          <w:rtl w:val="0"/>
        </w:rPr>
        <w:t xml:space="preserve">interpreters or translated materials</w:t>
      </w:r>
      <w:r w:rsidDel="00000000" w:rsidR="00000000" w:rsidRPr="00000000">
        <w:rPr>
          <w:rFonts w:ascii="Times New Roman" w:cs="Times New Roman" w:eastAsia="Times New Roman" w:hAnsi="Times New Roman"/>
          <w:color w:val="262626"/>
          <w:sz w:val="24"/>
          <w:szCs w:val="24"/>
          <w:rtl w:val="0"/>
        </w:rPr>
        <w:t xml:space="preserve"> when needed, and </w:t>
      </w:r>
      <w:r w:rsidDel="00000000" w:rsidR="00000000" w:rsidRPr="00000000">
        <w:rPr>
          <w:rFonts w:ascii="Times New Roman" w:cs="Times New Roman" w:eastAsia="Times New Roman" w:hAnsi="Times New Roman"/>
          <w:b w:val="1"/>
          <w:bCs w:val="1"/>
          <w:color w:val="262626"/>
          <w:sz w:val="24"/>
          <w:szCs w:val="24"/>
          <w:rtl w:val="0"/>
        </w:rPr>
        <w:t xml:space="preserve">valuing their insights</w:t>
      </w:r>
      <w:r w:rsidDel="00000000" w:rsidR="00000000" w:rsidRPr="00000000">
        <w:rPr>
          <w:rFonts w:ascii="Times New Roman" w:cs="Times New Roman" w:eastAsia="Times New Roman" w:hAnsi="Times New Roman"/>
          <w:color w:val="262626"/>
          <w:sz w:val="24"/>
          <w:szCs w:val="24"/>
          <w:rtl w:val="0"/>
        </w:rPr>
        <w:t xml:space="preserve"> as essential to understanding the student’s </w:t>
      </w:r>
      <w:r w:rsidDel="00000000" w:rsidR="00000000" w:rsidRPr="00000000">
        <w:rPr>
          <w:rFonts w:ascii="Times New Roman" w:cs="Times New Roman" w:eastAsia="Times New Roman" w:hAnsi="Times New Roman"/>
          <w:b w:val="1"/>
          <w:bCs w:val="1"/>
          <w:color w:val="262626"/>
          <w:sz w:val="24"/>
          <w:szCs w:val="24"/>
          <w:rtl w:val="0"/>
        </w:rPr>
        <w:t xml:space="preserve">strengths and needs</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readings emphasize that </w:t>
      </w:r>
      <w:r w:rsidDel="00000000" w:rsidR="00000000" w:rsidRPr="00000000">
        <w:rPr>
          <w:rFonts w:ascii="Times New Roman" w:cs="Times New Roman" w:eastAsia="Times New Roman" w:hAnsi="Times New Roman"/>
          <w:b w:val="1"/>
          <w:bCs w:val="1"/>
          <w:color w:val="262626"/>
          <w:sz w:val="24"/>
          <w:szCs w:val="24"/>
          <w:rtl w:val="0"/>
        </w:rPr>
        <w:t xml:space="preserve">legal frameworks</w:t>
      </w:r>
      <w:r w:rsidDel="00000000" w:rsidR="00000000" w:rsidRPr="00000000">
        <w:rPr>
          <w:rFonts w:ascii="Times New Roman" w:cs="Times New Roman" w:eastAsia="Times New Roman" w:hAnsi="Times New Roman"/>
          <w:color w:val="262626"/>
          <w:sz w:val="24"/>
          <w:szCs w:val="24"/>
          <w:rtl w:val="0"/>
        </w:rPr>
        <w:t xml:space="preserve"> like </w:t>
      </w:r>
      <w:r w:rsidDel="00000000" w:rsidR="00000000" w:rsidRPr="00000000">
        <w:rPr>
          <w:rFonts w:ascii="Times New Roman" w:cs="Times New Roman" w:eastAsia="Times New Roman" w:hAnsi="Times New Roman"/>
          <w:b w:val="1"/>
          <w:bCs w:val="1"/>
          <w:color w:val="262626"/>
          <w:sz w:val="24"/>
          <w:szCs w:val="24"/>
          <w:rtl w:val="0"/>
        </w:rPr>
        <w:t xml:space="preserve">IDEA</w:t>
      </w:r>
      <w:r w:rsidDel="00000000" w:rsidR="00000000" w:rsidRPr="00000000">
        <w:rPr>
          <w:rFonts w:ascii="Times New Roman" w:cs="Times New Roman" w:eastAsia="Times New Roman" w:hAnsi="Times New Roman"/>
          <w:color w:val="262626"/>
          <w:sz w:val="24"/>
          <w:szCs w:val="24"/>
          <w:rtl w:val="0"/>
        </w:rPr>
        <w:t xml:space="preserve"> provide important </w:t>
      </w:r>
      <w:r w:rsidDel="00000000" w:rsidR="00000000" w:rsidRPr="00000000">
        <w:rPr>
          <w:rFonts w:ascii="Times New Roman" w:cs="Times New Roman" w:eastAsia="Times New Roman" w:hAnsi="Times New Roman"/>
          <w:b w:val="1"/>
          <w:bCs w:val="1"/>
          <w:color w:val="262626"/>
          <w:sz w:val="24"/>
          <w:szCs w:val="24"/>
          <w:rtl w:val="0"/>
        </w:rPr>
        <w:t xml:space="preserve">rights</w:t>
      </w:r>
      <w:r w:rsidDel="00000000" w:rsidR="00000000" w:rsidRPr="00000000">
        <w:rPr>
          <w:rFonts w:ascii="Times New Roman" w:cs="Times New Roman" w:eastAsia="Times New Roman" w:hAnsi="Times New Roman"/>
          <w:color w:val="262626"/>
          <w:sz w:val="24"/>
          <w:szCs w:val="24"/>
          <w:rtl w:val="0"/>
        </w:rPr>
        <w:t xml:space="preserve"> and </w:t>
      </w:r>
      <w:r w:rsidDel="00000000" w:rsidR="00000000" w:rsidRPr="00000000">
        <w:rPr>
          <w:rFonts w:ascii="Times New Roman" w:cs="Times New Roman" w:eastAsia="Times New Roman" w:hAnsi="Times New Roman"/>
          <w:b w:val="1"/>
          <w:bCs w:val="1"/>
          <w:color w:val="262626"/>
          <w:sz w:val="24"/>
          <w:szCs w:val="24"/>
          <w:rtl w:val="0"/>
        </w:rPr>
        <w:t xml:space="preserve">protections</w:t>
      </w:r>
      <w:r w:rsidDel="00000000" w:rsidR="00000000" w:rsidRPr="00000000">
        <w:rPr>
          <w:rFonts w:ascii="Times New Roman" w:cs="Times New Roman" w:eastAsia="Times New Roman" w:hAnsi="Times New Roman"/>
          <w:color w:val="262626"/>
          <w:sz w:val="24"/>
          <w:szCs w:val="24"/>
          <w:rtl w:val="0"/>
        </w:rPr>
        <w:t xml:space="preserve">, but these are only effective when implemented with a </w:t>
      </w:r>
      <w:r w:rsidDel="00000000" w:rsidR="00000000" w:rsidRPr="00000000">
        <w:rPr>
          <w:rFonts w:ascii="Times New Roman" w:cs="Times New Roman" w:eastAsia="Times New Roman" w:hAnsi="Times New Roman"/>
          <w:b w:val="1"/>
          <w:bCs w:val="1"/>
          <w:color w:val="262626"/>
          <w:sz w:val="24"/>
          <w:szCs w:val="24"/>
          <w:rtl w:val="0"/>
        </w:rPr>
        <w:t xml:space="preserve">commitment to equity and inclusion</w:t>
      </w:r>
      <w:r w:rsidDel="00000000" w:rsidR="00000000" w:rsidRPr="00000000">
        <w:rPr>
          <w:rFonts w:ascii="Times New Roman" w:cs="Times New Roman" w:eastAsia="Times New Roman" w:hAnsi="Times New Roman"/>
          <w:color w:val="262626"/>
          <w:sz w:val="24"/>
          <w:szCs w:val="24"/>
          <w:rtl w:val="0"/>
        </w:rPr>
        <w:t xml:space="preserve">. For example, the </w:t>
      </w:r>
      <w:r w:rsidDel="00000000" w:rsidR="00000000" w:rsidRPr="00000000">
        <w:rPr>
          <w:rFonts w:ascii="Times New Roman" w:cs="Times New Roman" w:eastAsia="Times New Roman" w:hAnsi="Times New Roman"/>
          <w:b w:val="1"/>
          <w:bCs w:val="1"/>
          <w:color w:val="262626"/>
          <w:sz w:val="24"/>
          <w:szCs w:val="24"/>
          <w:rtl w:val="0"/>
        </w:rPr>
        <w:t xml:space="preserve">New York State Blueprint</w:t>
      </w:r>
      <w:r w:rsidDel="00000000" w:rsidR="00000000" w:rsidRPr="00000000">
        <w:rPr>
          <w:rFonts w:ascii="Times New Roman" w:cs="Times New Roman" w:eastAsia="Times New Roman" w:hAnsi="Times New Roman"/>
          <w:color w:val="262626"/>
          <w:sz w:val="24"/>
          <w:szCs w:val="24"/>
          <w:rtl w:val="0"/>
        </w:rPr>
        <w:t xml:space="preserve"> calls for </w:t>
      </w:r>
      <w:r w:rsidDel="00000000" w:rsidR="00000000" w:rsidRPr="00000000">
        <w:rPr>
          <w:rFonts w:ascii="Times New Roman" w:cs="Times New Roman" w:eastAsia="Times New Roman" w:hAnsi="Times New Roman"/>
          <w:b w:val="1"/>
          <w:bCs w:val="1"/>
          <w:color w:val="262626"/>
          <w:sz w:val="24"/>
          <w:szCs w:val="24"/>
          <w:rtl w:val="0"/>
        </w:rPr>
        <w:t xml:space="preserve">high expectations</w:t>
      </w:r>
      <w:r w:rsidDel="00000000" w:rsidR="00000000" w:rsidRPr="00000000">
        <w:rPr>
          <w:rFonts w:ascii="Times New Roman" w:cs="Times New Roman" w:eastAsia="Times New Roman" w:hAnsi="Times New Roman"/>
          <w:color w:val="262626"/>
          <w:sz w:val="24"/>
          <w:szCs w:val="24"/>
          <w:rtl w:val="0"/>
        </w:rPr>
        <w:t xml:space="preserve"> and </w:t>
      </w:r>
      <w:r w:rsidDel="00000000" w:rsidR="00000000" w:rsidRPr="00000000">
        <w:rPr>
          <w:rFonts w:ascii="Times New Roman" w:cs="Times New Roman" w:eastAsia="Times New Roman" w:hAnsi="Times New Roman"/>
          <w:b w:val="1"/>
          <w:bCs w:val="1"/>
          <w:color w:val="262626"/>
          <w:sz w:val="24"/>
          <w:szCs w:val="24"/>
          <w:rtl w:val="0"/>
        </w:rPr>
        <w:t xml:space="preserve">meaningful access</w:t>
      </w:r>
      <w:r w:rsidDel="00000000" w:rsidR="00000000" w:rsidRPr="00000000">
        <w:rPr>
          <w:rFonts w:ascii="Times New Roman" w:cs="Times New Roman" w:eastAsia="Times New Roman" w:hAnsi="Times New Roman"/>
          <w:color w:val="262626"/>
          <w:sz w:val="24"/>
          <w:szCs w:val="24"/>
          <w:rtl w:val="0"/>
        </w:rPr>
        <w:t xml:space="preserve"> to the general curriculum for all students. By adopting a </w:t>
      </w:r>
      <w:r w:rsidDel="00000000" w:rsidR="00000000" w:rsidRPr="00000000">
        <w:rPr>
          <w:rFonts w:ascii="Times New Roman" w:cs="Times New Roman" w:eastAsia="Times New Roman" w:hAnsi="Times New Roman"/>
          <w:b w:val="1"/>
          <w:bCs w:val="1"/>
          <w:color w:val="262626"/>
          <w:sz w:val="24"/>
          <w:szCs w:val="24"/>
          <w:rtl w:val="0"/>
        </w:rPr>
        <w:t xml:space="preserve">strengths-based approach</w:t>
      </w:r>
      <w:r w:rsidDel="00000000" w:rsidR="00000000" w:rsidRPr="00000000">
        <w:rPr>
          <w:rFonts w:ascii="Times New Roman" w:cs="Times New Roman" w:eastAsia="Times New Roman" w:hAnsi="Times New Roman"/>
          <w:color w:val="262626"/>
          <w:sz w:val="24"/>
          <w:szCs w:val="24"/>
          <w:rtl w:val="0"/>
        </w:rPr>
        <w:t xml:space="preserve">—centered on the student’s </w:t>
      </w:r>
      <w:r w:rsidDel="00000000" w:rsidR="00000000" w:rsidRPr="00000000">
        <w:rPr>
          <w:rFonts w:ascii="Times New Roman" w:cs="Times New Roman" w:eastAsia="Times New Roman" w:hAnsi="Times New Roman"/>
          <w:b w:val="1"/>
          <w:bCs w:val="1"/>
          <w:color w:val="262626"/>
          <w:sz w:val="24"/>
          <w:szCs w:val="24"/>
          <w:rtl w:val="0"/>
        </w:rPr>
        <w:t xml:space="preserve">interests</w:t>
      </w:r>
      <w:r w:rsidDel="00000000" w:rsidR="00000000" w:rsidRPr="00000000">
        <w:rPr>
          <w:rFonts w:ascii="Times New Roman" w:cs="Times New Roman" w:eastAsia="Times New Roman" w:hAnsi="Times New Roman"/>
          <w:color w:val="262626"/>
          <w:sz w:val="24"/>
          <w:szCs w:val="24"/>
          <w:rtl w:val="0"/>
        </w:rPr>
        <w:t xml:space="preserve"> and </w:t>
      </w:r>
      <w:r w:rsidDel="00000000" w:rsidR="00000000" w:rsidRPr="00000000">
        <w:rPr>
          <w:rFonts w:ascii="Times New Roman" w:cs="Times New Roman" w:eastAsia="Times New Roman" w:hAnsi="Times New Roman"/>
          <w:b w:val="1"/>
          <w:bCs w:val="1"/>
          <w:color w:val="262626"/>
          <w:sz w:val="24"/>
          <w:szCs w:val="24"/>
          <w:rtl w:val="0"/>
        </w:rPr>
        <w:t xml:space="preserve">aspirations</w:t>
      </w:r>
      <w:r w:rsidDel="00000000" w:rsidR="00000000" w:rsidRPr="00000000">
        <w:rPr>
          <w:rFonts w:ascii="Times New Roman" w:cs="Times New Roman" w:eastAsia="Times New Roman" w:hAnsi="Times New Roman"/>
          <w:color w:val="262626"/>
          <w:sz w:val="24"/>
          <w:szCs w:val="24"/>
          <w:rtl w:val="0"/>
        </w:rPr>
        <w:t xml:space="preserve">—and by actively addressing </w:t>
      </w:r>
      <w:r w:rsidDel="00000000" w:rsidR="00000000" w:rsidRPr="00000000">
        <w:rPr>
          <w:rFonts w:ascii="Times New Roman" w:cs="Times New Roman" w:eastAsia="Times New Roman" w:hAnsi="Times New Roman"/>
          <w:b w:val="1"/>
          <w:bCs w:val="1"/>
          <w:color w:val="262626"/>
          <w:sz w:val="24"/>
          <w:szCs w:val="24"/>
          <w:rtl w:val="0"/>
        </w:rPr>
        <w:t xml:space="preserve">barriers</w:t>
      </w:r>
      <w:r w:rsidDel="00000000" w:rsidR="00000000" w:rsidRPr="00000000">
        <w:rPr>
          <w:rFonts w:ascii="Times New Roman" w:cs="Times New Roman" w:eastAsia="Times New Roman" w:hAnsi="Times New Roman"/>
          <w:color w:val="262626"/>
          <w:sz w:val="24"/>
          <w:szCs w:val="24"/>
          <w:rtl w:val="0"/>
        </w:rPr>
        <w:t xml:space="preserve"> such as </w:t>
      </w:r>
      <w:r w:rsidDel="00000000" w:rsidR="00000000" w:rsidRPr="00000000">
        <w:rPr>
          <w:rFonts w:ascii="Times New Roman" w:cs="Times New Roman" w:eastAsia="Times New Roman" w:hAnsi="Times New Roman"/>
          <w:b w:val="1"/>
          <w:bCs w:val="1"/>
          <w:color w:val="262626"/>
          <w:sz w:val="24"/>
          <w:szCs w:val="24"/>
          <w:rtl w:val="0"/>
        </w:rPr>
        <w:t xml:space="preserve">language</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b w:val="1"/>
          <w:bCs w:val="1"/>
          <w:color w:val="262626"/>
          <w:sz w:val="24"/>
          <w:szCs w:val="24"/>
          <w:rtl w:val="0"/>
        </w:rPr>
        <w:t xml:space="preserve">cultural misunderstandings</w:t>
      </w:r>
      <w:r w:rsidDel="00000000" w:rsidR="00000000" w:rsidRPr="00000000">
        <w:rPr>
          <w:rFonts w:ascii="Times New Roman" w:cs="Times New Roman" w:eastAsia="Times New Roman" w:hAnsi="Times New Roman"/>
          <w:color w:val="262626"/>
          <w:sz w:val="24"/>
          <w:szCs w:val="24"/>
          <w:rtl w:val="0"/>
        </w:rPr>
        <w:t xml:space="preserve">, or </w:t>
      </w:r>
      <w:r w:rsidDel="00000000" w:rsidR="00000000" w:rsidRPr="00000000">
        <w:rPr>
          <w:rFonts w:ascii="Times New Roman" w:cs="Times New Roman" w:eastAsia="Times New Roman" w:hAnsi="Times New Roman"/>
          <w:b w:val="1"/>
          <w:bCs w:val="1"/>
          <w:color w:val="262626"/>
          <w:sz w:val="24"/>
          <w:szCs w:val="24"/>
          <w:rtl w:val="0"/>
        </w:rPr>
        <w:t xml:space="preserve">power dynamics</w:t>
      </w:r>
      <w:r w:rsidDel="00000000" w:rsidR="00000000" w:rsidRPr="00000000">
        <w:rPr>
          <w:rFonts w:ascii="Times New Roman" w:cs="Times New Roman" w:eastAsia="Times New Roman" w:hAnsi="Times New Roman"/>
          <w:color w:val="262626"/>
          <w:sz w:val="24"/>
          <w:szCs w:val="24"/>
          <w:rtl w:val="0"/>
        </w:rPr>
        <w:t xml:space="preserve">, educators can ensure that the </w:t>
      </w:r>
      <w:r w:rsidDel="00000000" w:rsidR="00000000" w:rsidRPr="00000000">
        <w:rPr>
          <w:rFonts w:ascii="Times New Roman" w:cs="Times New Roman" w:eastAsia="Times New Roman" w:hAnsi="Times New Roman"/>
          <w:b w:val="1"/>
          <w:bCs w:val="1"/>
          <w:color w:val="262626"/>
          <w:sz w:val="24"/>
          <w:szCs w:val="24"/>
          <w:rtl w:val="0"/>
        </w:rPr>
        <w:t xml:space="preserve">IEP process</w:t>
      </w:r>
      <w:r w:rsidDel="00000000" w:rsidR="00000000" w:rsidRPr="00000000">
        <w:rPr>
          <w:rFonts w:ascii="Times New Roman" w:cs="Times New Roman" w:eastAsia="Times New Roman" w:hAnsi="Times New Roman"/>
          <w:color w:val="262626"/>
          <w:sz w:val="24"/>
          <w:szCs w:val="24"/>
          <w:rtl w:val="0"/>
        </w:rPr>
        <w:t xml:space="preserve"> is not just about paperwork, but about building a </w:t>
      </w:r>
      <w:r w:rsidDel="00000000" w:rsidR="00000000" w:rsidRPr="00000000">
        <w:rPr>
          <w:rFonts w:ascii="Times New Roman" w:cs="Times New Roman" w:eastAsia="Times New Roman" w:hAnsi="Times New Roman"/>
          <w:b w:val="1"/>
          <w:bCs w:val="1"/>
          <w:color w:val="262626"/>
          <w:sz w:val="24"/>
          <w:szCs w:val="24"/>
          <w:rtl w:val="0"/>
        </w:rPr>
        <w:t xml:space="preserve">true partnership</w:t>
      </w:r>
      <w:r w:rsidDel="00000000" w:rsidR="00000000" w:rsidRPr="00000000">
        <w:rPr>
          <w:rFonts w:ascii="Times New Roman" w:cs="Times New Roman" w:eastAsia="Times New Roman" w:hAnsi="Times New Roman"/>
          <w:color w:val="262626"/>
          <w:sz w:val="24"/>
          <w:szCs w:val="24"/>
          <w:rtl w:val="0"/>
        </w:rPr>
        <w:t xml:space="preserve">. This approach fits into a "</w:t>
      </w:r>
      <w:r w:rsidDel="00000000" w:rsidR="00000000" w:rsidRPr="00000000">
        <w:rPr>
          <w:rFonts w:ascii="Times New Roman" w:cs="Times New Roman" w:eastAsia="Times New Roman" w:hAnsi="Times New Roman"/>
          <w:b w:val="1"/>
          <w:bCs w:val="1"/>
          <w:color w:val="262626"/>
          <w:sz w:val="24"/>
          <w:szCs w:val="24"/>
          <w:rtl w:val="0"/>
        </w:rPr>
        <w:t xml:space="preserve">more inclusive plan</w:t>
      </w:r>
      <w:r w:rsidDel="00000000" w:rsidR="00000000" w:rsidRPr="00000000">
        <w:rPr>
          <w:rFonts w:ascii="Times New Roman" w:cs="Times New Roman" w:eastAsia="Times New Roman" w:hAnsi="Times New Roman"/>
          <w:color w:val="262626"/>
          <w:sz w:val="24"/>
          <w:szCs w:val="24"/>
          <w:rtl w:val="0"/>
        </w:rPr>
        <w:t xml:space="preserve">" by connecting the </w:t>
      </w:r>
      <w:r w:rsidDel="00000000" w:rsidR="00000000" w:rsidRPr="00000000">
        <w:rPr>
          <w:rFonts w:ascii="Times New Roman" w:cs="Times New Roman" w:eastAsia="Times New Roman" w:hAnsi="Times New Roman"/>
          <w:b w:val="1"/>
          <w:bCs w:val="1"/>
          <w:color w:val="262626"/>
          <w:sz w:val="24"/>
          <w:szCs w:val="24"/>
          <w:rtl w:val="0"/>
        </w:rPr>
        <w:t xml:space="preserve">legal</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b w:val="1"/>
          <w:bCs w:val="1"/>
          <w:color w:val="262626"/>
          <w:sz w:val="24"/>
          <w:szCs w:val="24"/>
          <w:rtl w:val="0"/>
        </w:rPr>
        <w:t xml:space="preserve">ethical</w:t>
      </w:r>
      <w:r w:rsidDel="00000000" w:rsidR="00000000" w:rsidRPr="00000000">
        <w:rPr>
          <w:rFonts w:ascii="Times New Roman" w:cs="Times New Roman" w:eastAsia="Times New Roman" w:hAnsi="Times New Roman"/>
          <w:color w:val="262626"/>
          <w:sz w:val="24"/>
          <w:szCs w:val="24"/>
          <w:rtl w:val="0"/>
        </w:rPr>
        <w:t xml:space="preserve">, and </w:t>
      </w:r>
      <w:r w:rsidDel="00000000" w:rsidR="00000000" w:rsidRPr="00000000">
        <w:rPr>
          <w:rFonts w:ascii="Times New Roman" w:cs="Times New Roman" w:eastAsia="Times New Roman" w:hAnsi="Times New Roman"/>
          <w:b w:val="1"/>
          <w:bCs w:val="1"/>
          <w:color w:val="262626"/>
          <w:sz w:val="24"/>
          <w:szCs w:val="24"/>
          <w:rtl w:val="0"/>
        </w:rPr>
        <w:t xml:space="preserve">collaborative pieces</w:t>
      </w:r>
      <w:r w:rsidDel="00000000" w:rsidR="00000000" w:rsidRPr="00000000">
        <w:rPr>
          <w:rFonts w:ascii="Times New Roman" w:cs="Times New Roman" w:eastAsia="Times New Roman" w:hAnsi="Times New Roman"/>
          <w:color w:val="262626"/>
          <w:sz w:val="24"/>
          <w:szCs w:val="24"/>
          <w:rtl w:val="0"/>
        </w:rPr>
        <w:t xml:space="preserve"> needed to create an </w:t>
      </w:r>
      <w:r w:rsidDel="00000000" w:rsidR="00000000" w:rsidRPr="00000000">
        <w:rPr>
          <w:rFonts w:ascii="Times New Roman" w:cs="Times New Roman" w:eastAsia="Times New Roman" w:hAnsi="Times New Roman"/>
          <w:b w:val="1"/>
          <w:bCs w:val="1"/>
          <w:color w:val="262626"/>
          <w:sz w:val="24"/>
          <w:szCs w:val="24"/>
          <w:rtl w:val="0"/>
        </w:rPr>
        <w:t xml:space="preserve">inclusive environment</w:t>
      </w:r>
      <w:r w:rsidDel="00000000" w:rsidR="00000000" w:rsidRPr="00000000">
        <w:rPr>
          <w:rFonts w:ascii="Times New Roman" w:cs="Times New Roman" w:eastAsia="Times New Roman" w:hAnsi="Times New Roman"/>
          <w:color w:val="262626"/>
          <w:sz w:val="24"/>
          <w:szCs w:val="24"/>
          <w:rtl w:val="0"/>
        </w:rPr>
        <w:t xml:space="preserve"> where every student and family feels </w:t>
      </w:r>
      <w:r w:rsidDel="00000000" w:rsidR="00000000" w:rsidRPr="00000000">
        <w:rPr>
          <w:rFonts w:ascii="Times New Roman" w:cs="Times New Roman" w:eastAsia="Times New Roman" w:hAnsi="Times New Roman"/>
          <w:b w:val="1"/>
          <w:bCs w:val="1"/>
          <w:color w:val="262626"/>
          <w:sz w:val="24"/>
          <w:szCs w:val="24"/>
          <w:rtl w:val="0"/>
        </w:rPr>
        <w:t xml:space="preserve">valued</w:t>
      </w:r>
      <w:r w:rsidDel="00000000" w:rsidR="00000000" w:rsidRPr="00000000">
        <w:rPr>
          <w:rFonts w:ascii="Times New Roman" w:cs="Times New Roman" w:eastAsia="Times New Roman" w:hAnsi="Times New Roman"/>
          <w:color w:val="262626"/>
          <w:sz w:val="24"/>
          <w:szCs w:val="24"/>
          <w:rtl w:val="0"/>
        </w:rPr>
        <w:t xml:space="preserve"> and </w:t>
      </w:r>
      <w:r w:rsidDel="00000000" w:rsidR="00000000" w:rsidRPr="00000000">
        <w:rPr>
          <w:rFonts w:ascii="Times New Roman" w:cs="Times New Roman" w:eastAsia="Times New Roman" w:hAnsi="Times New Roman"/>
          <w:b w:val="1"/>
          <w:bCs w:val="1"/>
          <w:color w:val="262626"/>
          <w:sz w:val="24"/>
          <w:szCs w:val="24"/>
          <w:rtl w:val="0"/>
        </w:rPr>
        <w:t xml:space="preserve">empowered</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Discussion for 6/11</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Taylor, I  appreciate your focus on cultural and language bias in assessments. As someone who’s navigated both K–12 and higher ed as a CLD student with undiagnosed ADHD, and chronic illness as an adult and student, I know firsthand how standardized tests can miss or misinterpret our abilities.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 my research, I’ve found that even well-intentioned “objective” data can reinforce systemic bias if we don’t intentionally disrupt it. One adjustment I advocate for is integrating multiple data sources—family input, student self-advocacy, and classroom-based evidence—so we’re not just relying on a single, potentially biased measure. Even then, data must be heavily scrutinized and regularly tested to ensure that it properly represents the population it is meant to cover.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I’ve also seen the power of offering alternative ways for students to demonstrate their knowledge, whether that’s through projects, oral presentations, or portfolios. Ultimately, the assessment process should be flexible and responsive, not one-size-fits-all.</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Thanks for raising this—it’s essential for moving toward real equity.</w:t>
      </w: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highlight w:val="white"/>
        </w:rPr>
      </w:pPr>
      <w:bookmarkStart w:colFirst="0" w:colLast="0" w:name="_xrft179aio4k" w:id="14"/>
      <w:bookmarkEnd w:id="14"/>
      <w:r w:rsidDel="00000000" w:rsidR="00000000" w:rsidRPr="00000000">
        <w:rPr>
          <w:rFonts w:ascii="Times New Roman" w:cs="Times New Roman" w:eastAsia="Times New Roman" w:hAnsi="Times New Roman"/>
          <w:color w:val="262626"/>
          <w:sz w:val="24"/>
          <w:szCs w:val="24"/>
          <w:highlight w:val="white"/>
          <w:rtl w:val="0"/>
        </w:rPr>
        <w:t xml:space="preserve">First- Person Visual Resources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Everyone,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apologies if I have confused the submission place for the presentation/website link. I am having trouble organizing the "First Person" materials and submission places, I think I just saw this right now, so I’m submitting my presentation for the "first person perspective assignment." here as well.</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presentation focuses on ADHD within families, systemic bias in diagnosis and discipline, and common misinformation that harms both children and adults—especially those from historically marginalized communities.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goal of this project is to provide a clear, accessible, and culturally responsive visual tool that can help both educators and families better understand the impact of undiagnosed ADHD and the role that systemic inequity plays.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Here is the presentation link:</w:t>
      </w:r>
    </w:p>
    <w:p w:rsidR="00000000" w:rsidDel="00000000" w:rsidP="00000000" w:rsidRDefault="00000000" w:rsidRPr="00000000" w14:paraId="0000007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Canva Presentation:</w:t>
      </w:r>
      <w:hyperlink r:id="rId9">
        <w:r w:rsidDel="00000000" w:rsidR="00000000" w:rsidRPr="00000000">
          <w:rPr>
            <w:rFonts w:ascii="Times New Roman" w:cs="Times New Roman" w:eastAsia="Times New Roman" w:hAnsi="Times New Roman"/>
            <w:color w:val="262626"/>
            <w:sz w:val="24"/>
            <w:szCs w:val="24"/>
            <w:rtl w:val="0"/>
          </w:rPr>
          <w:t xml:space="preserve"> </w:t>
        </w:r>
      </w:hyperlink>
      <w:hyperlink r:id="rId10">
        <w:r w:rsidDel="00000000" w:rsidR="00000000" w:rsidRPr="00000000">
          <w:rPr>
            <w:rFonts w:ascii="Times New Roman" w:cs="Times New Roman" w:eastAsia="Times New Roman" w:hAnsi="Times New Roman"/>
            <w:color w:val="2073a1"/>
            <w:sz w:val="24"/>
            <w:szCs w:val="24"/>
            <w:u w:val="single"/>
            <w:rtl w:val="0"/>
          </w:rPr>
          <w:t xml:space="preserve">ADHD &amp; Equity – Canva Presentation</w:t>
        </w:r>
      </w:hyperlink>
      <w:r w:rsidDel="00000000" w:rsidR="00000000" w:rsidRPr="00000000">
        <w:rPr>
          <w:rtl w:val="0"/>
        </w:rPr>
      </w:r>
    </w:p>
    <w:p w:rsidR="00000000" w:rsidDel="00000000" w:rsidP="00000000" w:rsidRDefault="00000000" w:rsidRPr="00000000" w14:paraId="0000007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Website:</w:t>
      </w:r>
      <w:hyperlink r:id="rId11">
        <w:r w:rsidDel="00000000" w:rsidR="00000000" w:rsidRPr="00000000">
          <w:rPr>
            <w:rFonts w:ascii="Times New Roman" w:cs="Times New Roman" w:eastAsia="Times New Roman" w:hAnsi="Times New Roman"/>
            <w:color w:val="262626"/>
            <w:sz w:val="24"/>
            <w:szCs w:val="24"/>
            <w:rtl w:val="0"/>
          </w:rPr>
          <w:t xml:space="preserve"> </w:t>
        </w:r>
      </w:hyperlink>
      <w:hyperlink r:id="rId12">
        <w:r w:rsidDel="00000000" w:rsidR="00000000" w:rsidRPr="00000000">
          <w:rPr>
            <w:rFonts w:ascii="Times New Roman" w:cs="Times New Roman" w:eastAsia="Times New Roman" w:hAnsi="Times New Roman"/>
            <w:color w:val="2073a1"/>
            <w:sz w:val="24"/>
            <w:szCs w:val="24"/>
            <w:u w:val="single"/>
            <w:rtl w:val="0"/>
          </w:rPr>
          <w:t xml:space="preserve">Unmask ADHD</w:t>
        </w:r>
      </w:hyperlink>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Please let me know if you need this in a different format or if you'd like me also to submit it in another place on Blackboard.</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Warmly,</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Piter Garcia</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4"/>
          <w:szCs w:val="24"/>
          <w:highlight w:val="white"/>
          <w:u w:val="single"/>
        </w:rPr>
      </w:pPr>
      <w:bookmarkStart w:colFirst="0" w:colLast="0" w:name="_u8nrbh23cjo4" w:id="15"/>
      <w:bookmarkEnd w:id="15"/>
      <w:r w:rsidDel="00000000" w:rsidR="00000000" w:rsidRPr="00000000">
        <w:rPr>
          <w:rFonts w:ascii="Times New Roman" w:cs="Times New Roman" w:eastAsia="Times New Roman" w:hAnsi="Times New Roman"/>
          <w:color w:val="262626"/>
          <w:sz w:val="24"/>
          <w:szCs w:val="24"/>
          <w:highlight w:val="white"/>
          <w:u w:val="single"/>
          <w:rtl w:val="0"/>
        </w:rPr>
        <w:t xml:space="preserve">Discussion for 6/16</w:t>
      </w:r>
    </w:p>
    <w:p w:rsidR="00000000" w:rsidDel="00000000" w:rsidP="00000000" w:rsidRDefault="00000000" w:rsidRPr="00000000" w14:paraId="0000007E">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i w:val="0"/>
          <w:iCs w:val="0"/>
          <w:color w:val="262626"/>
          <w:sz w:val="24"/>
          <w:szCs w:val="24"/>
          <w:highlight w:val="white"/>
          <w:u w:val="single"/>
        </w:rPr>
      </w:pPr>
      <w:bookmarkStart w:colFirst="0" w:colLast="0" w:name="_qjsyhlcd0wvv" w:id="16"/>
      <w:bookmarkEnd w:id="16"/>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i w:val="0"/>
          <w:iCs w:val="0"/>
          <w:color w:val="262626"/>
          <w:sz w:val="24"/>
          <w:szCs w:val="24"/>
          <w:u w:val="single"/>
        </w:rPr>
      </w:pPr>
      <w:bookmarkStart w:colFirst="0" w:colLast="0" w:name="_fc2ng7qsdt4z" w:id="17"/>
      <w:bookmarkEnd w:id="17"/>
      <w:r w:rsidDel="00000000" w:rsidR="00000000" w:rsidRPr="00000000">
        <w:rPr>
          <w:rFonts w:ascii="Times New Roman" w:cs="Times New Roman" w:eastAsia="Times New Roman" w:hAnsi="Times New Roman"/>
          <w:b w:val="1"/>
          <w:bCs w:val="1"/>
          <w:i w:val="0"/>
          <w:iCs w:val="0"/>
          <w:color w:val="262626"/>
          <w:sz w:val="24"/>
          <w:szCs w:val="24"/>
          <w:u w:val="single"/>
          <w:rtl w:val="0"/>
        </w:rPr>
        <w:t xml:space="preserve">Prompt</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After watching Including Samuel and exploring Universal Design for Learning (UDL), </w:t>
      </w:r>
      <w:r w:rsidDel="00000000" w:rsidR="00000000" w:rsidRPr="00000000">
        <w:rPr>
          <w:rFonts w:ascii="Times New Roman" w:cs="Times New Roman" w:eastAsia="Times New Roman" w:hAnsi="Times New Roman"/>
          <w:b w:val="1"/>
          <w:bCs w:val="1"/>
          <w:color w:val="262626"/>
          <w:sz w:val="24"/>
          <w:szCs w:val="24"/>
          <w:rtl w:val="0"/>
        </w:rPr>
        <w:t xml:space="preserve">what does true inclusion feel like for students with invisible disabilities or chronic conditions?</w:t>
      </w:r>
      <w:r w:rsidDel="00000000" w:rsidR="00000000" w:rsidRPr="00000000">
        <w:rPr>
          <w:rFonts w:ascii="Times New Roman" w:cs="Times New Roman" w:eastAsia="Times New Roman" w:hAnsi="Times New Roman"/>
          <w:color w:val="262626"/>
          <w:sz w:val="24"/>
          <w:szCs w:val="24"/>
          <w:rtl w:val="0"/>
        </w:rPr>
        <w:t xml:space="preserve"> Drawing from your own lived experiences with disability, neurodivergence, or educational barriers—as well as insights from Valle &amp; Connor and at least one resource from Think Inclusive or What Works Clearinghouse—describe specific changes in mindset, policy, or classroom design that would have helped you (or someone like you) feel truly seen, supported, and able to thrive. </w:t>
      </w:r>
      <w:r w:rsidDel="00000000" w:rsidR="00000000" w:rsidRPr="00000000">
        <w:rPr>
          <w:rFonts w:ascii="Times New Roman" w:cs="Times New Roman" w:eastAsia="Times New Roman" w:hAnsi="Times New Roman"/>
          <w:b w:val="1"/>
          <w:bCs w:val="1"/>
          <w:color w:val="262626"/>
          <w:sz w:val="24"/>
          <w:szCs w:val="24"/>
          <w:rtl w:val="0"/>
        </w:rPr>
        <w:t xml:space="preserve">How do we move beyond technical “inclusion” to genuine belonging?</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083">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i w:val="0"/>
          <w:iCs w:val="0"/>
          <w:color w:val="262626"/>
          <w:sz w:val="24"/>
          <w:szCs w:val="24"/>
          <w:u w:val="single"/>
        </w:rPr>
      </w:pPr>
      <w:bookmarkStart w:colFirst="0" w:colLast="0" w:name="_wexf81lyuhno" w:id="18"/>
      <w:bookmarkEnd w:id="18"/>
      <w:r w:rsidDel="00000000" w:rsidR="00000000" w:rsidRPr="00000000">
        <w:rPr>
          <w:rFonts w:ascii="Times New Roman" w:cs="Times New Roman" w:eastAsia="Times New Roman" w:hAnsi="Times New Roman"/>
          <w:b w:val="1"/>
          <w:bCs w:val="1"/>
          <w:i w:val="0"/>
          <w:iCs w:val="0"/>
          <w:color w:val="262626"/>
          <w:sz w:val="24"/>
          <w:szCs w:val="24"/>
          <w:u w:val="single"/>
          <w:rtl w:val="0"/>
        </w:rPr>
        <w:t xml:space="preserve">Response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Watching Including Samuel was like looking into a mirror I didn’t know I needed. The film didn’t sugarcoat the struggle, it showed the cracks in the system, the moments of hope, and the raw reality of what it means to be included but not always belong. As someone who has lived with undiagnosed ADHD and chronic illness for most of my life, I know what it’s like to be present in a classroom but invisible in every way that matters.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UDL, as described in this module, is supposed to be about designing learning for everyone, not just retrofitting for a few. But too often, inclusion stops at the door: I was allowed in, but the lighting, the rigid schedules, the “sit still and listen” rules—all of it made learning feel like an endurance test. Valle &amp; Connor’s social model of disability hit home for me: I wasn’t broken, my environment was. The system saw my struggles as personal failings, not signals that the classroom itself needed to change.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 Think Inclusive article on flexible, sensory-friendly classrooms made me realize how small changes, like a quiet corner, the freedom to stand or pace, or a teacher who asks, “What do you need today?”—could have changed everything. These aren’t just “accommodations”; they’re invitations to be my full self. Instead, I learned to mask: to memorize, to organize obsessively, to hide my pain, to act “normal” until I burned out. I survived, but I never felt safe enough to thrive.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True inclusion, for me, would have meant not having to choose between my health and my education. It would have meant teachers who saw past my late homework or my fidgeting and asked about my story, not just my symptoms. It would have meant being believed the first time I said, “I’m struggling,” instead of being told to try harder or be more disciplined.</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If we want real change, we need to stop seeing inclusion as a checklist and start seeing it as a relationship. We need to build classrooms where difference isn’t just tolerated but valued, anticipated, and celebrated. We need to shovel the ramp first, not as an afterthought, but as a starting point. Accessibility isn’t a favor. It’s a foundation.</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Because every Samuel, and every Piter, deserves not just a seat in the room but a space where they can finally exhale and belong.</w:t>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i w:val="0"/>
          <w:iCs w:val="0"/>
          <w:color w:val="262626"/>
          <w:sz w:val="24"/>
          <w:szCs w:val="24"/>
        </w:rPr>
      </w:pPr>
      <w:bookmarkStart w:colFirst="0" w:colLast="0" w:name="_1osv855twuyr" w:id="19"/>
      <w:bookmarkEnd w:id="19"/>
      <w:r w:rsidDel="00000000" w:rsidR="00000000" w:rsidRPr="00000000">
        <w:rPr>
          <w:rFonts w:ascii="Times New Roman" w:cs="Times New Roman" w:eastAsia="Times New Roman" w:hAnsi="Times New Roman"/>
          <w:b w:val="1"/>
          <w:bCs w:val="1"/>
          <w:i w:val="0"/>
          <w:iCs w:val="0"/>
          <w:color w:val="262626"/>
          <w:sz w:val="24"/>
          <w:szCs w:val="24"/>
          <w:rtl w:val="0"/>
        </w:rPr>
        <w:t xml:space="preserve">Discussion for 6/18</w:t>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i w:val="0"/>
          <w:iCs w:val="0"/>
          <w:color w:val="262626"/>
          <w:sz w:val="24"/>
          <w:szCs w:val="24"/>
        </w:rPr>
      </w:pPr>
      <w:bookmarkStart w:colFirst="0" w:colLast="0" w:name="_sg294m99mtke" w:id="20"/>
      <w:bookmarkEnd w:id="20"/>
      <w:r w:rsidDel="00000000" w:rsidR="00000000" w:rsidRPr="00000000">
        <w:rPr>
          <w:rFonts w:ascii="Times New Roman" w:cs="Times New Roman" w:eastAsia="Times New Roman" w:hAnsi="Times New Roman"/>
          <w:b w:val="1"/>
          <w:bCs w:val="1"/>
          <w:i w:val="0"/>
          <w:iCs w:val="0"/>
          <w:color w:val="262626"/>
          <w:sz w:val="24"/>
          <w:szCs w:val="24"/>
          <w:rtl w:val="0"/>
        </w:rPr>
        <w:t xml:space="preserve">1. RTI and PBIS in Practice: Lessons from Who Cares About Kelsey?</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film Who Cares About Kelsey? reveals both the potential and limitations of Response to Intervention (RTI) and Positive Behavioral Interventions and Supports (PBIS). Kelsey’s school employs a tiered approach:</w:t>
      </w:r>
    </w:p>
    <w:p w:rsidR="00000000" w:rsidDel="00000000" w:rsidP="00000000" w:rsidRDefault="00000000" w:rsidRPr="00000000" w14:paraId="00000092">
      <w:pPr>
        <w:numPr>
          <w:ilvl w:val="0"/>
          <w:numId w:val="5"/>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u w:val="single"/>
          <w:rtl w:val="0"/>
        </w:rPr>
        <w:t xml:space="preserve">Tier 1 (Universal):</w:t>
      </w:r>
      <w:r w:rsidDel="00000000" w:rsidR="00000000" w:rsidRPr="00000000">
        <w:rPr>
          <w:rFonts w:ascii="Times New Roman" w:cs="Times New Roman" w:eastAsia="Times New Roman" w:hAnsi="Times New Roman"/>
          <w:color w:val="262626"/>
          <w:sz w:val="24"/>
          <w:szCs w:val="24"/>
          <w:rtl w:val="0"/>
        </w:rPr>
        <w:t xml:space="preserve"> Rigid attendance policies and punitive responses to truancy reflect a lack of trauma-informed flexibility, violating PBIS’s proactive ethos (PBIS.org, 2024).</w:t>
      </w:r>
    </w:p>
    <w:p w:rsidR="00000000" w:rsidDel="00000000" w:rsidP="00000000" w:rsidRDefault="00000000" w:rsidRPr="00000000" w14:paraId="00000093">
      <w:pPr>
        <w:numPr>
          <w:ilvl w:val="0"/>
          <w:numId w:val="5"/>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u w:val="single"/>
          <w:rtl w:val="0"/>
        </w:rPr>
        <w:t xml:space="preserve">Tier 2 (Targeted):</w:t>
      </w:r>
      <w:r w:rsidDel="00000000" w:rsidR="00000000" w:rsidRPr="00000000">
        <w:rPr>
          <w:rFonts w:ascii="Times New Roman" w:cs="Times New Roman" w:eastAsia="Times New Roman" w:hAnsi="Times New Roman"/>
          <w:color w:val="262626"/>
          <w:sz w:val="24"/>
          <w:szCs w:val="24"/>
          <w:rtl w:val="0"/>
        </w:rPr>
        <w:t xml:space="preserve"> The RENEW program—a trauma-informed mentoring intervention—aligns with RTI’s Tier 2 strategies. By centering Kelsey’s goals, her mentor Casey builds trust, reducing self-harm and improving attendance (Who Cares About Kelsey?, 2012).</w:t>
      </w:r>
    </w:p>
    <w:p w:rsidR="00000000" w:rsidDel="00000000" w:rsidP="00000000" w:rsidRDefault="00000000" w:rsidRPr="00000000" w14:paraId="00000094">
      <w:pPr>
        <w:numPr>
          <w:ilvl w:val="0"/>
          <w:numId w:val="5"/>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u w:val="single"/>
          <w:rtl w:val="0"/>
        </w:rPr>
        <w:t xml:space="preserve">Tier 3 (Intensive):</w:t>
      </w:r>
      <w:r w:rsidDel="00000000" w:rsidR="00000000" w:rsidRPr="00000000">
        <w:rPr>
          <w:rFonts w:ascii="Times New Roman" w:cs="Times New Roman" w:eastAsia="Times New Roman" w:hAnsi="Times New Roman"/>
          <w:color w:val="262626"/>
          <w:sz w:val="24"/>
          <w:szCs w:val="24"/>
          <w:rtl w:val="0"/>
        </w:rPr>
        <w:t xml:space="preserve"> Crisis teams address self-harm but initially overlook trauma, echoing Valle &amp; Connor’s critique of systems that prioritize compliance over healing rather than supporting the whole child (Valle &amp; Connor, 2019, Ch. 5).</w:t>
      </w:r>
    </w:p>
    <w:p w:rsidR="00000000" w:rsidDel="00000000" w:rsidP="00000000" w:rsidRDefault="00000000" w:rsidRPr="00000000" w14:paraId="00000095">
      <w:pPr>
        <w:numPr>
          <w:ilvl w:val="0"/>
          <w:numId w:val="5"/>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Times New Roman" w:cs="Times New Roman" w:eastAsia="Times New Roman" w:hAnsi="Times New Roman"/>
          <w:color w:val="262626"/>
          <w:sz w:val="24"/>
          <w:szCs w:val="24"/>
          <w:u w:val="none"/>
        </w:rPr>
      </w:pP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u w:val="single"/>
          <w:rtl w:val="0"/>
        </w:rPr>
        <w:t xml:space="preserve">Effectiveness:</w:t>
      </w:r>
      <w:r w:rsidDel="00000000" w:rsidR="00000000" w:rsidRPr="00000000">
        <w:rPr>
          <w:rFonts w:ascii="Times New Roman" w:cs="Times New Roman" w:eastAsia="Times New Roman" w:hAnsi="Times New Roman"/>
          <w:color w:val="262626"/>
          <w:sz w:val="24"/>
          <w:szCs w:val="24"/>
          <w:rtl w:val="0"/>
        </w:rPr>
        <w:t xml:space="preserve"> While relational interventions succeed, the film critiques the lack of mental health integration. Kelsey’s ADHD diagnosis overshadows trauma screening—a systemic gap also highlighted in the Blueprint for Improved Results for Students with Disabilities (NYSED, 2025).</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98">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i w:val="0"/>
          <w:iCs w:val="0"/>
          <w:color w:val="262626"/>
          <w:sz w:val="24"/>
          <w:szCs w:val="24"/>
        </w:rPr>
      </w:pPr>
      <w:bookmarkStart w:colFirst="0" w:colLast="0" w:name="_7cer99s908e4" w:id="21"/>
      <w:bookmarkEnd w:id="21"/>
      <w:r w:rsidDel="00000000" w:rsidR="00000000" w:rsidRPr="00000000">
        <w:rPr>
          <w:rFonts w:ascii="Times New Roman" w:cs="Times New Roman" w:eastAsia="Times New Roman" w:hAnsi="Times New Roman"/>
          <w:b w:val="1"/>
          <w:bCs w:val="1"/>
          <w:i w:val="0"/>
          <w:iCs w:val="0"/>
          <w:color w:val="262626"/>
          <w:sz w:val="24"/>
          <w:szCs w:val="24"/>
          <w:rtl w:val="0"/>
        </w:rPr>
        <w:t xml:space="preserve">2. Personal Connections: Navigating Similar Systems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Kelsey’s story mirrors my journey as a Dominican immigrant with ADHD, chronic illness, and unresolved trauma:</w:t>
      </w:r>
    </w:p>
    <w:p w:rsidR="00000000" w:rsidDel="00000000" w:rsidP="00000000" w:rsidRDefault="00000000" w:rsidRPr="00000000" w14:paraId="0000009A">
      <w:pPr>
        <w:numPr>
          <w:ilvl w:val="0"/>
          <w:numId w:val="4"/>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M</w:t>
      </w:r>
      <w:r w:rsidDel="00000000" w:rsidR="00000000" w:rsidRPr="00000000">
        <w:rPr>
          <w:rFonts w:ascii="Times New Roman" w:cs="Times New Roman" w:eastAsia="Times New Roman" w:hAnsi="Times New Roman"/>
          <w:b w:val="1"/>
          <w:bCs w:val="1"/>
          <w:color w:val="262626"/>
          <w:sz w:val="24"/>
          <w:szCs w:val="24"/>
          <w:u w:val="single"/>
          <w:rtl w:val="0"/>
        </w:rPr>
        <w:t xml:space="preserve">isdiagnosis &amp; Medical Gaslighting:</w:t>
      </w:r>
      <w:r w:rsidDel="00000000" w:rsidR="00000000" w:rsidRPr="00000000">
        <w:rPr>
          <w:rFonts w:ascii="Times New Roman" w:cs="Times New Roman" w:eastAsia="Times New Roman" w:hAnsi="Times New Roman"/>
          <w:color w:val="262626"/>
          <w:sz w:val="24"/>
          <w:szCs w:val="24"/>
          <w:rtl w:val="0"/>
        </w:rPr>
        <w:t xml:space="preserve"> My chronic illness (Candida overgrowth) was dismissed as “psychosomatic” for years, paralleling Kelsey’s experience. My PhD research on diagnostic equity focuses on using AI to identify biomarkers often ignored in CLD populations (Garcia, 2025).</w:t>
      </w:r>
    </w:p>
    <w:p w:rsidR="00000000" w:rsidDel="00000000" w:rsidP="00000000" w:rsidRDefault="00000000" w:rsidRPr="00000000" w14:paraId="0000009B">
      <w:pPr>
        <w:numPr>
          <w:ilvl w:val="0"/>
          <w:numId w:val="4"/>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u w:val="single"/>
          <w:rtl w:val="0"/>
        </w:rPr>
        <w:t xml:space="preserve">ADHD &amp; Trauma’s Interplay:</w:t>
      </w:r>
      <w:r w:rsidDel="00000000" w:rsidR="00000000" w:rsidRPr="00000000">
        <w:rPr>
          <w:rFonts w:ascii="Times New Roman" w:cs="Times New Roman" w:eastAsia="Times New Roman" w:hAnsi="Times New Roman"/>
          <w:color w:val="262626"/>
          <w:sz w:val="24"/>
          <w:szCs w:val="24"/>
          <w:rtl w:val="0"/>
        </w:rPr>
        <w:t xml:space="preserve"> Medication amplified my depression, much like Kelsey’s struggles. Valle &amp; Connor’s social model reframes this: our challenges stem from systems, not deficits (Valle &amp; Connor, 2019, Ch. 3).</w:t>
      </w:r>
    </w:p>
    <w:p w:rsidR="00000000" w:rsidDel="00000000" w:rsidP="00000000" w:rsidRDefault="00000000" w:rsidRPr="00000000" w14:paraId="0000009C">
      <w:pPr>
        <w:numPr>
          <w:ilvl w:val="0"/>
          <w:numId w:val="4"/>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u w:val="single"/>
          <w:rtl w:val="0"/>
        </w:rPr>
        <w:t xml:space="preserve">Cultural Stigma:</w:t>
      </w:r>
      <w:r w:rsidDel="00000000" w:rsidR="00000000" w:rsidRPr="00000000">
        <w:rPr>
          <w:rFonts w:ascii="Times New Roman" w:cs="Times New Roman" w:eastAsia="Times New Roman" w:hAnsi="Times New Roman"/>
          <w:color w:val="262626"/>
          <w:sz w:val="24"/>
          <w:szCs w:val="24"/>
          <w:rtl w:val="0"/>
        </w:rPr>
        <w:t xml:space="preserve"> Kelsey’s sexual abuse trauma resonates with my childhood experiences. In Latino communities, female-perpetrated abuse is minimized, silencing survivors—a barrier the Parent’s Guide to Special Education (NYSED, 2025) seeks to address through culturally responsive family engagement.</w:t>
      </w:r>
    </w:p>
    <w:p w:rsidR="00000000" w:rsidDel="00000000" w:rsidP="00000000" w:rsidRDefault="00000000" w:rsidRPr="00000000" w14:paraId="0000009D">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i w:val="0"/>
          <w:iCs w:val="0"/>
          <w:color w:val="262626"/>
          <w:sz w:val="24"/>
          <w:szCs w:val="24"/>
        </w:rPr>
      </w:pPr>
      <w:bookmarkStart w:colFirst="0" w:colLast="0" w:name="_njsl6ba2afn6" w:id="22"/>
      <w:bookmarkEnd w:id="22"/>
      <w:r w:rsidDel="00000000" w:rsidR="00000000" w:rsidRPr="00000000">
        <w:rPr>
          <w:rtl w:val="0"/>
        </w:rPr>
      </w:r>
    </w:p>
    <w:p w:rsidR="00000000" w:rsidDel="00000000" w:rsidP="00000000" w:rsidRDefault="00000000" w:rsidRPr="00000000" w14:paraId="0000009E">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i w:val="0"/>
          <w:iCs w:val="0"/>
          <w:color w:val="262626"/>
          <w:sz w:val="24"/>
          <w:szCs w:val="24"/>
        </w:rPr>
      </w:pPr>
      <w:bookmarkStart w:colFirst="0" w:colLast="0" w:name="_z67jppk6bkm" w:id="23"/>
      <w:bookmarkEnd w:id="23"/>
      <w:r w:rsidDel="00000000" w:rsidR="00000000" w:rsidRPr="00000000">
        <w:rPr>
          <w:rFonts w:ascii="Times New Roman" w:cs="Times New Roman" w:eastAsia="Times New Roman" w:hAnsi="Times New Roman"/>
          <w:b w:val="1"/>
          <w:bCs w:val="1"/>
          <w:i w:val="0"/>
          <w:iCs w:val="0"/>
          <w:color w:val="262626"/>
          <w:sz w:val="24"/>
          <w:szCs w:val="24"/>
          <w:rtl w:val="0"/>
        </w:rPr>
        <w:t xml:space="preserve">3. Systemic Recommendations: Bridging Gaps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Drawing from the film, course materials, and my advocacy:</w:t>
      </w:r>
    </w:p>
    <w:p w:rsidR="00000000" w:rsidDel="00000000" w:rsidP="00000000" w:rsidRDefault="00000000" w:rsidRPr="00000000" w14:paraId="000000A0">
      <w:pPr>
        <w:numPr>
          <w:ilvl w:val="0"/>
          <w:numId w:val="1"/>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u w:val="single"/>
          <w:rtl w:val="0"/>
        </w:rPr>
        <w:t xml:space="preserve">Trauma-Informed RTI:</w:t>
      </w:r>
      <w:r w:rsidDel="00000000" w:rsidR="00000000" w:rsidRPr="00000000">
        <w:rPr>
          <w:rFonts w:ascii="Times New Roman" w:cs="Times New Roman" w:eastAsia="Times New Roman" w:hAnsi="Times New Roman"/>
          <w:color w:val="262626"/>
          <w:sz w:val="24"/>
          <w:szCs w:val="24"/>
          <w:rtl w:val="0"/>
        </w:rPr>
        <w:t xml:space="preserve"> Schools should adopt universal ACEs (Adverse Childhood Experiences) screening tools as part of RTI, as recommended by the What Works Clearinghouse (2023).</w:t>
      </w:r>
    </w:p>
    <w:p w:rsidR="00000000" w:rsidDel="00000000" w:rsidP="00000000" w:rsidRDefault="00000000" w:rsidRPr="00000000" w14:paraId="000000A1">
      <w:pPr>
        <w:numPr>
          <w:ilvl w:val="0"/>
          <w:numId w:val="1"/>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u w:val="single"/>
          <w:rtl w:val="0"/>
        </w:rPr>
        <w:t xml:space="preserve">Culturally Responsive PBIS:</w:t>
      </w:r>
      <w:r w:rsidDel="00000000" w:rsidR="00000000" w:rsidRPr="00000000">
        <w:rPr>
          <w:rFonts w:ascii="Times New Roman" w:cs="Times New Roman" w:eastAsia="Times New Roman" w:hAnsi="Times New Roman"/>
          <w:color w:val="262626"/>
          <w:sz w:val="24"/>
          <w:szCs w:val="24"/>
          <w:rtl w:val="0"/>
        </w:rPr>
        <w:t xml:space="preserve"> Staff need training to recognize how race, class, and disability intersect. Kelsey’s working-class background compounded her invisibility—a gap targeted through equity audits in the NYS Blueprint (NYSED, 2025).</w:t>
      </w:r>
    </w:p>
    <w:p w:rsidR="00000000" w:rsidDel="00000000" w:rsidP="00000000" w:rsidRDefault="00000000" w:rsidRPr="00000000" w14:paraId="000000A2">
      <w:pPr>
        <w:numPr>
          <w:ilvl w:val="0"/>
          <w:numId w:val="1"/>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u w:val="single"/>
          <w:rtl w:val="0"/>
        </w:rPr>
        <w:t xml:space="preserve">Integrated Care Models:</w:t>
      </w:r>
      <w:r w:rsidDel="00000000" w:rsidR="00000000" w:rsidRPr="00000000">
        <w:rPr>
          <w:rFonts w:ascii="Times New Roman" w:cs="Times New Roman" w:eastAsia="Times New Roman" w:hAnsi="Times New Roman"/>
          <w:color w:val="262626"/>
          <w:sz w:val="24"/>
          <w:szCs w:val="24"/>
          <w:rtl w:val="0"/>
        </w:rPr>
        <w:t xml:space="preserve"> ADHD interventions should include trauma therapy, similar to inclusive classrooms highlighted in Including Samuel (Habib, 2008) and aligned with Universal Design for Learning principles (CAST, 2024).</w:t>
      </w:r>
    </w:p>
    <w:p w:rsidR="00000000" w:rsidDel="00000000" w:rsidP="00000000" w:rsidRDefault="00000000" w:rsidRPr="00000000" w14:paraId="000000A3">
      <w:pPr>
        <w:numPr>
          <w:ilvl w:val="0"/>
          <w:numId w:val="1"/>
        </w:numPr>
        <w:pBdr>
          <w:top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Times New Roman" w:cs="Times New Roman" w:eastAsia="Times New Roman" w:hAnsi="Times New Roman"/>
          <w:color w:val="262626"/>
          <w:sz w:val="24"/>
          <w:szCs w:val="24"/>
          <w:u w:val="none"/>
        </w:rPr>
      </w:pPr>
      <w:r w:rsidDel="00000000" w:rsidR="00000000" w:rsidRPr="00000000">
        <w:rPr>
          <w:rtl w:val="0"/>
        </w:rPr>
      </w:r>
    </w:p>
    <w:p w:rsidR="00000000" w:rsidDel="00000000" w:rsidP="00000000" w:rsidRDefault="00000000" w:rsidRPr="00000000" w14:paraId="000000A4">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i w:val="0"/>
          <w:iCs w:val="0"/>
          <w:color w:val="262626"/>
          <w:sz w:val="24"/>
          <w:szCs w:val="24"/>
        </w:rPr>
      </w:pPr>
      <w:bookmarkStart w:colFirst="0" w:colLast="0" w:name="_tufbj75lvze6" w:id="24"/>
      <w:bookmarkEnd w:id="24"/>
      <w:r w:rsidDel="00000000" w:rsidR="00000000" w:rsidRPr="00000000">
        <w:rPr>
          <w:rFonts w:ascii="Times New Roman" w:cs="Times New Roman" w:eastAsia="Times New Roman" w:hAnsi="Times New Roman"/>
          <w:b w:val="1"/>
          <w:bCs w:val="1"/>
          <w:i w:val="0"/>
          <w:iCs w:val="0"/>
          <w:color w:val="262626"/>
          <w:sz w:val="24"/>
          <w:szCs w:val="24"/>
          <w:rtl w:val="0"/>
        </w:rPr>
        <w:t xml:space="preserve">4. Conclusion: From Surviving to Thriving</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Kelsey’s journey—and mine—expose systemic failures but also offer hope. </w:t>
      </w:r>
      <w:r w:rsidDel="00000000" w:rsidR="00000000" w:rsidRPr="00000000">
        <w:rPr>
          <w:rFonts w:ascii="Times New Roman" w:cs="Times New Roman" w:eastAsia="Times New Roman" w:hAnsi="Times New Roman"/>
          <w:b w:val="1"/>
          <w:bCs w:val="1"/>
          <w:color w:val="262626"/>
          <w:sz w:val="24"/>
          <w:szCs w:val="24"/>
          <w:rtl w:val="0"/>
        </w:rPr>
        <w:t xml:space="preserve">Her transformation began when educators replaced punishment with partnership</w:t>
      </w:r>
      <w:r w:rsidDel="00000000" w:rsidR="00000000" w:rsidRPr="00000000">
        <w:rPr>
          <w:rFonts w:ascii="Times New Roman" w:cs="Times New Roman" w:eastAsia="Times New Roman" w:hAnsi="Times New Roman"/>
          <w:color w:val="262626"/>
          <w:sz w:val="24"/>
          <w:szCs w:val="24"/>
          <w:rtl w:val="0"/>
        </w:rPr>
        <w:t xml:space="preserve">, mirroring the call in Rethinking Disability to reframe support through a social justice lens (Valle &amp; Connor, 2019). As a PhD candidate and survivor, I fight for schools that ask not “What’s wrong with you?” but “What do you need to thrive?”—a vision grounded in UDL, PBIS, and the unshakable belief that every student deserves to be seen.</w:t>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for 6/23 (last one)</w:t>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w:t>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 on your journey in this course. What is one insight or shift in your thinking about inclusion, disability, or advocacy that you will carry forward? How has your research or lived experience informed this?</w:t>
      </w:r>
    </w:p>
    <w:p w:rsidR="00000000" w:rsidDel="00000000" w:rsidP="00000000" w:rsidRDefault="00000000" w:rsidRPr="00000000" w14:paraId="000000A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w:t>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has fundamentally shifted my understanding of inclusion from a set of compliance tasks to a justice-driven, holistic process. Early in my academic and professional journey, I saw IEPs and accommodations as bureaucratic hurdles—boxes to check. But through our discussions and my research on the EQUITAS framework, I now see them as lifelines for students who, like me, navigate invisible disabilities and intersecting barriers.</w:t>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lived experience—growing up as a Dominican immigrant with undiagnosed ADHD, depression, and chronic illness—taught me that systems often pathologize students while ignoring the trauma and cultural context that shape their needs. Too often, my struggles were dismissed as “psychosomatic” or “lack of motivation,” echoing what many CLD students face in special education. As we discussed in class, vague IEP goals and inconsistent progress monitoring can do real harm, leaving students misunderstood and unsupported.</w:t>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insight I’m taking forward is that inclusion means honoring the whole person—medical, cultural, educational, and family context—not just their diagnosis or test scores. Progress monitoring, when done thoughtfully, isn’t just about compliance; it’s about dignity and agency. For students like me, the right data—collected with care—can be the difference between being pathologized and being understood.</w:t>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forward, I will apply this by advocating for IEPs and diagnostic systems that are both precise and personal. I want to help build systems where every student’s story is heard, their strengths are recognized, and their supports are co-designed with families. As I continue my research and future career, I’ll keep pushing for collaborative, trauma-informed, and culturally responsive practices that transform compliance into genuine advocacy and growth.</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maskadhd.my.canva.site/" TargetMode="External"/><Relationship Id="rId10" Type="http://schemas.openxmlformats.org/officeDocument/2006/relationships/hyperlink" Target="https://www.canva.com/design/DAGqCcD198M/E-i8wMAF96_Z1kff8u_wng/view?utm_content=DAGqCcD198M&amp;utm_campaign=designshare&amp;utm_medium=link2&amp;utm_source=uniquelinks&amp;utlId=h645fe111d0" TargetMode="External"/><Relationship Id="rId12" Type="http://schemas.openxmlformats.org/officeDocument/2006/relationships/hyperlink" Target="https://unmaskadhd.my.canva.site/" TargetMode="External"/><Relationship Id="rId9" Type="http://schemas.openxmlformats.org/officeDocument/2006/relationships/hyperlink" Target="https://www.canva.com/design/DAGqCcD198M/E-i8wMAF96_Z1kff8u_wng/view?utm_content=DAGqCcD198M&amp;utm_campaign=designshare&amp;utm_medium=link2&amp;utm_source=uniquelinks&amp;utlId=h645fe111d0" TargetMode="External"/><Relationship Id="rId5" Type="http://schemas.openxmlformats.org/officeDocument/2006/relationships/styles" Target="styles.xml"/><Relationship Id="rId6" Type="http://schemas.openxmlformats.org/officeDocument/2006/relationships/hyperlink" Target="https://www.canva.com/design/DAGpZMlRg3U/GtNkmPm-dFME1tazo9-dOg/edit?utm_content=DAGpZMlRg3U&amp;utm_campaign=designshare&amp;utm_medium=link2&amp;utm_source=sharebutton" TargetMode="External"/><Relationship Id="rId7" Type="http://schemas.openxmlformats.org/officeDocument/2006/relationships/hyperlink" Target="https://www.canva.com/design/DAGpZMlRg3U/UUcY-4iV9FN3UVbMevjyJQ/view?utm_content=DAGpZMlRg3U&amp;utm_campaign=designshare&amp;utm_medium=link2&amp;utm_source=uniquelinks&amp;utlId=h02ff1a3133" TargetMode="External"/><Relationship Id="rId8" Type="http://schemas.openxmlformats.org/officeDocument/2006/relationships/hyperlink" Target="https://www.canva.com/design/DAGpZMlRg3U/UUcY-4iV9FN3UVbMevjyJQ/view?utm_content=DAGpZMlRg3U&amp;utm_campaign=designshare&amp;utm_medium=link2&amp;utm_source=uniquelinks&amp;utlId=h02ff1a3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