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2ae33f77e6289f2454601f7be19173d1ab75481"/>
    <w:p>
      <w:pPr>
        <w:pStyle w:val="Heading1"/>
      </w:pPr>
      <w:r>
        <w:t xml:space="preserve">Skills Mastery Test 1.1 — Teacher Run Sheet</w:t>
      </w:r>
    </w:p>
    <w:p>
      <w:pPr>
        <w:pStyle w:val="FirstParagraph"/>
      </w:pPr>
      <w:r>
        <w:rPr>
          <w:b/>
          <w:bCs/>
        </w:rPr>
        <w:t xml:space="preserve">Classes:</w:t>
      </w:r>
      <w:r>
        <w:t xml:space="preserve"> </w:t>
      </w:r>
      <w:r>
        <w:t xml:space="preserve">Blocks 4 and 7</w:t>
      </w:r>
      <w:r>
        <w:br/>
      </w:r>
      <w:r>
        <w:rPr>
          <w:b/>
          <w:bCs/>
        </w:rPr>
        <w:t xml:space="preserve">Purpose:</w:t>
      </w:r>
      <w:r>
        <w:t xml:space="preserve"> </w:t>
      </w:r>
      <w:r>
        <w:t xml:space="preserve">Keep the assessment calm, readable, and independent. The projected deck enlarges the printed directions and required typing passage. It does not teach or reveal how to complete assessed Word skills.</w:t>
      </w:r>
    </w:p>
    <w:bookmarkStart w:id="9" w:name="before-students-enter"/>
    <w:p>
      <w:pPr>
        <w:pStyle w:val="Heading2"/>
      </w:pPr>
      <w:r>
        <w:t xml:space="preserve">Before students enter</w:t>
      </w:r>
    </w:p>
    <w:p>
      <w:pPr>
        <w:pStyle w:val="Compact"/>
        <w:numPr>
          <w:ilvl w:val="0"/>
          <w:numId w:val="1001"/>
        </w:numPr>
      </w:pPr>
      <w:r>
        <w:t xml:space="preserve">Open the projection deck and leave Slide 1 visible.</w:t>
      </w:r>
    </w:p>
    <w:p>
      <w:pPr>
        <w:pStyle w:val="Compact"/>
        <w:numPr>
          <w:ilvl w:val="0"/>
          <w:numId w:val="1001"/>
        </w:numPr>
      </w:pPr>
      <w:r>
        <w:t xml:space="preserve">Have the printed test directions ready.</w:t>
      </w:r>
    </w:p>
    <w:p>
      <w:pPr>
        <w:pStyle w:val="Compact"/>
        <w:numPr>
          <w:ilvl w:val="0"/>
          <w:numId w:val="1001"/>
        </w:numPr>
      </w:pPr>
      <w:r>
        <w:t xml:space="preserve">Confirm students can access Microsoft Word and their Microsoft Office Word folder.</w:t>
      </w:r>
    </w:p>
    <w:p>
      <w:pPr>
        <w:pStyle w:val="Compact"/>
        <w:numPr>
          <w:ilvl w:val="0"/>
          <w:numId w:val="1001"/>
        </w:numPr>
      </w:pPr>
      <w:r>
        <w:t xml:space="preserve">Keep the seating chart available. The recent transcripts show that these classes work better when the start is direct and movement is limited.</w:t>
      </w:r>
    </w:p>
    <w:bookmarkEnd w:id="9"/>
    <w:bookmarkStart w:id="10" w:name="opening-script-about-60-seconds"/>
    <w:p>
      <w:pPr>
        <w:pStyle w:val="Heading2"/>
      </w:pPr>
      <w:r>
        <w:t xml:space="preserve">Opening script — about 60 seconds</w:t>
      </w:r>
    </w:p>
    <w:p>
      <w:pPr>
        <w:pStyle w:val="FirstParagraph"/>
      </w:pPr>
      <w:r>
        <w:t xml:space="preserve">“Today is Skills Mastery Test 1.1. The paper is your official test. The screen shows the same directions and typing text in larger print. Work independently. Read one numbered step at a time. If you cannot read or understand the wording, raise your hand. I can clarify the direction, but I cannot tell you which Word command completes the skill.”</w:t>
      </w:r>
    </w:p>
    <w:p>
      <w:pPr>
        <w:pStyle w:val="BodyText"/>
      </w:pPr>
      <w:r>
        <w:t xml:space="preserve">Then say:</w:t>
      </w:r>
    </w:p>
    <w:p>
      <w:pPr>
        <w:pStyle w:val="BodyText"/>
      </w:pPr>
      <w:r>
        <w:t xml:space="preserve">“Open Microsoft Word. Save early using the required file name. Keep AutoSave on. Begin with Step 1.”</w:t>
      </w:r>
    </w:p>
    <w:bookmarkEnd w:id="10"/>
    <w:bookmarkStart w:id="11" w:name="how-to-use-the-slides"/>
    <w:p>
      <w:pPr>
        <w:pStyle w:val="Heading2"/>
      </w:pPr>
      <w:r>
        <w:t xml:space="preserve">How to use the slides</w:t>
      </w:r>
    </w:p>
    <w:p>
      <w:pPr>
        <w:pStyle w:val="Compact"/>
        <w:numPr>
          <w:ilvl w:val="0"/>
          <w:numId w:val="1002"/>
        </w:numPr>
      </w:pPr>
      <w:r>
        <w:rPr>
          <w:b/>
          <w:bCs/>
        </w:rPr>
        <w:t xml:space="preserve">Slides 1–2:</w:t>
      </w:r>
      <w:r>
        <w:t xml:space="preserve"> </w:t>
      </w:r>
      <w:r>
        <w:t xml:space="preserve">Keep these visible while students open Word and save the file.</w:t>
      </w:r>
    </w:p>
    <w:p>
      <w:pPr>
        <w:pStyle w:val="Compact"/>
        <w:numPr>
          <w:ilvl w:val="0"/>
          <w:numId w:val="1002"/>
        </w:numPr>
      </w:pPr>
      <w:r>
        <w:rPr>
          <w:b/>
          <w:bCs/>
        </w:rPr>
        <w:t xml:space="preserve">Slides 3–6:</w:t>
      </w:r>
      <w:r>
        <w:t xml:space="preserve"> </w:t>
      </w:r>
      <w:r>
        <w:t xml:space="preserve">Advance only when students need the next portion of the passage. Slide 6 continues Paragraph 3; students should not start a new paragraph there.</w:t>
      </w:r>
    </w:p>
    <w:p>
      <w:pPr>
        <w:pStyle w:val="Compact"/>
        <w:numPr>
          <w:ilvl w:val="0"/>
          <w:numId w:val="1002"/>
        </w:numPr>
      </w:pPr>
      <w:r>
        <w:rPr>
          <w:b/>
          <w:bCs/>
        </w:rPr>
        <w:t xml:space="preserve">Slide 7:</w:t>
      </w:r>
      <w:r>
        <w:t xml:space="preserve"> </w:t>
      </w:r>
      <w:r>
        <w:t xml:space="preserve">Show after most students finish typing. Students follow Steps 3–7 in order.</w:t>
      </w:r>
    </w:p>
    <w:p>
      <w:pPr>
        <w:pStyle w:val="Compact"/>
        <w:numPr>
          <w:ilvl w:val="0"/>
          <w:numId w:val="1002"/>
        </w:numPr>
      </w:pPr>
      <w:r>
        <w:rPr>
          <w:b/>
          <w:bCs/>
        </w:rPr>
        <w:t xml:space="preserve">Slide 8:</w:t>
      </w:r>
      <w:r>
        <w:t xml:space="preserve"> </w:t>
      </w:r>
      <w:r>
        <w:t xml:space="preserve">Show for proofreading, PDF creation, sharing, and final review.</w:t>
      </w:r>
    </w:p>
    <w:p>
      <w:pPr>
        <w:pStyle w:val="FirstParagraph"/>
      </w:pPr>
      <w:r>
        <w:t xml:space="preserve">Do not rush the whole deck. The September 18 transcripts show that students lose focus when several directions compete at once. Keep only the current task visible.</w:t>
      </w:r>
    </w:p>
    <w:bookmarkEnd w:id="11"/>
    <w:bookmarkStart w:id="12" w:name="X5c950a088c314366491365adf43826b75be3203"/>
    <w:p>
      <w:pPr>
        <w:pStyle w:val="Heading2"/>
      </w:pPr>
      <w:r>
        <w:t xml:space="preserve">What you may say when students ask for help</w:t>
      </w:r>
    </w:p>
    <w:p>
      <w:pPr>
        <w:pStyle w:val="FirstParagraph"/>
      </w:pPr>
      <w:r>
        <w:t xml:space="preserve">Use neutral prompts:</w:t>
      </w:r>
    </w:p>
    <w:p>
      <w:pPr>
        <w:pStyle w:val="Compact"/>
        <w:numPr>
          <w:ilvl w:val="0"/>
          <w:numId w:val="1003"/>
        </w:numPr>
      </w:pPr>
      <w:r>
        <w:t xml:space="preserve">“Which numbered step are you on?”</w:t>
      </w:r>
    </w:p>
    <w:p>
      <w:pPr>
        <w:pStyle w:val="Compact"/>
        <w:numPr>
          <w:ilvl w:val="0"/>
          <w:numId w:val="1003"/>
        </w:numPr>
      </w:pPr>
      <w:r>
        <w:t xml:space="preserve">“Read that step aloud to me.”</w:t>
      </w:r>
    </w:p>
    <w:p>
      <w:pPr>
        <w:pStyle w:val="Compact"/>
        <w:numPr>
          <w:ilvl w:val="0"/>
          <w:numId w:val="1003"/>
        </w:numPr>
      </w:pPr>
      <w:r>
        <w:t xml:space="preserve">“What action is the step asking you to perform?”</w:t>
      </w:r>
    </w:p>
    <w:p>
      <w:pPr>
        <w:pStyle w:val="Compact"/>
        <w:numPr>
          <w:ilvl w:val="0"/>
          <w:numId w:val="1003"/>
        </w:numPr>
      </w:pPr>
      <w:r>
        <w:t xml:space="preserve">“Check the file name shown on Slide 2.”</w:t>
      </w:r>
    </w:p>
    <w:p>
      <w:pPr>
        <w:pStyle w:val="Compact"/>
        <w:numPr>
          <w:ilvl w:val="0"/>
          <w:numId w:val="1003"/>
        </w:numPr>
      </w:pPr>
      <w:r>
        <w:t xml:space="preserve">“Compare your screen with the direction. What is different?”</w:t>
      </w:r>
    </w:p>
    <w:p>
      <w:pPr>
        <w:pStyle w:val="FirstParagraph"/>
      </w:pPr>
      <w:r>
        <w:t xml:space="preserve">Avoid naming the command, clicking for the student, or demonstrating the tested skill. If the problem is access rather than skill knowledge, help with the access issue and document it.</w:t>
      </w:r>
    </w:p>
    <w:bookmarkEnd w:id="12"/>
    <w:bookmarkStart w:id="13" w:name="X0d31d9a3f04caa46eb11bab2174e4d261aa781f"/>
    <w:p>
      <w:pPr>
        <w:pStyle w:val="Heading2"/>
      </w:pPr>
      <w:r>
        <w:t xml:space="preserve">Classroom management moves for Blocks 4 and 7</w:t>
      </w:r>
    </w:p>
    <w:p>
      <w:pPr>
        <w:pStyle w:val="Compact"/>
        <w:numPr>
          <w:ilvl w:val="0"/>
          <w:numId w:val="1004"/>
        </w:numPr>
      </w:pPr>
      <w:r>
        <w:t xml:space="preserve">Give one whole-class direction, then allow quiet work time.</w:t>
      </w:r>
    </w:p>
    <w:p>
      <w:pPr>
        <w:pStyle w:val="Compact"/>
        <w:numPr>
          <w:ilvl w:val="0"/>
          <w:numId w:val="1004"/>
        </w:numPr>
      </w:pPr>
      <w:r>
        <w:t xml:space="preserve">Redirect briefly: “Return to your test and the numbered step on the screen.”</w:t>
      </w:r>
    </w:p>
    <w:p>
      <w:pPr>
        <w:pStyle w:val="Compact"/>
        <w:numPr>
          <w:ilvl w:val="0"/>
          <w:numId w:val="1004"/>
        </w:numPr>
      </w:pPr>
      <w:r>
        <w:t xml:space="preserve">Handle individual questions at the student’s computer instead of stopping the whole class.</w:t>
      </w:r>
    </w:p>
    <w:p>
      <w:pPr>
        <w:pStyle w:val="Compact"/>
        <w:numPr>
          <w:ilvl w:val="0"/>
          <w:numId w:val="1004"/>
        </w:numPr>
      </w:pPr>
      <w:r>
        <w:t xml:space="preserve">If several students have the same reading question, clarify the wording once without explaining the Word operation.</w:t>
      </w:r>
    </w:p>
    <w:p>
      <w:pPr>
        <w:pStyle w:val="Compact"/>
        <w:numPr>
          <w:ilvl w:val="0"/>
          <w:numId w:val="1004"/>
        </w:numPr>
      </w:pPr>
      <w:r>
        <w:t xml:space="preserve">Use proximity and the seating chart to monitor progress. Avoid repeated public call-outs when a quiet redirection will work.</w:t>
      </w:r>
    </w:p>
    <w:bookmarkEnd w:id="13"/>
    <w:bookmarkStart w:id="14" w:name="final-check"/>
    <w:p>
      <w:pPr>
        <w:pStyle w:val="Heading2"/>
      </w:pPr>
      <w:r>
        <w:t xml:space="preserve">Final check</w:t>
      </w:r>
    </w:p>
    <w:p>
      <w:pPr>
        <w:pStyle w:val="FirstParagraph"/>
      </w:pPr>
      <w:r>
        <w:t xml:space="preserve">Before a student finishes, verify only completion evidence:</w:t>
      </w:r>
    </w:p>
    <w:p>
      <w:pPr>
        <w:pStyle w:val="Compact"/>
        <w:numPr>
          <w:ilvl w:val="0"/>
          <w:numId w:val="1005"/>
        </w:numPr>
      </w:pPr>
      <w:r>
        <w:t xml:space="preserve">Correct file name</w:t>
      </w:r>
    </w:p>
    <w:p>
      <w:pPr>
        <w:pStyle w:val="Compact"/>
        <w:numPr>
          <w:ilvl w:val="0"/>
          <w:numId w:val="1005"/>
        </w:numPr>
      </w:pPr>
      <w:r>
        <w:t xml:space="preserve">Word document saved in the correct folder</w:t>
      </w:r>
    </w:p>
    <w:p>
      <w:pPr>
        <w:pStyle w:val="Compact"/>
        <w:numPr>
          <w:ilvl w:val="0"/>
          <w:numId w:val="1005"/>
        </w:numPr>
      </w:pPr>
      <w:r>
        <w:t xml:space="preserve">PDF saved in the correct folder</w:t>
      </w:r>
    </w:p>
    <w:p>
      <w:pPr>
        <w:pStyle w:val="Compact"/>
        <w:numPr>
          <w:ilvl w:val="0"/>
          <w:numId w:val="1005"/>
        </w:numPr>
      </w:pPr>
      <w:r>
        <w:t xml:space="preserve">Sharing step completed as directed</w:t>
      </w:r>
    </w:p>
    <w:p>
      <w:pPr>
        <w:pStyle w:val="Compact"/>
        <w:numPr>
          <w:ilvl w:val="0"/>
          <w:numId w:val="1005"/>
        </w:numPr>
      </w:pPr>
      <w:r>
        <w:t xml:space="preserve">Computer brought to Mr. Flanagan for review</w:t>
      </w:r>
    </w:p>
    <w:p>
      <w:pPr>
        <w:pStyle w:val="FirstParagraph"/>
      </w:pPr>
      <w:r>
        <w:t xml:space="preserve">Do not correct the student’s assessed edits during the test. Record any technical problem, accommodation used, or interrupted testing time.</w:t>
      </w:r>
    </w:p>
    <w:bookmarkEnd w:id="14"/>
    <w:bookmarkStart w:id="15" w:name="evidence-base"/>
    <w:p>
      <w:pPr>
        <w:pStyle w:val="Heading2"/>
      </w:pPr>
      <w:r>
        <w:t xml:space="preserve">Evidence base</w:t>
      </w:r>
    </w:p>
    <w:p>
      <w:pPr>
        <w:pStyle w:val="Compact"/>
        <w:numPr>
          <w:ilvl w:val="0"/>
          <w:numId w:val="1006"/>
        </w:numPr>
      </w:pPr>
      <w:r>
        <w:t xml:space="preserve">September 17 transcript: the assessment uses a familiar step-by-step paper and tests skills from Lessons 1.1–1.9.</w:t>
      </w:r>
    </w:p>
    <w:p>
      <w:pPr>
        <w:pStyle w:val="Compact"/>
        <w:numPr>
          <w:ilvl w:val="0"/>
          <w:numId w:val="1006"/>
        </w:numPr>
      </w:pPr>
      <w:r>
        <w:t xml:space="preserve">September 17 transcript: students should know the print and sharing processes, even when practice did not require actual printing or sharing.</w:t>
      </w:r>
    </w:p>
    <w:p>
      <w:pPr>
        <w:pStyle w:val="Compact"/>
        <w:numPr>
          <w:ilvl w:val="0"/>
          <w:numId w:val="1006"/>
        </w:numPr>
      </w:pPr>
      <w:r>
        <w:t xml:space="preserve">September 18 transcripts: students needed a direct start, visible sequence, reminders to save in OneDrive with AutoSave on, and short individual support rather than repeated whole-class interruptions.</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2026-09-21T12:19:54Z</dcterms:created>
  <dcterms:modified xsi:type="dcterms:W3CDTF">2026-09-21T12:19:54Z</dcterms:modified>
</cp:coreProperties>
</file>

<file path=docProps/custom.xml><?xml version="1.0" encoding="utf-8"?>
<Properties xmlns="http://schemas.openxmlformats.org/officeDocument/2006/custom-properties" xmlns:vt="http://schemas.openxmlformats.org/officeDocument/2006/docPropsVTypes"/>
</file>