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/>
          <w:b/>
          <w:color w:val="000000"/>
          <w:sz w:val="22"/>
        </w:rPr>
        <w:t>Start of the Year SMART Goals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Throughout the school year, I will take notes on new material and review those notes at least three days prior to a test or quiz so that I can ask questions in time to be prepared and score above 85% on the assessment.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For the upcoming year, each day I will complete any homework assigned to me before hanging out with friends, watching TV, or playing video games so that I can earn 100% each day on homework assignments that are due.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For the next month, I will get to bed before 9 pm in order to develop a yearlong habit of getting nine hours of sleep on school days.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During this school year, I will attend at least one school-related sporting event, music performance, or theater production each month to show my school spirit and make long-lasting memories with my friends.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>generated by python-docx</dc:description>
  <cp:lastModifiedBy>Piter Garcia</cp:lastModifiedBy>
  <cp:revision>1</cp:revision>
  <dcterms:created xsi:type="dcterms:W3CDTF">2013-12-23T23:15:00Z</dcterms:created>
  <dcterms:modified xsi:type="dcterms:W3CDTF">2013-12-23T23:15:00Z</dcterms:modified>
  <cp:category/>
</cp:coreProperties>
</file>