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1 Listen and Speak</w:t>
      </w:r>
    </w:p>
    <w:p>
      <w:r>
        <w:t>Student project guide | Review draft for teacher selection</w:t>
      </w:r>
    </w:p>
    <w:p>
      <w:r>
        <w:t>Your task is to teach new business owners about one marketing function. Prepare and present an explanation of its purpose, its connection to the marketing concept, and a specific example.</w:t>
      </w:r>
    </w:p>
    <w:p>
      <w:pPr>
        <w:pStyle w:val="Heading2"/>
      </w:pPr>
      <w:r>
        <w:t>Choose one function with your teacher</w:t>
      </w:r>
    </w:p>
    <w:p>
      <w:r>
        <w:t>Channel Management • Marketing Information Management • Marketing Planning • Pricing • Product and Service Management • Promotion • Selling</w:t>
      </w:r>
    </w:p>
    <w:p>
      <w:r>
        <w:t>Your teacher will confirm whether you choose your function or receive an assigned one. Use the function names from this chapter.</w:t>
      </w:r>
    </w:p>
    <w:p>
      <w:pPr>
        <w:pStyle w:val="Heading2"/>
      </w:pPr>
      <w:r>
        <w:t>What proficient work shows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32"/>
        <w:gridCol w:w="8136"/>
      </w:tblGrid>
      <w:tr>
        <w:trPr>
          <w:tblHeader/>
          <w:cantSplit/>
        </w:trPr>
        <w:tc>
          <w:tcPr>
            <w:tcW w:type="dxa" w:w="223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8EEF0"/>
          </w:tcPr>
          <w:p>
            <w:pPr>
              <w:spacing w:after="40" w:line="247" w:lineRule="auto"/>
            </w:pPr>
            <w:r>
              <w:rPr>
                <w:b/>
                <w:sz w:val="24"/>
              </w:rPr>
              <w:t>Show this</w:t>
            </w:r>
          </w:p>
        </w:tc>
        <w:tc>
          <w:tcPr>
            <w:tcW w:type="dxa" w:w="813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8EEF0"/>
          </w:tcPr>
          <w:p>
            <w:pPr>
              <w:spacing w:after="40" w:line="247" w:lineRule="auto"/>
            </w:pPr>
            <w:r>
              <w:rPr>
                <w:b/>
                <w:sz w:val="24"/>
              </w:rPr>
              <w:t>Check your explanation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24"/>
              </w:rPr>
              <w:t>Purpose</w:t>
            </w:r>
          </w:p>
        </w:tc>
        <w:tc>
          <w:tcPr>
            <w:tcW w:type="dxa" w:w="813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24"/>
              </w:rPr>
              <w:t>What does this function do? Why does a business need it?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24"/>
              </w:rPr>
              <w:t>Marketing concept</w:t>
            </w:r>
          </w:p>
        </w:tc>
        <w:tc>
          <w:tcPr>
            <w:tcW w:type="dxa" w:w="813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24"/>
              </w:rPr>
              <w:t>How does it help meet customer needs and wants while supporting company goals and profits?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24"/>
              </w:rPr>
              <w:t>Example</w:t>
            </w:r>
          </w:p>
        </w:tc>
        <w:tc>
          <w:tcPr>
            <w:tcW w:type="dxa" w:w="813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24"/>
              </w:rPr>
              <w:t>What does a business actually do? Why is that an example of your function?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24"/>
              </w:rPr>
              <w:t>Clear explanation</w:t>
            </w:r>
          </w:p>
        </w:tc>
        <w:tc>
          <w:tcPr>
            <w:tcW w:type="dxa" w:w="813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24"/>
              </w:rPr>
              <w:t>Can someone follow your ideas? Explain terms your audience may not know.</w:t>
            </w:r>
          </w:p>
        </w:tc>
      </w:tr>
    </w:tbl>
    <w:p>
      <w:pPr>
        <w:pStyle w:val="Heading2"/>
      </w:pPr>
      <w:r>
        <w:t>Prepare in small steps</w:t>
      </w:r>
    </w:p>
    <w:p>
      <w:r>
        <w:t>1. Plan the three content parts before designing slides. Use Chapter 1 and your course notes to check terms.</w:t>
      </w:r>
    </w:p>
    <w:p>
      <w:r>
        <w:t>2. Build a presentation. PowerPoint is recommended; check with your teacher before using another tool. Use pictures or diagrams when they help explain the idea.</w:t>
      </w:r>
    </w:p>
    <w:p>
      <w:r>
        <w:t>3. Rehearse once. Use the level 3 column to find a missing explanation and improve it. Present using the arrangement your teacher confirms.</w:t>
      </w:r>
    </w:p>
    <w:p>
      <w:r>
        <w:rPr>
          <w:b/>
        </w:rPr>
        <w:t xml:space="preserve">Support is available. </w:t>
      </w:r>
      <w:r>
        <w:t>Ask about notes, a vocabulary bank, cue cards, sentence frames, rehearsal, or an approved communication support. These help you show your understanding; they do not replace it.</w:t>
      </w:r>
    </w:p>
    <w:p>
      <w:r>
        <w:rPr>
          <w:b/>
        </w:rPr>
        <w:t xml:space="preserve">A 3 means proficient. </w:t>
      </w:r>
      <w:r>
        <w:t>A 4 shows deeper reasoning or transfer, not more slides or decoration.</w:t>
      </w:r>
    </w:p>
    <w:p>
      <w:r>
        <w:t>Teacher confirms: work time __________  presentation date __________  length __________</w:t>
      </w:r>
    </w:p>
    <w:p>
      <w:r>
        <w:t>Submit to __________  file name or format __________  chosen function __________</w:t>
      </w:r>
    </w:p>
    <w:p>
      <w:r>
        <w:br w:type="page"/>
      </w:r>
    </w:p>
    <w:p>
      <w:pPr>
        <w:pStyle w:val="Heading1"/>
      </w:pPr>
      <w:r>
        <w:t>Planning and rehearsal</w:t>
      </w:r>
    </w:p>
    <w:p>
      <w:r>
        <w:rPr>
          <w:sz w:val="20"/>
        </w:rPr>
        <w:t>Student support | Use as needed; this organizer is not an extra graded assignment</w:t>
      </w:r>
    </w:p>
    <w:p>
      <w:r>
        <w:t>Write keywords, sketch, type, or rehearse aloud. Then turn your plan into a presentation that demonstrates the same required learning.</w:t>
      </w:r>
    </w:p>
    <w:p>
      <w:pPr>
        <w:pStyle w:val="Heading2"/>
      </w:pPr>
      <w:r>
        <w:t>1 Explain the purpose</w:t>
      </w:r>
    </w:p>
    <w:p>
      <w:r>
        <w:t>The function is __________. It helps a business __________ because __________.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2"/>
      </w:pPr>
      <w:r>
        <w:t>2 Connect the marketing concept</w:t>
      </w:r>
    </w:p>
    <w:p>
      <w:r>
        <w:t>Customers need or want __________. This function helps by __________. That supports the company’s goal of __________ and its profits because __________.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2"/>
      </w:pPr>
      <w:r>
        <w:t>3 Give a specific example</w:t>
      </w:r>
    </w:p>
    <w:p>
      <w:r>
        <w:t>For example, __________ does __________. This is an example of my function because __________.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2"/>
      </w:pPr>
      <w:r>
        <w:t>Keep the vocabulary precise</w:t>
      </w:r>
    </w:p>
    <w:p>
      <w:r>
        <w:t>Marketing concept: understand customer needs and wants and aim to meet them better than competitors; connect customer needs, company goals, and profits. Marketing mix: Product, Price, Place, and Promotion. A marketing function is a business activity, not simply another name for a P.</w:t>
      </w:r>
    </w:p>
    <w:p>
      <w:r>
        <w:t>Need and want are distinct terms. Do not substitute “benefit” for “want.” Financing is discussed within Marketing Planning in this chapter; Marketing Planning is the assigned function name.</w:t>
      </w:r>
    </w:p>
    <w:p>
      <w:pPr>
        <w:pStyle w:val="Heading2"/>
      </w:pPr>
      <w:r>
        <w:t>Rehearse and check</w:t>
      </w:r>
    </w:p>
    <w:p>
      <w:r>
        <w:t>Ask a partner or teacher: “What function did I explain? What was my example? What connection needs to be clearer?” Revise one explanation, not just its appearance.</w:t>
      </w:r>
    </w:p>
    <w:p>
      <w:r>
        <w:t>Optional deeper thinking: What would change if the customers, costs, or setting changed? Explain why. A new situation can be discussed briefly; another slide is not required.</w:t>
      </w:r>
    </w:p>
    <w:p>
      <w:r>
        <w:t>My next change: __________________________________________________________________</w:t>
      </w:r>
    </w:p>
    <w:p>
      <w:r>
        <w:br w:type="page"/>
      </w:r>
    </w:p>
    <w:p>
      <w:pPr>
        <w:pStyle w:val="Title"/>
      </w:pPr>
      <w:r>
        <w:rPr>
          <w:sz w:val="42"/>
        </w:rPr>
        <w:t>Listen and Speak rubric</w:t>
      </w:r>
    </w:p>
    <w:p>
      <w:r>
        <w:rPr>
          <w:sz w:val="20"/>
        </w:rPr>
        <w:t>Review draft  •  September 25, 2026</w:t>
      </w:r>
    </w:p>
    <w:p>
      <w:r>
        <w:rPr>
          <w:sz w:val="22"/>
        </w:rPr>
        <w:t>Present one marketing function to an audience of new business owners. Explain its purpose, connect it to the marketing concept, and give an example.</w:t>
      </w:r>
    </w:p>
    <w:p>
      <w:r>
        <w:rPr>
          <w:b/>
          <w:sz w:val="22"/>
        </w:rPr>
        <w:t xml:space="preserve">Student: </w:t>
      </w:r>
      <w:r>
        <w:rPr>
          <w:sz w:val="22"/>
        </w:rPr>
        <w:t xml:space="preserve">________________________   </w:t>
      </w:r>
      <w:r>
        <w:rPr>
          <w:b/>
          <w:sz w:val="22"/>
        </w:rPr>
        <w:t xml:space="preserve">Function: </w:t>
      </w:r>
      <w:r>
        <w:rPr>
          <w:sz w:val="22"/>
        </w:rPr>
        <w:t>________________________</w:t>
      </w:r>
    </w:p>
    <w:p>
      <w:r>
        <w:rPr>
          <w:b/>
          <w:sz w:val="22"/>
        </w:rPr>
        <w:t xml:space="preserve">3 is the expected proficient level. </w:t>
      </w:r>
      <w:r>
        <w:rPr>
          <w:sz w:val="22"/>
        </w:rPr>
        <w:t>A 4 shows deeper understanding, complexity, or transfer—not extra slides, decoration, or a longer presentation.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469"/>
        <w:gridCol w:w="2290"/>
        <w:gridCol w:w="2290"/>
        <w:gridCol w:w="2290"/>
        <w:gridCol w:w="2318"/>
      </w:tblGrid>
      <w:tr>
        <w:trPr>
          <w:tblHeader/>
          <w:cantSplit/>
        </w:trPr>
        <w:tc>
          <w:tcPr>
            <w:tcW w:type="dxa" w:w="146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E8EEF0"/>
          </w:tcPr>
          <w:p>
            <w:pPr>
              <w:spacing w:after="0" w:line="245" w:lineRule="auto"/>
            </w:pPr>
            <w:r>
              <w:rPr>
                <w:b/>
                <w:sz w:val="22"/>
              </w:rPr>
              <w:t>Criterion</w:t>
            </w:r>
          </w:p>
        </w:tc>
        <w:tc>
          <w:tcPr>
            <w:tcW w:type="dxa" w:w="229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E8EEF0"/>
          </w:tcPr>
          <w:p>
            <w:pPr>
              <w:spacing w:after="0" w:line="245" w:lineRule="auto"/>
            </w:pPr>
            <w:r>
              <w:rPr>
                <w:b/>
                <w:sz w:val="22"/>
              </w:rPr>
              <w:t>4</w:t>
              <w:br/>
              <w:t>Exceeds</w:t>
            </w:r>
          </w:p>
        </w:tc>
        <w:tc>
          <w:tcPr>
            <w:tcW w:type="dxa" w:w="229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E8EEF0"/>
          </w:tcPr>
          <w:p>
            <w:pPr>
              <w:spacing w:after="0" w:line="245" w:lineRule="auto"/>
            </w:pPr>
            <w:r>
              <w:rPr>
                <w:b/>
                <w:sz w:val="22"/>
              </w:rPr>
              <w:t>3</w:t>
              <w:br/>
              <w:t>Proficient</w:t>
            </w:r>
          </w:p>
        </w:tc>
        <w:tc>
          <w:tcPr>
            <w:tcW w:type="dxa" w:w="229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E8EEF0"/>
          </w:tcPr>
          <w:p>
            <w:pPr>
              <w:spacing w:after="0" w:line="245" w:lineRule="auto"/>
            </w:pPr>
            <w:r>
              <w:rPr>
                <w:b/>
                <w:sz w:val="22"/>
              </w:rPr>
              <w:t>2</w:t>
              <w:br/>
              <w:t>Developing</w:t>
            </w:r>
          </w:p>
        </w:tc>
        <w:tc>
          <w:tcPr>
            <w:tcW w:type="dxa" w:w="231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E8EEF0"/>
          </w:tcPr>
          <w:p>
            <w:pPr>
              <w:spacing w:after="0" w:line="245" w:lineRule="auto"/>
            </w:pPr>
            <w:r>
              <w:rPr>
                <w:b/>
                <w:sz w:val="22"/>
              </w:rPr>
              <w:t>1</w:t>
              <w:br/>
              <w:t>Initial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/>
                <w:sz w:val="22"/>
              </w:rPr>
              <w:t>Purpose of the function</w:t>
            </w:r>
          </w:p>
        </w:tc>
        <w:tc>
          <w:tcPr>
            <w:tcW w:type="dxa" w:w="229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2"/>
              </w:rPr>
              <w:t>Meets 3 and explains a meaningful connection to another function or what happens when this function is missing.</w:t>
            </w:r>
          </w:p>
        </w:tc>
        <w:tc>
          <w:tcPr>
            <w:tcW w:type="dxa" w:w="229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2F5F5"/>
          </w:tcPr>
          <w:p>
            <w:pPr>
              <w:spacing w:after="0" w:line="245" w:lineRule="auto"/>
            </w:pPr>
            <w:r>
              <w:rPr>
                <w:b w:val="0"/>
                <w:sz w:val="22"/>
              </w:rPr>
              <w:t>Accurately explains what the function does and why a business uses it.</w:t>
            </w:r>
          </w:p>
        </w:tc>
        <w:tc>
          <w:tcPr>
            <w:tcW w:type="dxa" w:w="229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2"/>
              </w:rPr>
              <w:t>Identifies part of the purpose, but an important gap or error remains. Needs prompts to explain it.</w:t>
            </w:r>
          </w:p>
        </w:tc>
        <w:tc>
          <w:tcPr>
            <w:tcW w:type="dxa" w:w="231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2"/>
              </w:rPr>
              <w:t>Attempts an explanation, but what the function does or why it matters remains unclear, even with guidance.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/>
                <w:sz w:val="22"/>
              </w:rPr>
              <w:t>Connection to the marketing concept</w:t>
            </w:r>
          </w:p>
        </w:tc>
        <w:tc>
          <w:tcPr>
            <w:tcW w:type="dxa" w:w="229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2"/>
              </w:rPr>
              <w:t>Meets 3 and explains a trade-off or a new situation in which the function helps apply the marketing concept.</w:t>
            </w:r>
          </w:p>
        </w:tc>
        <w:tc>
          <w:tcPr>
            <w:tcW w:type="dxa" w:w="229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2F5F5"/>
          </w:tcPr>
          <w:p>
            <w:pPr>
              <w:spacing w:after="0" w:line="245" w:lineRule="auto"/>
            </w:pPr>
            <w:r>
              <w:rPr>
                <w:b w:val="0"/>
                <w:sz w:val="22"/>
              </w:rPr>
              <w:t>Explains how the function supports the marketing concept, connecting customer needs and wants with company goals and profits.</w:t>
            </w:r>
          </w:p>
        </w:tc>
        <w:tc>
          <w:tcPr>
            <w:tcW w:type="dxa" w:w="229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2"/>
              </w:rPr>
              <w:t>Mentions customers or business goals, but the connection to the function is incomplete or partly inaccurate.</w:t>
            </w:r>
          </w:p>
        </w:tc>
        <w:tc>
          <w:tcPr>
            <w:tcW w:type="dxa" w:w="231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2"/>
              </w:rPr>
              <w:t>Attempts a connection, but does not yet show how the function relates to the marketing concept, even with guidance.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/>
                <w:sz w:val="22"/>
              </w:rPr>
              <w:t>Example and application</w:t>
            </w:r>
          </w:p>
        </w:tc>
        <w:tc>
          <w:tcPr>
            <w:tcW w:type="dxa" w:w="229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2"/>
              </w:rPr>
              <w:t>Meets 3 and independently adapts the example to a different situation, explaining why the function still applies.</w:t>
            </w:r>
          </w:p>
        </w:tc>
        <w:tc>
          <w:tcPr>
            <w:tcW w:type="dxa" w:w="229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2F5F5"/>
          </w:tcPr>
          <w:p>
            <w:pPr>
              <w:spacing w:after="0" w:line="245" w:lineRule="auto"/>
            </w:pPr>
            <w:r>
              <w:rPr>
                <w:b w:val="0"/>
                <w:sz w:val="22"/>
              </w:rPr>
              <w:t>Gives a specific, accurate example and explains which business action demonstrates the function.</w:t>
            </w:r>
          </w:p>
        </w:tc>
        <w:tc>
          <w:tcPr>
            <w:tcW w:type="dxa" w:w="229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2"/>
              </w:rPr>
              <w:t>Gives a related example, but the action or explanation does not yet clearly demonstrate the function.</w:t>
            </w:r>
          </w:p>
        </w:tc>
        <w:tc>
          <w:tcPr>
            <w:tcW w:type="dxa" w:w="231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2"/>
              </w:rPr>
              <w:t>Attempts an example, but it does not yet demonstrate the selected function, even with guidance.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/>
                <w:sz w:val="22"/>
              </w:rPr>
              <w:t>Clear explanation</w:t>
            </w:r>
          </w:p>
        </w:tc>
        <w:tc>
          <w:tcPr>
            <w:tcW w:type="dxa" w:w="229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2"/>
              </w:rPr>
              <w:t>Meets 3 and independently clarifies an idea for new business owners through a helpful comparison or rephrasing.</w:t>
            </w:r>
          </w:p>
        </w:tc>
        <w:tc>
          <w:tcPr>
            <w:tcW w:type="dxa" w:w="229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F2F5F5"/>
          </w:tcPr>
          <w:p>
            <w:pPr>
              <w:spacing w:after="0" w:line="245" w:lineRule="auto"/>
            </w:pPr>
            <w:r>
              <w:rPr>
                <w:b w:val="0"/>
                <w:sz w:val="22"/>
              </w:rPr>
              <w:t>Organizes the explanation so listeners can follow the purpose, connection, and example. Explains any unfamiliar terms used.</w:t>
            </w:r>
          </w:p>
        </w:tc>
        <w:tc>
          <w:tcPr>
            <w:tcW w:type="dxa" w:w="2290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2"/>
              </w:rPr>
              <w:t>Listeners need repeated clarification to follow the explanation because ideas or terms are not clearly connected.</w:t>
            </w:r>
          </w:p>
        </w:tc>
        <w:tc>
          <w:tcPr>
            <w:tcW w:type="dxa" w:w="231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45" w:lineRule="auto"/>
            </w:pPr>
            <w:r>
              <w:rPr>
                <w:b w:val="0"/>
                <w:sz w:val="22"/>
              </w:rPr>
              <w:t>Attempts to present, but listeners cannot yet follow the explanation, even after supported clarification.</w:t>
            </w:r>
          </w:p>
        </w:tc>
      </w:tr>
    </w:tbl>
    <w:p>
      <w:r>
        <w:rPr>
          <w:sz w:val="20"/>
        </w:rPr>
        <w:t>Approved access supports do not automatically limit a level. Score content accuracy in the relevant content row, not again as presentation quality. Accent, eye contact, confidence, and decoration are not scored.</w:t>
      </w:r>
    </w:p>
    <w:p>
      <w:r>
        <w:rPr>
          <w:sz w:val="20"/>
        </w:rPr>
        <w:t>Teacher selects before use: communication scored / feedback only. Overall grading guidance follows.</w:t>
      </w:r>
    </w:p>
    <w:p>
      <w:r>
        <w:br w:type="page"/>
      </w:r>
    </w:p>
    <w:p>
      <w:pPr>
        <w:pStyle w:val="Heading1"/>
      </w:pPr>
      <w:r>
        <w:t>Teaching and access guidance</w:t>
      </w:r>
    </w:p>
    <w:p>
      <w:r>
        <w:rPr>
          <w:sz w:val="20"/>
        </w:rPr>
        <w:t>Teacher recommendations | Apply UofR learning within the SBTE’s assignment</w:t>
      </w:r>
    </w:p>
    <w:p>
      <w:r>
        <w:t>Recommended starting point: share the guide and rubric, make the three content targets visible, and let students use a small menu of supports. Keep the presentation requirement; confirm any alternate audience or recorded route with the SBTE. [W1–W5]</w:t>
      </w:r>
    </w:p>
    <w:p>
      <w:pPr>
        <w:pStyle w:val="Heading2"/>
      </w:pPr>
      <w:r>
        <w:t>Use UDL throughout the activity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088"/>
        <w:gridCol w:w="8280"/>
      </w:tblGrid>
      <w:tr>
        <w:trPr>
          <w:tblHeader/>
          <w:cantSplit/>
        </w:trPr>
        <w:tc>
          <w:tcPr>
            <w:tcW w:type="dxa" w:w="208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8EEF0"/>
          </w:tcPr>
          <w:p>
            <w:pPr>
              <w:spacing w:after="40" w:line="247" w:lineRule="auto"/>
            </w:pPr>
            <w:r>
              <w:rPr>
                <w:b/>
                <w:sz w:val="23"/>
              </w:rPr>
              <w:t>Design choice</w:t>
            </w:r>
          </w:p>
        </w:tc>
        <w:tc>
          <w:tcPr>
            <w:tcW w:type="dxa" w:w="828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8EEF0"/>
          </w:tcPr>
          <w:p>
            <w:pPr>
              <w:spacing w:after="40" w:line="247" w:lineRule="auto"/>
            </w:pPr>
            <w:r>
              <w:rPr>
                <w:b/>
                <w:sz w:val="23"/>
              </w:rPr>
              <w:t>How to use it without lowering the target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23"/>
              </w:rPr>
              <w:t>Engagement</w:t>
            </w:r>
          </w:p>
        </w:tc>
        <w:tc>
          <w:tcPr>
            <w:tcW w:type="dxa" w:w="828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23"/>
              </w:rPr>
              <w:t>Offer a familiar business or product context within the selected function. Show the agenda and checkpoints. Keep choices bounded rather than introducing many tools. [W1, W3]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23"/>
              </w:rPr>
              <w:t>Representation</w:t>
            </w:r>
          </w:p>
        </w:tc>
        <w:tc>
          <w:tcPr>
            <w:tcW w:type="dxa" w:w="828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23"/>
              </w:rPr>
              <w:t>Give written and spoken directions. Let students try first; then model one contrasting example if needed. Keep the course term beside its meaning. [W1, W2; S6]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23"/>
              </w:rPr>
              <w:t>Action and expression</w:t>
            </w:r>
          </w:p>
        </w:tc>
        <w:tc>
          <w:tcPr>
            <w:tcW w:type="dxa" w:w="828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23"/>
              </w:rPr>
              <w:t>Allow planning by sketching, typing, or talking; provide cue cards, vocabulary, and rehearsal. The student still explains purpose, concept, and example. [W1, W2, W4]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23"/>
              </w:rPr>
              <w:t>Formative assessment</w:t>
            </w:r>
          </w:p>
        </w:tc>
        <w:tc>
          <w:tcPr>
            <w:tcW w:type="dxa" w:w="828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23"/>
              </w:rPr>
              <w:t>Check the plan before slide design. Ask “What action proves the function?” Give one specific next step, then let the student revise. [W3, W5, W6]</w:t>
            </w:r>
          </w:p>
        </w:tc>
      </w:tr>
    </w:tbl>
    <w:p>
      <w:pPr>
        <w:pStyle w:val="Heading2"/>
      </w:pPr>
      <w:r>
        <w:t>Suggested sequence to select with the SBTE</w:t>
      </w:r>
    </w:p>
    <w:p>
      <w:r>
        <w:t>Launch: explain the task and level 3, then collect a first attempt. Planning: check the three content parts; use a short model or non-example only where needed. Build and rehearse: prioritize meaning, then clarity. Present and respond: record evidence and offer one next step. [W1, W3, W5; S6]</w:t>
      </w:r>
    </w:p>
    <w:p>
      <w:r>
        <w:t>Planning option, not a deadline: two or three work sessions and approximately 2–3 minutes per presentation. Adjust to the class size and SBTE schedule before announcing it. At 3 minutes plus a 1-minute transition, 15 presentations require 60 minutes.</w:t>
      </w:r>
    </w:p>
    <w:p>
      <w:pPr>
        <w:pStyle w:val="Heading2"/>
      </w:pPr>
      <w:r>
        <w:t>Support and independence are different questions</w:t>
      </w:r>
    </w:p>
    <w:p>
      <w:r>
        <w:t>Using approved notes, assistive communication, or a vocabulary bank is not evidence of weak understanding. Record whether the teacher supplied the reasoning, not merely whether a support was used. Do not cap a score because a student uses an access support. [W1, W2, W6]</w:t>
      </w:r>
    </w:p>
    <w:p>
      <w:r>
        <w:t>Co-teaching option: one teacher manages the presentation routine while the other records evidence or supports access. Calibrate on two sample explanations first; do not turn engagement, compliance, or personality into extra criteria. [W1, W4]</w:t>
      </w:r>
    </w:p>
    <w:p>
      <w:r>
        <w:br w:type="page"/>
      </w:r>
    </w:p>
    <w:p>
      <w:pPr>
        <w:pStyle w:val="Heading1"/>
      </w:pPr>
      <w:r>
        <w:t>Scaffolding for this class</w:t>
      </w:r>
    </w:p>
    <w:p>
      <w:r>
        <w:rPr>
          <w:sz w:val="20"/>
        </w:rPr>
        <w:t>Teacher audience guide | De-identified transcript evidence, not fixed ability labels</w:t>
      </w:r>
    </w:p>
    <w:p>
      <w:r>
        <w:t>Students have generated relevant everyday examples and contributed in supported discussion. The next step is a precise explanation of why the example fits a function and how it serves customers and the business. The recordings do not establish every student’s independent mastery or a uniform level across both Marketing sections.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880"/>
        <w:gridCol w:w="7488"/>
      </w:tblGrid>
      <w:tr>
        <w:trPr>
          <w:tblHeader/>
          <w:cantSplit/>
        </w:trPr>
        <w:tc>
          <w:tcPr>
            <w:tcW w:type="dxa" w:w="288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8EEF0"/>
          </w:tcPr>
          <w:p>
            <w:pPr>
              <w:spacing w:after="40" w:line="247" w:lineRule="auto"/>
            </w:pPr>
            <w:r>
              <w:rPr>
                <w:b/>
                <w:sz w:val="22"/>
              </w:rPr>
              <w:t>What the record shows</w:t>
            </w:r>
          </w:p>
        </w:tc>
        <w:tc>
          <w:tcPr>
            <w:tcW w:type="dxa" w:w="748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8EEF0"/>
          </w:tcPr>
          <w:p>
            <w:pPr>
              <w:spacing w:after="40" w:line="247" w:lineRule="auto"/>
            </w:pPr>
            <w:r>
              <w:rPr>
                <w:b/>
                <w:sz w:val="22"/>
              </w:rPr>
              <w:t>Instructional response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22"/>
              </w:rPr>
              <w:t>Examples are a strength</w:t>
            </w:r>
          </w:p>
        </w:tc>
        <w:tc>
          <w:tcPr>
            <w:tcW w:type="dxa" w:w="748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22"/>
              </w:rPr>
              <w:t>September 23, 00:17:24–00:22:35: contributions include grocery pickup, reward points, mall navigation, and movie showtimes. Invite students to begin with their own familiar context. Do not supply their complete answer. [S6]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22"/>
              </w:rPr>
              <w:t>Connections sometimes need prompting</w:t>
            </w:r>
          </w:p>
        </w:tc>
        <w:tc>
          <w:tcPr>
            <w:tcW w:type="dxa" w:w="748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22"/>
              </w:rPr>
              <w:t>September 23, 00:17:58–00:18:52: a follow-up elicits how mall navigation helps customers. The teacher then expands the profit connection. Check each student’s reasoning instead of treating the whole exchange as independent student mastery. [S6]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22"/>
              </w:rPr>
              <w:t>Terminology needs a precise check</w:t>
            </w:r>
          </w:p>
        </w:tc>
        <w:tc>
          <w:tcPr>
            <w:tcW w:type="dxa" w:w="748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22"/>
              </w:rPr>
              <w:t>September 24, 01:13:15–01:17:32: streaming, free trials, and ratings appear in the discussion, with prompts to specify product and channel. Some adult wording also blurs categories. Verify terms with the book; target market is not one of the seven functions. [S7]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22"/>
              </w:rPr>
              <w:t>Volunteers are not the whole class</w:t>
            </w:r>
          </w:p>
        </w:tc>
        <w:tc>
          <w:tcPr>
            <w:tcW w:type="dxa" w:w="748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22"/>
              </w:rPr>
              <w:t>September 24, 00:30:52–00:32:18: SBTE praises clearer delivery and asks for participation beyond repeated volunteers. Give everyone a brief think/write opportunity, then sample across the room. [S8]</w:t>
            </w:r>
          </w:p>
        </w:tc>
      </w:tr>
    </w:tbl>
    <w:p>
      <w:pPr>
        <w:pStyle w:val="Heading2"/>
      </w:pPr>
      <w:r>
        <w:t>A responsive support sequence</w:t>
      </w:r>
    </w:p>
    <w:p>
      <w:r>
        <w:t>Start with a 60–90 second check: “Name your function. Describe one business action. Explain how it helps customers and the business.” Students can jot, sketch, or speak to you; this is planning evidence, not the final presentation. [W1–W5]</w:t>
      </w:r>
    </w:p>
    <w:p>
      <w:r>
        <w:t>If the connection is clear: release the student to build; offer a changed-situation prompt. If the example is relevant but the connection is thin: ask one question or offer a sentence frame. If the term and action are mismatched: compare two short actions with the vocabulary bank, then ask the student to explain a different example. [W1, W3, W6]</w:t>
      </w:r>
    </w:p>
    <w:p>
      <w:r>
        <w:t>Check again after support. Record the explanation and what prompting was needed. Fade only the support no longer needed; keep approved access supports. Do not assign fixed ability groups from a transcript.</w:t>
      </w:r>
    </w:p>
    <w:p>
      <w:r>
        <w:t>Before submission, use a brief completion check. September 25, 00:15:24–00:15:36, includes a report of completed work shared but not finally turned in. Check the assigned destination and visible submission status; this workflow issue is not proof of weak marketing understanding. [S9]</w:t>
      </w:r>
    </w:p>
    <w:p>
      <w:r>
        <w:t>Revision option: after specific feedback, collect a brief clarification of the same target under the SBTE’s approved process. [W3–W5]</w:t>
      </w:r>
    </w:p>
    <w:p>
      <w:r>
        <w:br w:type="page"/>
      </w:r>
    </w:p>
    <w:p>
      <w:pPr>
        <w:pStyle w:val="Heading1"/>
      </w:pPr>
      <w:r>
        <w:t>Choosing a grading method</w:t>
      </w:r>
    </w:p>
    <w:p>
      <w:r>
        <w:rPr>
          <w:sz w:val="20"/>
        </w:rPr>
        <w:t>Teacher decision aid | Recommendations, not a verified school calculation policy</w:t>
      </w:r>
    </w:p>
    <w:p>
      <w:r>
        <w:t>The SBTE requested the school’s 1–4 outcomes framework. The available school photograph defines achievement levels, but does not specify how to combine rubric rows. Teams shows Points (Default); that setting alone does not answer the question.</w:t>
      </w:r>
    </w:p>
    <w:p>
      <w:pPr>
        <w:pStyle w:val="Heading2"/>
      </w:pPr>
      <w:r>
        <w:t>Recommended starting point</w:t>
      </w:r>
    </w:p>
    <w:p>
      <w:r>
        <w:t>Record the three content outcomes separately and use the communication row for feedback. If the SBTE wants communication as a scored outcome, use all four rows. This protects content validity while still making the presentation expectations explicit. Decide and tell students before they begin. [W1, W4, W5]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059"/>
        <w:gridCol w:w="4320"/>
        <w:gridCol w:w="3989"/>
      </w:tblGrid>
      <w:tr>
        <w:trPr>
          <w:tblHeader/>
          <w:cantSplit/>
        </w:trPr>
        <w:tc>
          <w:tcPr>
            <w:tcW w:type="dxa" w:w="205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8EEF0"/>
          </w:tcPr>
          <w:p>
            <w:pPr>
              <w:spacing w:after="40" w:line="247" w:lineRule="auto"/>
            </w:pPr>
            <w:r>
              <w:rPr>
                <w:b/>
                <w:sz w:val="21"/>
              </w:rPr>
              <w:t>Option</w:t>
            </w:r>
          </w:p>
        </w:tc>
        <w:tc>
          <w:tcPr>
            <w:tcW w:type="dxa" w:w="432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8EEF0"/>
          </w:tcPr>
          <w:p>
            <w:pPr>
              <w:spacing w:after="40" w:line="247" w:lineRule="auto"/>
            </w:pPr>
            <w:r>
              <w:rPr>
                <w:b/>
                <w:sz w:val="21"/>
              </w:rPr>
              <w:t>How it works</w:t>
            </w:r>
          </w:p>
        </w:tc>
        <w:tc>
          <w:tcPr>
            <w:tcW w:type="dxa" w:w="398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8EEF0"/>
          </w:tcPr>
          <w:p>
            <w:pPr>
              <w:spacing w:after="40" w:line="247" w:lineRule="auto"/>
            </w:pPr>
            <w:r>
              <w:rPr>
                <w:b/>
                <w:sz w:val="21"/>
              </w:rPr>
              <w:t>Trade-off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Separate outcomes</w:t>
              <w:br/>
              <w:t>Recommended if permitted</w:t>
            </w:r>
          </w:p>
        </w:tc>
        <w:tc>
          <w:tcPr>
            <w:tcW w:type="dxa" w:w="432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Record 1–4 for each content row. Keep communication separate, or score it as an additional outcome if agreed.</w:t>
            </w:r>
          </w:p>
        </w:tc>
        <w:tc>
          <w:tcPr>
            <w:tcW w:type="dxa" w:w="398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Shows exactly what needs improvement. Does not produce one overall number.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Holistic best fit</w:t>
            </w:r>
          </w:p>
        </w:tc>
        <w:tc>
          <w:tcPr>
            <w:tcW w:type="dxa" w:w="432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Use the row evidence to judge the overall explanation. Document why the chosen level describes the work.</w:t>
            </w:r>
          </w:p>
        </w:tc>
        <w:tc>
          <w:tcPr>
            <w:tcW w:type="dxa" w:w="398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Can respect the pattern of learning, but requires calibration and a rule for a missing core requirement.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Average of rows</w:t>
            </w:r>
          </w:p>
        </w:tc>
        <w:tc>
          <w:tcPr>
            <w:tcW w:type="dxa" w:w="432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For four equally weighted scored rows: (purpose + concept + example + communication) ÷ 4.</w:t>
            </w:r>
          </w:p>
        </w:tc>
        <w:tc>
          <w:tcPr>
            <w:tcW w:type="dxa" w:w="398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Simple, but assumes equal weight and numerical intervals. Strong delivery can hide a content gap. Decimal and rounding rules need approval.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Lowest core outcome</w:t>
            </w:r>
          </w:p>
        </w:tc>
        <w:tc>
          <w:tcPr>
            <w:tcW w:type="dxa" w:w="432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Use the lowest of the three content levels for the overall content result. Record communication separately.</w:t>
            </w:r>
          </w:p>
        </w:tc>
        <w:tc>
          <w:tcPr>
            <w:tcW w:type="dxa" w:w="398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21"/>
              </w:rPr>
              <w:t>Ensures every core target is met, but one weak area can dominate. Use only if explicitly chosen.</w:t>
            </w:r>
          </w:p>
        </w:tc>
      </w:tr>
    </w:tbl>
    <w:p>
      <w:pPr>
        <w:pStyle w:val="Heading2"/>
      </w:pPr>
      <w:r>
        <w:t>Worked comparison using the same evidence</w:t>
      </w:r>
    </w:p>
    <w:p>
      <w:r>
        <w:t>Suppose the row levels are Purpose 3, Concept 2, Example 3, Communication 4. Separate outcomes preserve 3 / 2 / 3 and the communication 4. An equal average of all four is 3.0, which conceals the developing concept connection. Lowest core gives 2. Best fit has no automatic answer: the missing connection must be considered explicitly.</w:t>
      </w:r>
    </w:p>
    <w:p>
      <w:r>
        <w:t>If the SBTE selects an average, record the approved rule for decimals and rounding. Do not silently convert a 1–4 result to a percentage, letter grade, or total out of 16. Do not average IE as zero.</w:t>
      </w:r>
    </w:p>
    <w:p>
      <w:r>
        <w:t>Agreement before release: rows scored __________  method __________  decimal rule __________</w:t>
      </w:r>
    </w:p>
    <w:p>
      <w:r>
        <w:t>Where the result is entered __________  IE handling __________  revision opportunity __________</w:t>
      </w:r>
    </w:p>
    <w:p>
      <w:r>
        <w:br w:type="page"/>
      </w:r>
    </w:p>
    <w:p>
      <w:pPr>
        <w:pStyle w:val="Heading1"/>
      </w:pPr>
      <w:r>
        <w:t>Scoring and feedback in practice</w:t>
      </w:r>
    </w:p>
    <w:p>
      <w:r>
        <w:rPr>
          <w:sz w:val="20"/>
        </w:rPr>
        <w:t>Teacher quick-use page | Evidence first, then the level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096"/>
        <w:gridCol w:w="1512"/>
        <w:gridCol w:w="5760"/>
      </w:tblGrid>
      <w:tr>
        <w:trPr>
          <w:tblHeader/>
          <w:cantSplit/>
        </w:trPr>
        <w:tc>
          <w:tcPr>
            <w:tcW w:type="dxa" w:w="309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8EEF0"/>
          </w:tcPr>
          <w:p>
            <w:pPr>
              <w:spacing w:after="40" w:line="247" w:lineRule="auto"/>
            </w:pPr>
            <w:r>
              <w:rPr>
                <w:b/>
                <w:sz w:val="23"/>
              </w:rPr>
              <w:t>Criterion</w:t>
            </w:r>
          </w:p>
        </w:tc>
        <w:tc>
          <w:tcPr>
            <w:tcW w:type="dxa" w:w="15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8EEF0"/>
          </w:tcPr>
          <w:p>
            <w:pPr>
              <w:spacing w:after="40" w:line="247" w:lineRule="auto"/>
            </w:pPr>
            <w:r>
              <w:rPr>
                <w:b/>
                <w:sz w:val="23"/>
              </w:rPr>
              <w:t>Level 1–4</w:t>
            </w:r>
          </w:p>
        </w:tc>
        <w:tc>
          <w:tcPr>
            <w:tcW w:type="dxa" w:w="57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8EEF0"/>
          </w:tcPr>
          <w:p>
            <w:pPr>
              <w:spacing w:after="40" w:line="247" w:lineRule="auto"/>
            </w:pPr>
            <w:r>
              <w:rPr>
                <w:b/>
                <w:sz w:val="23"/>
              </w:rPr>
              <w:t>Evidence heard or seen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23"/>
              </w:rPr>
              <w:t>Purpose</w:t>
            </w:r>
          </w:p>
        </w:tc>
        <w:tc>
          <w:tcPr>
            <w:tcW w:type="dxa" w:w="15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57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23"/>
              </w:rPr>
              <w:t>Marketing concept</w:t>
            </w:r>
          </w:p>
        </w:tc>
        <w:tc>
          <w:tcPr>
            <w:tcW w:type="dxa" w:w="15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57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23"/>
              </w:rPr>
              <w:t>Example and application</w:t>
            </w:r>
          </w:p>
        </w:tc>
        <w:tc>
          <w:tcPr>
            <w:tcW w:type="dxa" w:w="15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57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23"/>
              </w:rPr>
              <w:t>Clear explanation</w:t>
              <w:br/>
              <w:t>Score or feedback only</w:t>
            </w:r>
          </w:p>
        </w:tc>
        <w:tc>
          <w:tcPr>
            <w:tcW w:type="dxa" w:w="15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57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23"/>
              </w:rPr>
            </w:r>
          </w:p>
        </w:tc>
      </w:tr>
    </w:tbl>
    <w:p>
      <w:r>
        <w:t>Approved supports used: ___________________________________________________________</w:t>
      </w:r>
    </w:p>
    <w:p>
      <w:r>
        <w:t>Reasoning supplied by teacher, if any: ________________________________________________</w:t>
      </w:r>
    </w:p>
    <w:p>
      <w:r>
        <w:t>Overall result, only under agreed method: ______  Method: ______________________________</w:t>
      </w:r>
    </w:p>
    <w:p>
      <w:r>
        <w:t>Feedback: “You showed __________. Next, explain __________ by __________.”</w:t>
      </w:r>
    </w:p>
    <w:p>
      <w:pPr>
        <w:pStyle w:val="Heading2"/>
      </w:pPr>
      <w:r>
        <w:t>A brief calibration example</w:t>
      </w:r>
    </w:p>
    <w:p>
      <w:r>
        <w:t>Teacher-created practice example using the class’s phone theme: “Pricing sets what customers pay. A phone business compares what customers want with what they can pay and the costs it must cover. A lower-cost basic model can meet a customer’s needs while supporting the company’s sales goal and leaving room for profit.”</w:t>
      </w:r>
    </w:p>
    <w:p>
      <w:r>
        <w:t>Proficient evidence: the response explains purpose, connects customers, company goals and profit, and identifies a pricing action. Confirm that the student can explain the example rather than merely repeat a supplied script.</w:t>
      </w:r>
    </w:p>
    <w:p>
      <w:r>
        <w:t>Possible level 4 evidence: “If component costs rise, keeping the same price reduces the margin. A simpler model might preserve an affordable option, but the business must check whether customers still want it.” The added reasoning addresses a changed situation; length alone earns nothing.</w:t>
      </w:r>
    </w:p>
    <w:p>
      <w:pPr>
        <w:pStyle w:val="Heading2"/>
      </w:pPr>
      <w:r>
        <w:t>Keep scoring dependable</w:t>
      </w:r>
    </w:p>
    <w:p>
      <w:r>
        <w:t>1. Start with level 3 and locate the required evidence.</w:t>
        <w:br/>
        <w:t>2. Use 2 for partly accurate but incomplete understanding; use 1 for an attempt that does not yet demonstrate the target. Note the gap.</w:t>
        <w:br/>
        <w:t>3. Use 4 for justified complexity or transfer. The rubric gives possible routes, not a mandatory extra task.</w:t>
        <w:br/>
        <w:t>4. Locate vocabulary errors in the relevant content row. Do not penalize the same error again under communication.</w:t>
      </w:r>
    </w:p>
    <w:p>
      <w:pPr>
        <w:pStyle w:val="Heading2"/>
      </w:pPr>
      <w:r>
        <w:t>Insufficient evidence is not initial understanding</w:t>
      </w:r>
    </w:p>
    <w:p>
      <w:r>
        <w:t>The school photograph defines IE as “No task available to score.” Recommendation: keep IE in the teacher guide, outside the four achievement columns. Confirm its assignment-specific use and gradebook entry. Do not infer low mastery from an absent task, and do not treat a partial presentation as automatically IE.</w:t>
      </w:r>
    </w:p>
    <w:p>
      <w:r>
        <w:br w:type="page"/>
      </w:r>
    </w:p>
    <w:p>
      <w:pPr>
        <w:pStyle w:val="Heading1"/>
      </w:pPr>
      <w:r>
        <w:t>Why these recommendations fit</w:t>
      </w:r>
    </w:p>
    <w:p>
      <w:r>
        <w:rPr>
          <w:sz w:val="20"/>
        </w:rPr>
        <w:t>Teacher reference | Source requirements and UofR-informed design decisions</w:t>
      </w:r>
    </w:p>
    <w:p>
      <w:r>
        <w:t>The whole toolkit applies UofR learning to the SBTE’s task. These labels identify authority, not importance: A = school/SBTE required; B = source-aligned clarification; C = UofR-informed improvement; D = optional extension.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20"/>
        <w:gridCol w:w="7848"/>
      </w:tblGrid>
      <w:tr>
        <w:trPr>
          <w:tblHeader/>
          <w:cantSplit/>
        </w:trPr>
        <w:tc>
          <w:tcPr>
            <w:tcW w:type="dxa" w:w="252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8EEF0"/>
          </w:tcPr>
          <w:p>
            <w:pPr>
              <w:spacing w:after="40" w:line="247" w:lineRule="auto"/>
            </w:pPr>
            <w:r>
              <w:rPr>
                <w:b/>
                <w:sz w:val="22"/>
              </w:rPr>
              <w:t>Element</w:t>
            </w:r>
          </w:p>
        </w:tc>
        <w:tc>
          <w:tcPr>
            <w:tcW w:type="dxa" w:w="784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8EEF0"/>
          </w:tcPr>
          <w:p>
            <w:pPr>
              <w:spacing w:after="40" w:line="247" w:lineRule="auto"/>
            </w:pPr>
            <w:r>
              <w:rPr>
                <w:b/>
                <w:sz w:val="22"/>
              </w:rPr>
              <w:t>Basis and recommendation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22"/>
              </w:rPr>
              <w:t>A  Assignment and scale</w:t>
            </w:r>
          </w:p>
        </w:tc>
        <w:tc>
          <w:tcPr>
            <w:tcW w:type="dxa" w:w="784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22"/>
              </w:rPr>
              <w:t>One function; purpose; marketing-concept connection; example; presentation; 1–4 outcomes. Keep all central. [S1–S4]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22"/>
              </w:rPr>
              <w:t>B  Content criteria</w:t>
            </w:r>
          </w:p>
        </w:tc>
        <w:tc>
          <w:tcPr>
            <w:tcW w:type="dxa" w:w="784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22"/>
              </w:rPr>
              <w:t>The first three rubric rows map directly to the three required explanations. Precise vocabulary is evidence within each row. [S1, S5]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22"/>
              </w:rPr>
              <w:t>B/C  Communication</w:t>
            </w:r>
          </w:p>
        </w:tc>
        <w:tc>
          <w:tcPr>
            <w:tcW w:type="dxa" w:w="784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22"/>
              </w:rPr>
              <w:t>A clear presentation is source-aligned; making it a separate scored row is a design choice. Prefer feedback-only unless the SBTE wants a distinct communication outcome. [S1, W4]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22"/>
              </w:rPr>
              <w:t>C  Descriptors and supports</w:t>
            </w:r>
          </w:p>
        </w:tc>
        <w:tc>
          <w:tcPr>
            <w:tcW w:type="dxa" w:w="784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22"/>
              </w:rPr>
              <w:t>Observable explanations, visible success criteria, planning frames, purposeful visuals, rehearsal, and varied access routes apply UofR learning without changing the marketing targets. [W1–W6]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22"/>
              </w:rPr>
              <w:t>C  Grading guidance</w:t>
            </w:r>
          </w:p>
        </w:tc>
        <w:tc>
          <w:tcPr>
            <w:tcW w:type="dxa" w:w="784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22"/>
              </w:rPr>
              <w:t>Separate outcomes and calibration are recommendations. None of the comparison methods is claimed to be current school policy.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22"/>
              </w:rPr>
              <w:t>D  Extensions</w:t>
            </w:r>
          </w:p>
        </w:tc>
        <w:tc>
          <w:tcPr>
            <w:tcW w:type="dxa" w:w="784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47" w:lineRule="auto"/>
            </w:pPr>
            <w:r>
              <w:rPr>
                <w:b w:val="0"/>
                <w:sz w:val="22"/>
              </w:rPr>
              <w:t>Alternate audience or recorded presentation, an additional transfer prompt, peer feedback, and reassessment require teacher selection or approval.</w:t>
            </w:r>
          </w:p>
        </w:tc>
      </w:tr>
    </w:tbl>
    <w:p>
      <w:pPr>
        <w:pStyle w:val="Heading2"/>
      </w:pPr>
      <w:r>
        <w:t>UofR coursework used</w:t>
      </w:r>
    </w:p>
    <w:p>
      <w:pPr>
        <w:spacing w:after="100"/>
      </w:pPr>
      <w:r>
        <w:rPr>
          <w:sz w:val="20"/>
        </w:rPr>
        <w:t>W1  EDF447: Piter DI UDL ADHD Friendly Talk. Plan engagement, representation, and expression for variability; preserve common learning goals. Local and Google Drive copies read.</w:t>
      </w:r>
    </w:p>
    <w:p>
      <w:pPr>
        <w:spacing w:after="100"/>
      </w:pPr>
      <w:r>
        <w:rPr>
          <w:sz w:val="20"/>
        </w:rPr>
        <w:t>W2  EDE448: Module 3 Communication Support Plan. Protect student authorship, wait time, vocabulary access, and multiple communication routes. Its fictional learner profiles are not evidence about this class.</w:t>
      </w:r>
    </w:p>
    <w:p>
      <w:pPr>
        <w:spacing w:after="100"/>
      </w:pPr>
      <w:r>
        <w:rPr>
          <w:sz w:val="20"/>
        </w:rPr>
        <w:t>W3  EDU486: Invisible Invaders Gotta-Have Checklist Evidence Map. Align activities and explanations to explicit ideas; maintain reasoning across response modes.</w:t>
      </w:r>
    </w:p>
    <w:p>
      <w:pPr>
        <w:spacing w:after="100"/>
      </w:pPr>
      <w:r>
        <w:rPr>
          <w:sz w:val="20"/>
        </w:rPr>
        <w:t>W4  EDF436: Minecraft Coding FUNdamentals Lesson 1 Quick Use Rubric Notes. Separate conceptual work from interface fluency and communication; attach observation evidence to a criterion.</w:t>
      </w:r>
    </w:p>
    <w:p>
      <w:pPr>
        <w:spacing w:after="100"/>
      </w:pPr>
      <w:r>
        <w:rPr>
          <w:sz w:val="20"/>
        </w:rPr>
        <w:t>W5  EDU442: Classroom Implementation Materials. Use visible success criteria, small steps, planning checks, and explanation of student decisions. AI use is not imported into this assignment.</w:t>
      </w:r>
    </w:p>
    <w:p>
      <w:pPr>
        <w:spacing w:after="100"/>
      </w:pPr>
      <w:r>
        <w:rPr>
          <w:sz w:val="20"/>
        </w:rPr>
        <w:t>W6  ED452B: March 12 Inclusive Assessment Strategies discussion, 00:04:31–00:08:09. Supports can reveal understanding; distinguish supplied reasoning from access. Peer grading practices discussed there are not this school’s policy.</w:t>
      </w:r>
    </w:p>
    <w:p>
      <w:r>
        <w:t>School sources S1–S9 and exact coursework paths are documented in Evidence-and-Design-Notes-v2.md. This package is for Piter/Sol review, not an approved school policy.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Listen and Speak | UofR-informed review draft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Calibri" w:hAnsi="Calibri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4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54" w:lineRule="auto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 Listen and Speak Project Guide and 1 to 4 Rubric</dc:title>
  <dc:subject>UofR-informed teaching and assessment recommendations aligned with the SBTE assignment</dc:subject>
  <dc:creator>Piter Garcia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