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864E85" w14:textId="77777777" w:rsidR="007247B0" w:rsidRDefault="00000000">
      <w:pPr>
        <w:pStyle w:val="Title"/>
      </w:pPr>
      <w:r>
        <w:t>Chapter 2 Weekly Lesson Plan</w:t>
      </w:r>
    </w:p>
    <w:p w14:paraId="487F2EB7" w14:textId="77777777" w:rsidR="007247B0" w:rsidRDefault="00000000">
      <w:pPr>
        <w:spacing w:before="60"/>
      </w:pPr>
      <w:r>
        <w:rPr>
          <w:b/>
        </w:rPr>
        <w:t>Marketing October 19 to 23 2026</w:t>
      </w:r>
    </w:p>
    <w:p w14:paraId="522FF99F" w14:textId="47B3C841" w:rsidR="007247B0" w:rsidRDefault="00000000">
      <w:pPr>
        <w:spacing w:before="60"/>
      </w:pPr>
      <w:r>
        <w:t>Teach one main notes slide daily: Monday 9, Tuesday 10, Wednesday 11 and Thursday 12. Finish and submit notes and the ten-question review by Thursday; Friday starts with a brief slide 13 recap, then the scheduled test. Friday October 16 is the vocabulary quiz followed by review Q1–3. All textbook references below use printed page numbers.</w:t>
      </w:r>
    </w:p>
    <w:p w14:paraId="15882C1F" w14:textId="77777777" w:rsidR="007247B0" w:rsidRDefault="00000000">
      <w:pPr>
        <w:pStyle w:val="Heading1"/>
      </w:pPr>
      <w:r>
        <w:t>The week at a glance</w:t>
      </w:r>
    </w:p>
    <w:tbl>
      <w:tblPr>
        <w:tblW w:w="0" w:type="auto"/>
        <w:jc w:val="center"/>
        <w:tblLayout w:type="fixed"/>
        <w:tblLook w:val="04A0" w:firstRow="1" w:lastRow="0" w:firstColumn="1" w:lastColumn="0" w:noHBand="0" w:noVBand="1"/>
      </w:tblPr>
      <w:tblGrid>
        <w:gridCol w:w="1008"/>
        <w:gridCol w:w="4536"/>
        <w:gridCol w:w="4680"/>
      </w:tblGrid>
      <w:tr w:rsidR="007247B0" w14:paraId="546F5C49" w14:textId="77777777">
        <w:trPr>
          <w:cantSplit/>
          <w:tblHeade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DDE8EF"/>
            <w:tcMar>
              <w:top w:w="80" w:type="dxa"/>
              <w:left w:w="95" w:type="dxa"/>
              <w:bottom w:w="80" w:type="dxa"/>
              <w:right w:w="95" w:type="dxa"/>
            </w:tcMar>
            <w:vAlign w:val="center"/>
          </w:tcPr>
          <w:p w14:paraId="24114F32" w14:textId="77777777" w:rsidR="007247B0" w:rsidRDefault="00000000">
            <w:pPr>
              <w:spacing w:after="40" w:line="245" w:lineRule="auto"/>
            </w:pPr>
            <w:r>
              <w:rPr>
                <w:b/>
                <w:sz w:val="19"/>
              </w:rPr>
              <w:t>Day</w:t>
            </w:r>
          </w:p>
        </w:tc>
        <w:tc>
          <w:tcPr>
            <w:tcW w:w="4536" w:type="dxa"/>
            <w:tcBorders>
              <w:top w:val="single" w:sz="4" w:space="0" w:color="D9D9D9"/>
              <w:left w:val="single" w:sz="4" w:space="0" w:color="D9D9D9"/>
              <w:bottom w:val="single" w:sz="4" w:space="0" w:color="D9D9D9"/>
              <w:right w:val="single" w:sz="4" w:space="0" w:color="D9D9D9"/>
            </w:tcBorders>
            <w:shd w:val="clear" w:color="auto" w:fill="DDE8EF"/>
            <w:tcMar>
              <w:top w:w="80" w:type="dxa"/>
              <w:left w:w="95" w:type="dxa"/>
              <w:bottom w:w="80" w:type="dxa"/>
              <w:right w:w="95" w:type="dxa"/>
            </w:tcMar>
            <w:vAlign w:val="center"/>
          </w:tcPr>
          <w:p w14:paraId="4717F1E7" w14:textId="77777777" w:rsidR="007247B0" w:rsidRDefault="00000000">
            <w:pPr>
              <w:spacing w:after="40" w:line="245" w:lineRule="auto"/>
            </w:pPr>
            <w:r>
              <w:rPr>
                <w:b/>
                <w:sz w:val="19"/>
              </w:rPr>
              <w:t>Focus and source</w:t>
            </w:r>
          </w:p>
        </w:tc>
        <w:tc>
          <w:tcPr>
            <w:tcW w:w="4680" w:type="dxa"/>
            <w:tcBorders>
              <w:top w:val="single" w:sz="4" w:space="0" w:color="D9D9D9"/>
              <w:left w:val="single" w:sz="4" w:space="0" w:color="D9D9D9"/>
              <w:bottom w:val="single" w:sz="4" w:space="0" w:color="D9D9D9"/>
              <w:right w:val="single" w:sz="4" w:space="0" w:color="D9D9D9"/>
            </w:tcBorders>
            <w:shd w:val="clear" w:color="auto" w:fill="DDE8EF"/>
            <w:tcMar>
              <w:top w:w="80" w:type="dxa"/>
              <w:left w:w="95" w:type="dxa"/>
              <w:bottom w:w="80" w:type="dxa"/>
              <w:right w:w="95" w:type="dxa"/>
            </w:tcMar>
            <w:vAlign w:val="center"/>
          </w:tcPr>
          <w:p w14:paraId="7CA8025B" w14:textId="77777777" w:rsidR="007247B0" w:rsidRDefault="00000000">
            <w:pPr>
              <w:spacing w:after="40" w:line="245" w:lineRule="auto"/>
            </w:pPr>
            <w:r>
              <w:rPr>
                <w:b/>
                <w:sz w:val="19"/>
              </w:rPr>
              <w:t>Review and evidence</w:t>
            </w:r>
          </w:p>
        </w:tc>
      </w:tr>
      <w:tr w:rsidR="007247B0" w14:paraId="197A779A"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4F3446B1" w14:textId="77777777" w:rsidR="007247B0" w:rsidRDefault="00000000">
            <w:pPr>
              <w:spacing w:after="40" w:line="245" w:lineRule="auto"/>
            </w:pPr>
            <w:r>
              <w:rPr>
                <w:sz w:val="19"/>
              </w:rPr>
              <w:t>Mon 19</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2388DCE7" w14:textId="77777777" w:rsidR="007247B0" w:rsidRDefault="00000000">
            <w:pPr>
              <w:spacing w:after="40" w:line="245" w:lineRule="auto"/>
            </w:pPr>
            <w:r>
              <w:rPr>
                <w:sz w:val="19"/>
              </w:rPr>
              <w:t>Slide 9: Marketing Strategy. Printed pp. 20–23, ending before Market Research. PDF pp. 4–7.</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548F5346" w14:textId="77777777" w:rsidR="007247B0" w:rsidRDefault="00000000">
            <w:pPr>
              <w:spacing w:after="40" w:line="245" w:lineRule="auto"/>
            </w:pPr>
            <w:r>
              <w:rPr>
                <w:sz w:val="19"/>
              </w:rPr>
              <w:t>Check Friday Q1–3; complete Q8. Use Figure 2.2, p. 21, and one milestone.</w:t>
            </w:r>
          </w:p>
        </w:tc>
      </w:tr>
      <w:tr w:rsidR="007247B0" w14:paraId="4B584844"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0A4B1A40" w14:textId="77777777" w:rsidR="007247B0" w:rsidRDefault="00000000">
            <w:pPr>
              <w:spacing w:after="40" w:line="245" w:lineRule="auto"/>
            </w:pPr>
            <w:r>
              <w:rPr>
                <w:sz w:val="19"/>
              </w:rPr>
              <w:t>Tue 20</w:t>
            </w:r>
          </w:p>
        </w:tc>
        <w:tc>
          <w:tcPr>
            <w:tcW w:w="4536"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7E3AD1C7" w14:textId="77777777" w:rsidR="007247B0" w:rsidRDefault="00000000">
            <w:pPr>
              <w:spacing w:after="40" w:line="245" w:lineRule="auto"/>
            </w:pPr>
            <w:r>
              <w:rPr>
                <w:sz w:val="19"/>
              </w:rPr>
              <w:t>Slide 10: Marketing Strategy (Cont.). Printed pp. 23–25, ending before Execution Plan. PDF pp. 7–9.</w:t>
            </w:r>
          </w:p>
        </w:tc>
        <w:tc>
          <w:tcPr>
            <w:tcW w:w="4680"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318EB8E7" w14:textId="77777777" w:rsidR="007247B0" w:rsidRDefault="00000000">
            <w:pPr>
              <w:spacing w:after="40" w:line="245" w:lineRule="auto"/>
            </w:pPr>
            <w:r>
              <w:rPr>
                <w:sz w:val="19"/>
              </w:rPr>
              <w:t>Q4 and Q9. Explain one research-informed positioning choice.</w:t>
            </w:r>
          </w:p>
        </w:tc>
      </w:tr>
      <w:tr w:rsidR="007247B0" w14:paraId="1DF0592F"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14D92415" w14:textId="77777777" w:rsidR="007247B0" w:rsidRDefault="00000000">
            <w:pPr>
              <w:spacing w:after="40" w:line="245" w:lineRule="auto"/>
            </w:pPr>
            <w:r>
              <w:rPr>
                <w:sz w:val="19"/>
              </w:rPr>
              <w:t>Wed 21</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694A0920" w14:textId="77777777" w:rsidR="007247B0" w:rsidRDefault="00000000">
            <w:pPr>
              <w:spacing w:after="40" w:line="245" w:lineRule="auto"/>
            </w:pPr>
            <w:r>
              <w:rPr>
                <w:sz w:val="19"/>
              </w:rPr>
              <w:t>Slide 11: Execution Plan. Printed pp. 25–26, ending before Appendix. PDF pp. 9–10.</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584D061D" w14:textId="77777777" w:rsidR="007247B0" w:rsidRDefault="00000000">
            <w:pPr>
              <w:spacing w:after="40" w:line="245" w:lineRule="auto"/>
            </w:pPr>
            <w:r>
              <w:rPr>
                <w:sz w:val="19"/>
              </w:rPr>
              <w:t>Q5–7 from earlier notes. Connect goal, research, budget and metric.</w:t>
            </w:r>
          </w:p>
        </w:tc>
      </w:tr>
      <w:tr w:rsidR="007247B0" w14:paraId="0808D9A7"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289A20F7" w14:textId="77777777" w:rsidR="007247B0" w:rsidRDefault="00000000">
            <w:pPr>
              <w:spacing w:after="40" w:line="245" w:lineRule="auto"/>
            </w:pPr>
            <w:r>
              <w:rPr>
                <w:sz w:val="19"/>
              </w:rPr>
              <w:t>Thu 22</w:t>
            </w:r>
          </w:p>
        </w:tc>
        <w:tc>
          <w:tcPr>
            <w:tcW w:w="4536"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3BEF62BF" w14:textId="77777777" w:rsidR="007247B0" w:rsidRDefault="00000000">
            <w:pPr>
              <w:spacing w:after="40" w:line="245" w:lineRule="auto"/>
            </w:pPr>
            <w:r>
              <w:rPr>
                <w:sz w:val="19"/>
              </w:rPr>
              <w:t>Slide 12: Appendix. Printed p. 26, Appendix/bibliography; p. 27 review menu. PDF pp. 10–11.</w:t>
            </w:r>
          </w:p>
        </w:tc>
        <w:tc>
          <w:tcPr>
            <w:tcW w:w="4680"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69AC0A02" w14:textId="77777777" w:rsidR="007247B0" w:rsidRDefault="00000000">
            <w:pPr>
              <w:spacing w:after="40" w:line="245" w:lineRule="auto"/>
            </w:pPr>
            <w:r>
              <w:rPr>
                <w:sz w:val="19"/>
              </w:rPr>
              <w:t>Q10; correct Q1–10; complete and submit notes and review.</w:t>
            </w:r>
          </w:p>
        </w:tc>
      </w:tr>
      <w:tr w:rsidR="007247B0" w14:paraId="12123436"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569296DC" w14:textId="77777777" w:rsidR="007247B0" w:rsidRDefault="00000000">
            <w:pPr>
              <w:spacing w:after="40" w:line="245" w:lineRule="auto"/>
            </w:pPr>
            <w:r>
              <w:rPr>
                <w:sz w:val="19"/>
              </w:rPr>
              <w:t>Fri 23</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50B262CB" w14:textId="77777777" w:rsidR="007247B0" w:rsidRDefault="00000000">
            <w:pPr>
              <w:spacing w:after="40" w:line="245" w:lineRule="auto"/>
            </w:pPr>
            <w:r>
              <w:rPr>
                <w:sz w:val="19"/>
              </w:rPr>
              <w:t>Slide 13: Chapter Review, printed p. 27 / PDF p. 11. Brief recap, then October 23 test.</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6684DCA9" w14:textId="61ACF7CB" w:rsidR="007247B0" w:rsidRDefault="00000000">
            <w:pPr>
              <w:spacing w:after="40" w:line="245" w:lineRule="auto"/>
            </w:pPr>
            <w:r>
              <w:rPr>
                <w:sz w:val="19"/>
              </w:rPr>
              <w:t>Close the content slide before testing. Follow approved accommodations.</w:t>
            </w:r>
          </w:p>
        </w:tc>
      </w:tr>
    </w:tbl>
    <w:p w14:paraId="5F69B5E9" w14:textId="77777777" w:rsidR="007247B0" w:rsidRDefault="00000000">
      <w:pPr>
        <w:pStyle w:val="Heading1"/>
      </w:pPr>
      <w:r>
        <w:t>The starting point</w:t>
      </w:r>
    </w:p>
    <w:p w14:paraId="7574919E" w14:textId="589DBF84" w:rsidR="007247B0" w:rsidRDefault="00000000">
      <w:pPr>
        <w:spacing w:before="60"/>
      </w:pPr>
      <w:r>
        <w:t>Friday October 16: Before the quiz, explain the quiet next task: turn in the quiz, open the Chapter 2 Test Your Knowledge worksheet in Teams and complete Q1–3 (pp. 18–19). Students move on individually as they finish; protect approved extra time and avoid a whole-class lesson while others test. Print quizzes and check private make-up arrangements with Pat beforehand.</w:t>
      </w:r>
    </w:p>
    <w:p w14:paraId="140362C5" w14:textId="77777777" w:rsidR="007247B0" w:rsidRDefault="00000000">
      <w:pPr>
        <w:spacing w:before="60"/>
      </w:pPr>
      <w:r>
        <w:t>Plan for 42 minutes, with core teaching and work finished by minute 40 if the bell differs. Write what to do, how to do it and the exact finish time on the board. Keep the opener to five minutes, use a visible timer, take at most two brief responses, then move on. Cut optional application before cutting source reading or independent review.</w:t>
      </w:r>
    </w:p>
    <w:p w14:paraId="60F0E985" w14:textId="77777777" w:rsidR="007247B0" w:rsidRDefault="00000000">
      <w:pPr>
        <w:pStyle w:val="Heading1"/>
      </w:pPr>
      <w:r>
        <w:t>Agree today</w:t>
      </w:r>
    </w:p>
    <w:p w14:paraId="153B77E0" w14:textId="36C91FC4" w:rsidR="007247B0" w:rsidRDefault="00000000">
      <w:pPr>
        <w:spacing w:before="60"/>
      </w:pPr>
      <w:r>
        <w:t>The October 15 planning discussion records the SBTE moving both review assignments to Thursday October 15 at 8 p.m., with the due date unchanged. Check student access Friday morning; have a student-only printed copy ready if needed. Confirm assessment conditions and a 3-versus-4 sample response. Teams availability has not been independently checked.</w:t>
      </w:r>
    </w:p>
    <w:p w14:paraId="257276B6" w14:textId="77777777" w:rsidR="007247B0" w:rsidRPr="00CD3FD9" w:rsidRDefault="00000000">
      <w:pPr>
        <w:spacing w:before="60"/>
        <w:rPr>
          <w:i/>
          <w:iCs/>
        </w:rPr>
      </w:pPr>
      <w:r w:rsidRPr="00CD3FD9">
        <w:rPr>
          <w:i/>
          <w:iCs/>
        </w:rPr>
        <w:t>Tuesday October 20 and Thursday October 22 appear as 11:30 RIT departures in the existing travel plan. Confirm the arrangement and leave the later Marketing section a written handoff before departure.</w:t>
      </w:r>
    </w:p>
    <w:p w14:paraId="3340EFA5" w14:textId="77777777" w:rsidR="007247B0" w:rsidRDefault="00000000">
      <w:r>
        <w:br w:type="page"/>
      </w:r>
    </w:p>
    <w:p w14:paraId="5D366A60" w14:textId="77777777" w:rsidR="007247B0" w:rsidRDefault="00000000">
      <w:pPr>
        <w:pStyle w:val="Heading1"/>
      </w:pPr>
      <w:r>
        <w:lastRenderedPageBreak/>
        <w:t>Monday October 19</w:t>
      </w:r>
    </w:p>
    <w:p w14:paraId="0B9BD220" w14:textId="77777777" w:rsidR="007247B0" w:rsidRDefault="00000000">
      <w:pPr>
        <w:spacing w:before="60"/>
      </w:pPr>
      <w:r>
        <w:rPr>
          <w:b/>
        </w:rPr>
        <w:t xml:space="preserve">Learning target </w:t>
      </w:r>
      <w:r>
        <w:rPr>
          <w:b w:val="0"/>
        </w:rPr>
        <w:t>Students use all five SMART criteria to improve a marketing goal and explain how a milestone checks progress.</w:t>
      </w:r>
    </w:p>
    <w:p w14:paraId="73D8C2A7" w14:textId="77777777" w:rsidR="007247B0" w:rsidRDefault="00000000">
      <w:pPr>
        <w:spacing w:before="60"/>
      </w:pPr>
      <w:r>
        <w:rPr>
          <w:b/>
        </w:rPr>
        <w:t xml:space="preserve">Prepare </w:t>
      </w:r>
      <w:r>
        <w:rPr>
          <w:b w:val="0"/>
        </w:rPr>
        <w:t>Slide 9, Marketing Strategy. Read p. 20 from Marketing Strategy through p. 23, stopping before Market Research (chapter PDF pp. 4–7). Focus on Figure 2.2, p. 21; milestones span pp. 21–23. Use the p. 22 sidebar briefly as a reading example. Friday’s Q1–3 are retrieval, not a new lesson.</w:t>
      </w:r>
    </w:p>
    <w:tbl>
      <w:tblPr>
        <w:tblW w:w="0" w:type="auto"/>
        <w:jc w:val="center"/>
        <w:tblLayout w:type="fixed"/>
        <w:tblLook w:val="04A0" w:firstRow="1" w:lastRow="0" w:firstColumn="1" w:lastColumn="0" w:noHBand="0" w:noVBand="1"/>
      </w:tblPr>
      <w:tblGrid>
        <w:gridCol w:w="1080"/>
        <w:gridCol w:w="9144"/>
      </w:tblGrid>
      <w:tr w:rsidR="007247B0" w14:paraId="535087AB" w14:textId="77777777">
        <w:trPr>
          <w:cantSplit/>
          <w:tblHeader/>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DDE8EF"/>
            <w:tcMar>
              <w:top w:w="80" w:type="dxa"/>
              <w:left w:w="95" w:type="dxa"/>
              <w:bottom w:w="80" w:type="dxa"/>
              <w:right w:w="95" w:type="dxa"/>
            </w:tcMar>
            <w:vAlign w:val="center"/>
          </w:tcPr>
          <w:p w14:paraId="5DB0873D" w14:textId="77777777" w:rsidR="007247B0" w:rsidRDefault="00000000">
            <w:pPr>
              <w:spacing w:after="40" w:line="245" w:lineRule="auto"/>
            </w:pPr>
            <w:r>
              <w:rPr>
                <w:b/>
                <w:sz w:val="19"/>
              </w:rPr>
              <w:t>Minutes</w:t>
            </w:r>
          </w:p>
        </w:tc>
        <w:tc>
          <w:tcPr>
            <w:tcW w:w="9144" w:type="dxa"/>
            <w:tcBorders>
              <w:top w:val="single" w:sz="4" w:space="0" w:color="D9D9D9"/>
              <w:left w:val="single" w:sz="4" w:space="0" w:color="D9D9D9"/>
              <w:bottom w:val="single" w:sz="4" w:space="0" w:color="D9D9D9"/>
              <w:right w:val="single" w:sz="4" w:space="0" w:color="D9D9D9"/>
            </w:tcBorders>
            <w:shd w:val="clear" w:color="auto" w:fill="DDE8EF"/>
            <w:tcMar>
              <w:top w:w="80" w:type="dxa"/>
              <w:left w:w="95" w:type="dxa"/>
              <w:bottom w:w="80" w:type="dxa"/>
              <w:right w:w="95" w:type="dxa"/>
            </w:tcMar>
            <w:vAlign w:val="center"/>
          </w:tcPr>
          <w:p w14:paraId="584111B1" w14:textId="77777777" w:rsidR="007247B0" w:rsidRDefault="00000000">
            <w:pPr>
              <w:spacing w:after="40" w:line="245" w:lineRule="auto"/>
            </w:pPr>
            <w:r>
              <w:rPr>
                <w:b/>
                <w:sz w:val="19"/>
              </w:rPr>
              <w:t>Teaching and student work</w:t>
            </w:r>
          </w:p>
        </w:tc>
      </w:tr>
      <w:tr w:rsidR="007247B0" w14:paraId="78ED3E80"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53719931" w14:textId="77777777" w:rsidR="007247B0" w:rsidRDefault="00000000">
            <w:pPr>
              <w:spacing w:after="40" w:line="245" w:lineRule="auto"/>
            </w:pPr>
            <w:r>
              <w:rPr>
                <w:sz w:val="19"/>
              </w:rPr>
              <w:t>0–4</w:t>
            </w:r>
          </w:p>
        </w:tc>
        <w:tc>
          <w:tcPr>
            <w:tcW w:w="91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480EC01F" w14:textId="77777777" w:rsidR="007247B0" w:rsidRDefault="00000000">
            <w:pPr>
              <w:spacing w:after="40" w:line="245" w:lineRule="auto"/>
            </w:pPr>
            <w:r>
              <w:rPr>
                <w:sz w:val="19"/>
              </w:rPr>
              <w:t>Post the agenda and finish times. Prompt: “Sell more” — how would we know? Use silent thinking and two brief answers; announce the move to the text.</w:t>
            </w:r>
          </w:p>
        </w:tc>
      </w:tr>
      <w:tr w:rsidR="007247B0" w14:paraId="2C27457D"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40839B27" w14:textId="77777777" w:rsidR="007247B0" w:rsidRDefault="00000000">
            <w:pPr>
              <w:spacing w:after="40" w:line="245" w:lineRule="auto"/>
            </w:pPr>
            <w:r>
              <w:rPr>
                <w:sz w:val="19"/>
              </w:rPr>
              <w:t>4–7</w:t>
            </w:r>
          </w:p>
        </w:tc>
        <w:tc>
          <w:tcPr>
            <w:tcW w:w="9144"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13E3FB2A" w14:textId="77777777" w:rsidR="007247B0" w:rsidRDefault="00000000">
            <w:pPr>
              <w:spacing w:after="40" w:line="245" w:lineRule="auto"/>
            </w:pPr>
            <w:r>
              <w:rPr>
                <w:sz w:val="19"/>
              </w:rPr>
              <w:t>Check Q1–3 from Friday: Q1/Q3 p. 18; Q2 internal/external influences p. 19. Correct one common error, identify individual catch-up needs and continue.</w:t>
            </w:r>
          </w:p>
        </w:tc>
      </w:tr>
      <w:tr w:rsidR="007247B0" w14:paraId="661F508C"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79A18DF8" w14:textId="77777777" w:rsidR="007247B0" w:rsidRDefault="00000000">
            <w:pPr>
              <w:spacing w:after="40" w:line="245" w:lineRule="auto"/>
            </w:pPr>
            <w:r>
              <w:rPr>
                <w:sz w:val="19"/>
              </w:rPr>
              <w:t>7–22</w:t>
            </w:r>
          </w:p>
        </w:tc>
        <w:tc>
          <w:tcPr>
            <w:tcW w:w="91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45D060D3" w14:textId="77777777" w:rsidR="007247B0" w:rsidRDefault="00000000">
            <w:pPr>
              <w:spacing w:after="40" w:line="245" w:lineRule="auto"/>
            </w:pPr>
            <w:r>
              <w:rPr>
                <w:sz w:val="19"/>
              </w:rPr>
              <w:t>Use slide 9 while reading p. 20 Marketing Strategy to p. 23 before Market Research. Model one improved goal with Figure 2.2, p. 21; identify a milestone (pp. 21–23). Include the p. 22 case without opening a long discussion.</w:t>
            </w:r>
          </w:p>
        </w:tc>
      </w:tr>
      <w:tr w:rsidR="007247B0" w14:paraId="4C2D3091"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5A61F927" w14:textId="77777777" w:rsidR="007247B0" w:rsidRDefault="00000000">
            <w:pPr>
              <w:spacing w:after="40" w:line="245" w:lineRule="auto"/>
            </w:pPr>
            <w:r>
              <w:rPr>
                <w:sz w:val="19"/>
              </w:rPr>
              <w:t>22–34</w:t>
            </w:r>
          </w:p>
        </w:tc>
        <w:tc>
          <w:tcPr>
            <w:tcW w:w="9144"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7BA03564" w14:textId="77777777" w:rsidR="007247B0" w:rsidRDefault="00000000">
            <w:pPr>
              <w:spacing w:after="40" w:line="245" w:lineRule="auto"/>
            </w:pPr>
            <w:r>
              <w:rPr>
                <w:sz w:val="19"/>
              </w:rPr>
              <w:t>Students complete Q8 individually using pp. 20–21, then finish or revise Q1–3. Circulate and give one prompt at a time. Check all five SMART criteria, including whether evidence makes the goal achievable.</w:t>
            </w:r>
          </w:p>
        </w:tc>
      </w:tr>
      <w:tr w:rsidR="007247B0" w14:paraId="07A77C2E"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7CAD1273" w14:textId="77777777" w:rsidR="007247B0" w:rsidRDefault="00000000">
            <w:pPr>
              <w:spacing w:after="40" w:line="245" w:lineRule="auto"/>
            </w:pPr>
            <w:r>
              <w:rPr>
                <w:sz w:val="19"/>
              </w:rPr>
              <w:t>34–38</w:t>
            </w:r>
          </w:p>
        </w:tc>
        <w:tc>
          <w:tcPr>
            <w:tcW w:w="91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16A9B593" w14:textId="77777777" w:rsidR="007247B0" w:rsidRDefault="00000000">
            <w:pPr>
              <w:spacing w:after="40" w:line="245" w:lineRule="auto"/>
            </w:pPr>
            <w:r>
              <w:rPr>
                <w:sz w:val="19"/>
              </w:rPr>
              <w:t>If core work is ready, use the existing business: write one checkpoint, how it will be measured and an adjustment if missed. Otherwise continue reading/review support.</w:t>
            </w:r>
          </w:p>
        </w:tc>
      </w:tr>
      <w:tr w:rsidR="007247B0" w14:paraId="08DEAFCF"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3F53B7E5" w14:textId="77777777" w:rsidR="007247B0" w:rsidRDefault="00000000">
            <w:pPr>
              <w:spacing w:after="40" w:line="245" w:lineRule="auto"/>
            </w:pPr>
            <w:r>
              <w:rPr>
                <w:sz w:val="19"/>
              </w:rPr>
              <w:t>38–42</w:t>
            </w:r>
          </w:p>
        </w:tc>
        <w:tc>
          <w:tcPr>
            <w:tcW w:w="9144"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09C2951A" w14:textId="77777777" w:rsidR="007247B0" w:rsidRDefault="00000000">
            <w:pPr>
              <w:spacing w:after="40" w:line="245" w:lineRule="auto"/>
            </w:pPr>
            <w:r>
              <w:rPr>
                <w:sz w:val="19"/>
              </w:rPr>
              <w:t>Exit and record by minute 40: identify a goal, milestone and measure. Save work and record each section’s reading stop and Q1–3/Q8 completion.</w:t>
            </w:r>
          </w:p>
        </w:tc>
      </w:tr>
    </w:tbl>
    <w:p w14:paraId="620B55DD" w14:textId="77777777" w:rsidR="007247B0" w:rsidRDefault="00000000">
      <w:pPr>
        <w:spacing w:before="60"/>
      </w:pPr>
      <w:r>
        <w:rPr>
          <w:b/>
        </w:rPr>
        <w:t xml:space="preserve">Check </w:t>
      </w:r>
      <w:r>
        <w:rPr>
          <w:b w:val="0"/>
        </w:rPr>
        <w:t>Use Specific, Measurable, Achievable, Results-focused and Time-bound. A number and deadline alone do not establish all five criteria. Ask for evidence that the goal is realistic; identify one milestone and how progress will be checked.</w:t>
      </w:r>
    </w:p>
    <w:p w14:paraId="67E9EBEE" w14:textId="77777777" w:rsidR="007247B0" w:rsidRDefault="00000000">
      <w:pPr>
        <w:spacing w:before="60"/>
      </w:pPr>
      <w:r>
        <w:rPr>
          <w:b/>
        </w:rPr>
        <w:t xml:space="preserve">Adjustment </w:t>
      </w:r>
      <w:r>
        <w:rPr>
          <w:b w:val="0"/>
        </w:rPr>
        <w:t>Stop whole-class talk at minute 22. If behind, drop the separate pair application and use that time for reading, Q8 and targeted Q1–3 catch-up. Reuse the existing business; do not spend time choosing a new one.</w:t>
      </w:r>
    </w:p>
    <w:p w14:paraId="140CF1D7" w14:textId="77777777" w:rsidR="007247B0" w:rsidRDefault="00000000">
      <w:r>
        <w:br w:type="page"/>
      </w:r>
    </w:p>
    <w:p w14:paraId="4FA6798E" w14:textId="77777777" w:rsidR="007247B0" w:rsidRDefault="00000000">
      <w:pPr>
        <w:pStyle w:val="Heading1"/>
      </w:pPr>
      <w:r>
        <w:lastRenderedPageBreak/>
        <w:t>Tuesday October 20</w:t>
      </w:r>
    </w:p>
    <w:p w14:paraId="40921C1F" w14:textId="77777777" w:rsidR="007247B0" w:rsidRDefault="00000000">
      <w:pPr>
        <w:spacing w:before="60"/>
      </w:pPr>
      <w:r>
        <w:rPr>
          <w:b/>
        </w:rPr>
        <w:t xml:space="preserve">Learning target </w:t>
      </w:r>
      <w:r>
        <w:rPr>
          <w:b w:val="0"/>
        </w:rPr>
        <w:t>Students use research to identify a target market and customer profile, then explain how competition informs positioning and the four Ps.</w:t>
      </w:r>
    </w:p>
    <w:tbl>
      <w:tblPr>
        <w:tblW w:w="0" w:type="auto"/>
        <w:jc w:val="center"/>
        <w:tblLayout w:type="fixed"/>
        <w:tblLook w:val="04A0" w:firstRow="1" w:lastRow="0" w:firstColumn="1" w:lastColumn="0" w:noHBand="0" w:noVBand="1"/>
      </w:tblPr>
      <w:tblGrid>
        <w:gridCol w:w="1080"/>
        <w:gridCol w:w="9144"/>
      </w:tblGrid>
      <w:tr w:rsidR="007247B0" w14:paraId="4D0BA324" w14:textId="77777777">
        <w:trPr>
          <w:cantSplit/>
          <w:tblHeader/>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DDE8EF"/>
            <w:tcMar>
              <w:top w:w="80" w:type="dxa"/>
              <w:left w:w="95" w:type="dxa"/>
              <w:bottom w:w="80" w:type="dxa"/>
              <w:right w:w="95" w:type="dxa"/>
            </w:tcMar>
            <w:vAlign w:val="center"/>
          </w:tcPr>
          <w:p w14:paraId="404D9B71" w14:textId="77777777" w:rsidR="007247B0" w:rsidRDefault="00000000">
            <w:pPr>
              <w:spacing w:after="40" w:line="245" w:lineRule="auto"/>
            </w:pPr>
            <w:r>
              <w:rPr>
                <w:b/>
                <w:sz w:val="19"/>
              </w:rPr>
              <w:t>Minutes</w:t>
            </w:r>
          </w:p>
        </w:tc>
        <w:tc>
          <w:tcPr>
            <w:tcW w:w="9144" w:type="dxa"/>
            <w:tcBorders>
              <w:top w:val="single" w:sz="4" w:space="0" w:color="D9D9D9"/>
              <w:left w:val="single" w:sz="4" w:space="0" w:color="D9D9D9"/>
              <w:bottom w:val="single" w:sz="4" w:space="0" w:color="D9D9D9"/>
              <w:right w:val="single" w:sz="4" w:space="0" w:color="D9D9D9"/>
            </w:tcBorders>
            <w:shd w:val="clear" w:color="auto" w:fill="DDE8EF"/>
            <w:tcMar>
              <w:top w:w="80" w:type="dxa"/>
              <w:left w:w="95" w:type="dxa"/>
              <w:bottom w:w="80" w:type="dxa"/>
              <w:right w:w="95" w:type="dxa"/>
            </w:tcMar>
            <w:vAlign w:val="center"/>
          </w:tcPr>
          <w:p w14:paraId="7C511125" w14:textId="77777777" w:rsidR="007247B0" w:rsidRDefault="00000000">
            <w:pPr>
              <w:spacing w:after="40" w:line="245" w:lineRule="auto"/>
            </w:pPr>
            <w:r>
              <w:rPr>
                <w:b/>
                <w:sz w:val="19"/>
              </w:rPr>
              <w:t>Teaching and student work</w:t>
            </w:r>
          </w:p>
        </w:tc>
      </w:tr>
      <w:tr w:rsidR="007247B0" w14:paraId="3919D4A1"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527E68BB" w14:textId="77777777" w:rsidR="007247B0" w:rsidRDefault="00000000">
            <w:pPr>
              <w:spacing w:after="40" w:line="245" w:lineRule="auto"/>
            </w:pPr>
            <w:r>
              <w:rPr>
                <w:sz w:val="19"/>
              </w:rPr>
              <w:t>0–4</w:t>
            </w:r>
          </w:p>
        </w:tc>
        <w:tc>
          <w:tcPr>
            <w:tcW w:w="91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5684A0CE" w14:textId="77777777" w:rsidR="007247B0" w:rsidRDefault="00000000">
            <w:pPr>
              <w:spacing w:after="40" w:line="245" w:lineRule="auto"/>
            </w:pPr>
            <w:r>
              <w:rPr>
                <w:sz w:val="19"/>
              </w:rPr>
              <w:t>Post agenda and finish times. Retrieve the p. 22 case: name the audience and why a channel could fit it. Take two short responses; retain the existing business for application.</w:t>
            </w:r>
          </w:p>
        </w:tc>
      </w:tr>
      <w:tr w:rsidR="007247B0" w14:paraId="2573B408"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2EFEFD81" w14:textId="77777777" w:rsidR="007247B0" w:rsidRDefault="00000000">
            <w:pPr>
              <w:spacing w:after="40" w:line="245" w:lineRule="auto"/>
            </w:pPr>
            <w:r>
              <w:rPr>
                <w:sz w:val="19"/>
              </w:rPr>
              <w:t>4–13</w:t>
            </w:r>
          </w:p>
        </w:tc>
        <w:tc>
          <w:tcPr>
            <w:tcW w:w="9144"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07500F9D" w14:textId="77777777" w:rsidR="007247B0" w:rsidRDefault="00000000">
            <w:pPr>
              <w:spacing w:after="40" w:line="245" w:lineRule="auto"/>
            </w:pPr>
            <w:r>
              <w:rPr>
                <w:sz w:val="19"/>
              </w:rPr>
              <w:t>Slide 10: read p. 23 Market Research/Target Market and p. 24 Customer Profile. Connect to Chapter 1 marketing-information management. Model the difference between a customer group and a profile of a typical customer.</w:t>
            </w:r>
          </w:p>
        </w:tc>
      </w:tr>
      <w:tr w:rsidR="007247B0" w14:paraId="36E638CD"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62CE6102" w14:textId="77777777" w:rsidR="007247B0" w:rsidRDefault="00000000">
            <w:pPr>
              <w:spacing w:after="40" w:line="245" w:lineRule="auto"/>
            </w:pPr>
            <w:r>
              <w:rPr>
                <w:sz w:val="19"/>
              </w:rPr>
              <w:t>13–21</w:t>
            </w:r>
          </w:p>
        </w:tc>
        <w:tc>
          <w:tcPr>
            <w:tcW w:w="91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226C7C38" w14:textId="77777777" w:rsidR="007247B0" w:rsidRDefault="00000000">
            <w:pPr>
              <w:spacing w:after="40" w:line="245" w:lineRule="auto"/>
            </w:pPr>
            <w:r>
              <w:rPr>
                <w:sz w:val="19"/>
              </w:rPr>
              <w:t>Continue slide 10: read p. 24 Competitive Analysis and p. 25 Marketing Mix and Positioning; stop before Execution Plan. Show one research finding leading to a consistent four-P choice. Keep sidebars brief.</w:t>
            </w:r>
          </w:p>
        </w:tc>
      </w:tr>
      <w:tr w:rsidR="007247B0" w14:paraId="2E35B77A"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391DDCC0" w14:textId="77777777" w:rsidR="007247B0" w:rsidRDefault="00000000">
            <w:pPr>
              <w:spacing w:after="40" w:line="245" w:lineRule="auto"/>
            </w:pPr>
            <w:r>
              <w:rPr>
                <w:sz w:val="19"/>
              </w:rPr>
              <w:t>21–35</w:t>
            </w:r>
          </w:p>
        </w:tc>
        <w:tc>
          <w:tcPr>
            <w:tcW w:w="9144"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49AA8824" w14:textId="77777777" w:rsidR="007247B0" w:rsidRDefault="00000000">
            <w:pPr>
              <w:spacing w:after="40" w:line="245" w:lineRule="auto"/>
            </w:pPr>
            <w:r>
              <w:rPr>
                <w:sz w:val="19"/>
              </w:rPr>
              <w:t>Students complete Q4 (p. 23) and Q9 (p. 24) individually. Use the textbook’s competitor questions and explain what useful information they provide. Then correct earlier unfinished answers.</w:t>
            </w:r>
          </w:p>
        </w:tc>
      </w:tr>
      <w:tr w:rsidR="007247B0" w14:paraId="18335301"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5DCC9A76" w14:textId="77777777" w:rsidR="007247B0" w:rsidRDefault="00000000">
            <w:pPr>
              <w:spacing w:after="40" w:line="245" w:lineRule="auto"/>
            </w:pPr>
            <w:r>
              <w:rPr>
                <w:sz w:val="19"/>
              </w:rPr>
              <w:t>35–38</w:t>
            </w:r>
          </w:p>
        </w:tc>
        <w:tc>
          <w:tcPr>
            <w:tcW w:w="91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0D4E843A" w14:textId="77777777" w:rsidR="007247B0" w:rsidRDefault="00000000">
            <w:pPr>
              <w:spacing w:after="40" w:line="245" w:lineRule="auto"/>
            </w:pPr>
            <w:r>
              <w:rPr>
                <w:sz w:val="19"/>
              </w:rPr>
              <w:t>Optional: partners identify a customer, positioning claim and two four-P choices for the existing business. Each records a reason. Omit if required work is incomplete.</w:t>
            </w:r>
          </w:p>
        </w:tc>
      </w:tr>
      <w:tr w:rsidR="007247B0" w14:paraId="03B02755"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04040E1B" w14:textId="77777777" w:rsidR="007247B0" w:rsidRDefault="00000000">
            <w:pPr>
              <w:spacing w:after="40" w:line="245" w:lineRule="auto"/>
            </w:pPr>
            <w:r>
              <w:rPr>
                <w:sz w:val="19"/>
              </w:rPr>
              <w:t>38–42</w:t>
            </w:r>
          </w:p>
        </w:tc>
        <w:tc>
          <w:tcPr>
            <w:tcW w:w="9144"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2A9DD2E3" w14:textId="77777777" w:rsidR="007247B0" w:rsidRDefault="00000000">
            <w:pPr>
              <w:spacing w:after="40" w:line="245" w:lineRule="auto"/>
            </w:pPr>
            <w:r>
              <w:rPr>
                <w:sz w:val="19"/>
              </w:rPr>
              <w:t>Exit by minute 40: explain one research-informed choice. Save work; record Q4/Q9 and reading progress. Leave the later section the same sources, finish times and next action.</w:t>
            </w:r>
          </w:p>
        </w:tc>
      </w:tr>
    </w:tbl>
    <w:p w14:paraId="17E1ABB1" w14:textId="77777777" w:rsidR="007247B0" w:rsidRDefault="00000000">
      <w:pPr>
        <w:spacing w:before="60"/>
      </w:pPr>
      <w:r>
        <w:rPr>
          <w:b/>
        </w:rPr>
        <w:t xml:space="preserve">Pacing </w:t>
      </w:r>
      <w:r>
        <w:rPr>
          <w:b w:val="0"/>
        </w:rPr>
        <w:t>Slide 10, Marketing Strategy (Cont.). Read p. 23 from Market Research through p. 25, stopping before Execution Plan (PDF pp. 7–9). Customer profile and competitor questions are on p. 24; positioning is on p. 25. Keep the p. 22 case and p. 24 sidebars brief; their figures are historical textbook examples.</w:t>
      </w:r>
    </w:p>
    <w:p w14:paraId="4784678A" w14:textId="77777777" w:rsidR="007247B0" w:rsidRDefault="00000000">
      <w:r>
        <w:br w:type="page"/>
      </w:r>
    </w:p>
    <w:p w14:paraId="3D84E27D" w14:textId="77777777" w:rsidR="007247B0" w:rsidRDefault="00000000">
      <w:pPr>
        <w:pStyle w:val="Heading1"/>
      </w:pPr>
      <w:r>
        <w:lastRenderedPageBreak/>
        <w:t>Wednesday October 21</w:t>
      </w:r>
    </w:p>
    <w:p w14:paraId="2DF1A895" w14:textId="77777777" w:rsidR="007247B0" w:rsidRDefault="00000000">
      <w:pPr>
        <w:spacing w:before="60"/>
      </w:pPr>
      <w:r>
        <w:rPr>
          <w:b/>
        </w:rPr>
        <w:t xml:space="preserve">Learning target </w:t>
      </w:r>
      <w:r>
        <w:rPr>
          <w:b w:val="0"/>
        </w:rPr>
        <w:t>Students connect a SMART goal and research evidence to a budget decision and an appropriate metric, then complete cumulative review Q5–7.</w:t>
      </w:r>
    </w:p>
    <w:tbl>
      <w:tblPr>
        <w:tblW w:w="0" w:type="auto"/>
        <w:jc w:val="center"/>
        <w:tblLayout w:type="fixed"/>
        <w:tblLook w:val="04A0" w:firstRow="1" w:lastRow="0" w:firstColumn="1" w:lastColumn="0" w:noHBand="0" w:noVBand="1"/>
      </w:tblPr>
      <w:tblGrid>
        <w:gridCol w:w="1080"/>
        <w:gridCol w:w="9144"/>
      </w:tblGrid>
      <w:tr w:rsidR="007247B0" w14:paraId="5907C5CD" w14:textId="77777777">
        <w:trPr>
          <w:cantSplit/>
          <w:tblHeader/>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DDE8EF"/>
            <w:tcMar>
              <w:top w:w="80" w:type="dxa"/>
              <w:left w:w="95" w:type="dxa"/>
              <w:bottom w:w="80" w:type="dxa"/>
              <w:right w:w="95" w:type="dxa"/>
            </w:tcMar>
            <w:vAlign w:val="center"/>
          </w:tcPr>
          <w:p w14:paraId="2ADD276F" w14:textId="77777777" w:rsidR="007247B0" w:rsidRDefault="00000000">
            <w:pPr>
              <w:spacing w:after="40" w:line="245" w:lineRule="auto"/>
            </w:pPr>
            <w:r>
              <w:rPr>
                <w:b/>
                <w:sz w:val="19"/>
              </w:rPr>
              <w:t>Minutes</w:t>
            </w:r>
          </w:p>
        </w:tc>
        <w:tc>
          <w:tcPr>
            <w:tcW w:w="9144" w:type="dxa"/>
            <w:tcBorders>
              <w:top w:val="single" w:sz="4" w:space="0" w:color="D9D9D9"/>
              <w:left w:val="single" w:sz="4" w:space="0" w:color="D9D9D9"/>
              <w:bottom w:val="single" w:sz="4" w:space="0" w:color="D9D9D9"/>
              <w:right w:val="single" w:sz="4" w:space="0" w:color="D9D9D9"/>
            </w:tcBorders>
            <w:shd w:val="clear" w:color="auto" w:fill="DDE8EF"/>
            <w:tcMar>
              <w:top w:w="80" w:type="dxa"/>
              <w:left w:w="95" w:type="dxa"/>
              <w:bottom w:w="80" w:type="dxa"/>
              <w:right w:w="95" w:type="dxa"/>
            </w:tcMar>
            <w:vAlign w:val="center"/>
          </w:tcPr>
          <w:p w14:paraId="013E95DC" w14:textId="77777777" w:rsidR="007247B0" w:rsidRDefault="00000000">
            <w:pPr>
              <w:spacing w:after="40" w:line="245" w:lineRule="auto"/>
            </w:pPr>
            <w:r>
              <w:rPr>
                <w:b/>
                <w:sz w:val="19"/>
              </w:rPr>
              <w:t>Teaching and student work</w:t>
            </w:r>
          </w:p>
        </w:tc>
      </w:tr>
      <w:tr w:rsidR="007247B0" w14:paraId="4A9223F6"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1A3C421C" w14:textId="77777777" w:rsidR="007247B0" w:rsidRDefault="00000000">
            <w:pPr>
              <w:spacing w:after="40" w:line="245" w:lineRule="auto"/>
            </w:pPr>
            <w:r>
              <w:rPr>
                <w:sz w:val="19"/>
              </w:rPr>
              <w:t>0–4</w:t>
            </w:r>
          </w:p>
        </w:tc>
        <w:tc>
          <w:tcPr>
            <w:tcW w:w="91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14C0FC0C" w14:textId="77777777" w:rsidR="007247B0" w:rsidRDefault="00000000">
            <w:pPr>
              <w:spacing w:after="40" w:line="245" w:lineRule="auto"/>
            </w:pPr>
            <w:r>
              <w:rPr>
                <w:sz w:val="19"/>
              </w:rPr>
              <w:t>Post agenda and finish times. Prompt: “The shop installed a kiosk. What evidence would show whether it helped?” Take two short answers, then move to the text.</w:t>
            </w:r>
          </w:p>
        </w:tc>
      </w:tr>
      <w:tr w:rsidR="007247B0" w14:paraId="53A58812"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637A78C5" w14:textId="77777777" w:rsidR="007247B0" w:rsidRDefault="00000000">
            <w:pPr>
              <w:spacing w:after="40" w:line="245" w:lineRule="auto"/>
            </w:pPr>
            <w:r>
              <w:rPr>
                <w:sz w:val="19"/>
              </w:rPr>
              <w:t>4–13</w:t>
            </w:r>
          </w:p>
        </w:tc>
        <w:tc>
          <w:tcPr>
            <w:tcW w:w="9144"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6C7806B0" w14:textId="77777777" w:rsidR="007247B0" w:rsidRDefault="00000000">
            <w:pPr>
              <w:spacing w:after="40" w:line="245" w:lineRule="auto"/>
            </w:pPr>
            <w:r>
              <w:rPr>
                <w:sz w:val="19"/>
              </w:rPr>
              <w:t>Slide 11: read p. 25 Execution Plan/Budget and p. 26 Metrics, stopping before Appendix. Model one chain: outside change → research-informed response → SMART goal → budget → metric. Affirm understanding with one brief check.</w:t>
            </w:r>
          </w:p>
        </w:tc>
      </w:tr>
      <w:tr w:rsidR="007247B0" w14:paraId="1BFBC1E2"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1061F73B" w14:textId="77777777" w:rsidR="007247B0" w:rsidRDefault="00000000">
            <w:pPr>
              <w:spacing w:after="40" w:line="245" w:lineRule="auto"/>
            </w:pPr>
            <w:r>
              <w:rPr>
                <w:sz w:val="19"/>
              </w:rPr>
              <w:t>13–18</w:t>
            </w:r>
          </w:p>
        </w:tc>
        <w:tc>
          <w:tcPr>
            <w:tcW w:w="91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19563A00" w14:textId="77777777" w:rsidR="007247B0" w:rsidRDefault="00000000">
            <w:pPr>
              <w:spacing w:after="40" w:line="245" w:lineRule="auto"/>
            </w:pPr>
            <w:r>
              <w:rPr>
                <w:sz w:val="19"/>
              </w:rPr>
              <w:t>Pairs apply that chain to their existing business, using prior notes for SMART and competition. Each student chooses one metric and explains why it fits. Revenue and profit are different; include costs before making a profit claim.</w:t>
            </w:r>
          </w:p>
        </w:tc>
      </w:tr>
      <w:tr w:rsidR="007247B0" w14:paraId="719E5D3F"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2449B134" w14:textId="77777777" w:rsidR="007247B0" w:rsidRDefault="00000000">
            <w:pPr>
              <w:spacing w:after="40" w:line="245" w:lineRule="auto"/>
            </w:pPr>
            <w:r>
              <w:rPr>
                <w:sz w:val="19"/>
              </w:rPr>
              <w:t>18–21</w:t>
            </w:r>
          </w:p>
        </w:tc>
        <w:tc>
          <w:tcPr>
            <w:tcW w:w="9144"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3A1FD0E9" w14:textId="77777777" w:rsidR="007247B0" w:rsidRDefault="00000000">
            <w:pPr>
              <w:spacing w:after="40" w:line="245" w:lineRule="auto"/>
            </w:pPr>
            <w:r>
              <w:rPr>
                <w:sz w:val="19"/>
              </w:rPr>
              <w:t>Set up cumulative Q5–7 without reteaching earlier slides. Q5: plan elements p. 19, details pp. 19–26; Q6: executive summary p. 19; Q7: environmental analysis/PEST pp. 19–20. “Succinct” means concise while retaining the essential information.</w:t>
            </w:r>
          </w:p>
        </w:tc>
      </w:tr>
      <w:tr w:rsidR="007247B0" w14:paraId="345D499E"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636C3B96" w14:textId="77777777" w:rsidR="007247B0" w:rsidRDefault="00000000">
            <w:pPr>
              <w:spacing w:after="40" w:line="245" w:lineRule="auto"/>
            </w:pPr>
            <w:r>
              <w:rPr>
                <w:sz w:val="19"/>
              </w:rPr>
              <w:t>21–38</w:t>
            </w:r>
          </w:p>
        </w:tc>
        <w:tc>
          <w:tcPr>
            <w:tcW w:w="91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4A36D384" w14:textId="77777777" w:rsidR="007247B0" w:rsidRDefault="00000000">
            <w:pPr>
              <w:spacing w:after="40" w:line="245" w:lineRule="auto"/>
            </w:pPr>
            <w:r>
              <w:rPr>
                <w:sz w:val="19"/>
              </w:rPr>
              <w:t>Students complete Q5–7 independently, then correct remaining Q1–4, Q8/Q9. Use short targeted conferences, not repeated whole-class questions. Students ready early justify a budget trade-off.</w:t>
            </w:r>
          </w:p>
        </w:tc>
      </w:tr>
      <w:tr w:rsidR="007247B0" w14:paraId="6476B1CB"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79DE03FE" w14:textId="77777777" w:rsidR="007247B0" w:rsidRDefault="00000000">
            <w:pPr>
              <w:spacing w:after="40" w:line="245" w:lineRule="auto"/>
            </w:pPr>
            <w:r>
              <w:rPr>
                <w:sz w:val="19"/>
              </w:rPr>
              <w:t>38–42</w:t>
            </w:r>
          </w:p>
        </w:tc>
        <w:tc>
          <w:tcPr>
            <w:tcW w:w="9144"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554C200F" w14:textId="77777777" w:rsidR="007247B0" w:rsidRDefault="00000000">
            <w:pPr>
              <w:spacing w:after="40" w:line="245" w:lineRule="auto"/>
            </w:pPr>
            <w:r>
              <w:rPr>
                <w:sz w:val="19"/>
              </w:rPr>
              <w:t>Exit by minute 40: match a metric to a goal and say what evidence would count. Record remaining reading, notes and review work for Thursday. Save and prepare to leave.</w:t>
            </w:r>
          </w:p>
        </w:tc>
      </w:tr>
    </w:tbl>
    <w:p w14:paraId="388FAA7D" w14:textId="77777777" w:rsidR="007247B0" w:rsidRDefault="00000000">
      <w:pPr>
        <w:spacing w:before="60"/>
      </w:pPr>
      <w:r>
        <w:rPr>
          <w:b/>
        </w:rPr>
        <w:t xml:space="preserve">Check </w:t>
      </w:r>
      <w:r>
        <w:rPr>
          <w:b w:val="0"/>
        </w:rPr>
        <w:t>Slide 11, Execution Plan. Read p. 25 from Execution Plan through Metrics on p. 26, stopping before Appendix (PDF pp. 9–10). More revenue does not guarantee more profit: costs matter. A kiosk may change speed, customer experience and costs; do not assume guaranteed sales, profit or bankruptcy.</w:t>
      </w:r>
    </w:p>
    <w:p w14:paraId="7A8C4CE8" w14:textId="77777777" w:rsidR="007247B0" w:rsidRDefault="00000000">
      <w:pPr>
        <w:spacing w:before="60"/>
      </w:pPr>
      <w:r>
        <w:rPr>
          <w:b/>
        </w:rPr>
        <w:t xml:space="preserve">Adjustment </w:t>
      </w:r>
      <w:r>
        <w:rPr>
          <w:b w:val="0"/>
        </w:rPr>
        <w:t>Use one worked connection and one brief check, not a long chain of questions. Affirm SMART understanding, connect competitive research to the decision, then let students work. If behind, omit the pair extension. Q5–7 retrieve earlier notes; no additional projected lesson is required.</w:t>
      </w:r>
    </w:p>
    <w:p w14:paraId="736F55C4" w14:textId="77777777" w:rsidR="007247B0" w:rsidRDefault="00000000">
      <w:r>
        <w:br w:type="page"/>
      </w:r>
    </w:p>
    <w:p w14:paraId="113A3937" w14:textId="77777777" w:rsidR="007247B0" w:rsidRDefault="00000000">
      <w:pPr>
        <w:pStyle w:val="Heading1"/>
      </w:pPr>
      <w:r>
        <w:lastRenderedPageBreak/>
        <w:t>Thursday October 22</w:t>
      </w:r>
    </w:p>
    <w:p w14:paraId="01B1B3F3" w14:textId="77777777" w:rsidR="007247B0" w:rsidRDefault="00000000">
      <w:pPr>
        <w:spacing w:before="60"/>
      </w:pPr>
      <w:r>
        <w:rPr>
          <w:b/>
        </w:rPr>
        <w:t xml:space="preserve">Learning target </w:t>
      </w:r>
      <w:r>
        <w:rPr>
          <w:b w:val="0"/>
        </w:rPr>
        <w:t>Students distinguish an appendix from a bibliography, complete and submit notes and review, and resolve essential gaps before Friday’s test.</w:t>
      </w:r>
    </w:p>
    <w:tbl>
      <w:tblPr>
        <w:tblW w:w="0" w:type="auto"/>
        <w:jc w:val="center"/>
        <w:tblLayout w:type="fixed"/>
        <w:tblLook w:val="04A0" w:firstRow="1" w:lastRow="0" w:firstColumn="1" w:lastColumn="0" w:noHBand="0" w:noVBand="1"/>
      </w:tblPr>
      <w:tblGrid>
        <w:gridCol w:w="1080"/>
        <w:gridCol w:w="9144"/>
      </w:tblGrid>
      <w:tr w:rsidR="007247B0" w14:paraId="28C85F63" w14:textId="77777777">
        <w:trPr>
          <w:cantSplit/>
          <w:tblHeader/>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DDE8EF"/>
            <w:tcMar>
              <w:top w:w="80" w:type="dxa"/>
              <w:left w:w="95" w:type="dxa"/>
              <w:bottom w:w="80" w:type="dxa"/>
              <w:right w:w="95" w:type="dxa"/>
            </w:tcMar>
            <w:vAlign w:val="center"/>
          </w:tcPr>
          <w:p w14:paraId="195110E6" w14:textId="77777777" w:rsidR="007247B0" w:rsidRDefault="00000000">
            <w:pPr>
              <w:spacing w:after="40" w:line="245" w:lineRule="auto"/>
            </w:pPr>
            <w:r>
              <w:rPr>
                <w:b/>
                <w:sz w:val="19"/>
              </w:rPr>
              <w:t>Minutes</w:t>
            </w:r>
          </w:p>
        </w:tc>
        <w:tc>
          <w:tcPr>
            <w:tcW w:w="9144" w:type="dxa"/>
            <w:tcBorders>
              <w:top w:val="single" w:sz="4" w:space="0" w:color="D9D9D9"/>
              <w:left w:val="single" w:sz="4" w:space="0" w:color="D9D9D9"/>
              <w:bottom w:val="single" w:sz="4" w:space="0" w:color="D9D9D9"/>
              <w:right w:val="single" w:sz="4" w:space="0" w:color="D9D9D9"/>
            </w:tcBorders>
            <w:shd w:val="clear" w:color="auto" w:fill="DDE8EF"/>
            <w:tcMar>
              <w:top w:w="80" w:type="dxa"/>
              <w:left w:w="95" w:type="dxa"/>
              <w:bottom w:w="80" w:type="dxa"/>
              <w:right w:w="95" w:type="dxa"/>
            </w:tcMar>
            <w:vAlign w:val="center"/>
          </w:tcPr>
          <w:p w14:paraId="5602140F" w14:textId="77777777" w:rsidR="007247B0" w:rsidRDefault="00000000">
            <w:pPr>
              <w:spacing w:after="40" w:line="245" w:lineRule="auto"/>
            </w:pPr>
            <w:r>
              <w:rPr>
                <w:b/>
                <w:sz w:val="19"/>
              </w:rPr>
              <w:t>Teaching and student work</w:t>
            </w:r>
          </w:p>
        </w:tc>
      </w:tr>
      <w:tr w:rsidR="007247B0" w14:paraId="634FA3B9"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2A002DEF" w14:textId="77777777" w:rsidR="007247B0" w:rsidRDefault="00000000">
            <w:pPr>
              <w:spacing w:after="40" w:line="245" w:lineRule="auto"/>
            </w:pPr>
            <w:r>
              <w:rPr>
                <w:sz w:val="19"/>
              </w:rPr>
              <w:t>0–4</w:t>
            </w:r>
          </w:p>
        </w:tc>
        <w:tc>
          <w:tcPr>
            <w:tcW w:w="91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63EF02E9" w14:textId="77777777" w:rsidR="007247B0" w:rsidRDefault="00000000">
            <w:pPr>
              <w:spacing w:after="40" w:line="245" w:lineRule="auto"/>
            </w:pPr>
            <w:r>
              <w:rPr>
                <w:sz w:val="19"/>
              </w:rPr>
              <w:t>Post agenda and submission finish time. Prompt: “Which evidence would help a reader trust or understand this plan?” Take two brief answers.</w:t>
            </w:r>
          </w:p>
        </w:tc>
      </w:tr>
      <w:tr w:rsidR="007247B0" w14:paraId="58E748CC"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0148CC73" w14:textId="77777777" w:rsidR="007247B0" w:rsidRDefault="00000000">
            <w:pPr>
              <w:spacing w:after="40" w:line="245" w:lineRule="auto"/>
            </w:pPr>
            <w:r>
              <w:rPr>
                <w:sz w:val="19"/>
              </w:rPr>
              <w:t>4–11</w:t>
            </w:r>
          </w:p>
        </w:tc>
        <w:tc>
          <w:tcPr>
            <w:tcW w:w="9144"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60D7FBE4" w14:textId="77777777" w:rsidR="007247B0" w:rsidRDefault="00000000">
            <w:pPr>
              <w:spacing w:after="40" w:line="245" w:lineRule="auto"/>
            </w:pPr>
            <w:r>
              <w:rPr>
                <w:sz w:val="19"/>
              </w:rPr>
              <w:t>Slide 12: read Appendix on p. 26 (PDF p. 10), including bibliography. Supporting material and a list of sources serve different purposes. Briefly locate the review menu on p. 27; do not assign every activity.</w:t>
            </w:r>
          </w:p>
        </w:tc>
      </w:tr>
      <w:tr w:rsidR="007247B0" w14:paraId="57257864"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3BE09FCA" w14:textId="77777777" w:rsidR="007247B0" w:rsidRDefault="00000000">
            <w:pPr>
              <w:spacing w:after="40" w:line="245" w:lineRule="auto"/>
            </w:pPr>
            <w:r>
              <w:rPr>
                <w:sz w:val="19"/>
              </w:rPr>
              <w:t>11–27</w:t>
            </w:r>
          </w:p>
        </w:tc>
        <w:tc>
          <w:tcPr>
            <w:tcW w:w="91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335ECE84" w14:textId="77777777" w:rsidR="007247B0" w:rsidRDefault="00000000">
            <w:pPr>
              <w:spacing w:after="40" w:line="245" w:lineRule="auto"/>
            </w:pPr>
            <w:r>
              <w:rPr>
                <w:sz w:val="19"/>
              </w:rPr>
              <w:t>Complete Q10 using p. 26 and check the appendix part of Q5. Then finish and correct Q1–10 and all fill-in notes. Give focused support using exact pages. Check each student’s missing items before offering an extension.</w:t>
            </w:r>
          </w:p>
        </w:tc>
      </w:tr>
      <w:tr w:rsidR="007247B0" w14:paraId="2A32AC30"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53887762" w14:textId="77777777" w:rsidR="007247B0" w:rsidRDefault="00000000">
            <w:pPr>
              <w:spacing w:after="40" w:line="245" w:lineRule="auto"/>
            </w:pPr>
            <w:r>
              <w:rPr>
                <w:sz w:val="19"/>
              </w:rPr>
              <w:t>27–33</w:t>
            </w:r>
          </w:p>
        </w:tc>
        <w:tc>
          <w:tcPr>
            <w:tcW w:w="9144"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3558C963" w14:textId="77777777" w:rsidR="007247B0" w:rsidRDefault="00000000">
            <w:pPr>
              <w:spacing w:after="40" w:line="245" w:lineRule="auto"/>
            </w:pPr>
            <w:r>
              <w:rPr>
                <w:sz w:val="19"/>
              </w:rPr>
              <w:t>Only if essential work is complete: short p. 26 Market This transfer — identify one research need, one external influence and one useful metric. No new essay or presentation. Otherwise use all six minutes for completion.</w:t>
            </w:r>
          </w:p>
        </w:tc>
      </w:tr>
      <w:tr w:rsidR="007247B0" w14:paraId="78EDAC4D"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75048361" w14:textId="77777777" w:rsidR="007247B0" w:rsidRDefault="00000000">
            <w:pPr>
              <w:spacing w:after="40" w:line="245" w:lineRule="auto"/>
            </w:pPr>
            <w:r>
              <w:rPr>
                <w:sz w:val="19"/>
              </w:rPr>
              <w:t>33–37</w:t>
            </w:r>
          </w:p>
        </w:tc>
        <w:tc>
          <w:tcPr>
            <w:tcW w:w="91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49310731" w14:textId="77777777" w:rsidR="007247B0" w:rsidRDefault="00000000">
            <w:pPr>
              <w:spacing w:after="40" w:line="245" w:lineRule="auto"/>
            </w:pPr>
            <w:r>
              <w:rPr>
                <w:sz w:val="19"/>
              </w:rPr>
              <w:t>Check one observed misconception briefly, then have students submit notes and review through the established assignments. Check submission status and arrange outstanding support with Pat.</w:t>
            </w:r>
          </w:p>
        </w:tc>
      </w:tr>
      <w:tr w:rsidR="007247B0" w14:paraId="4A61BE9A"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50F80D71" w14:textId="77777777" w:rsidR="007247B0" w:rsidRDefault="00000000">
            <w:pPr>
              <w:spacing w:after="40" w:line="245" w:lineRule="auto"/>
            </w:pPr>
            <w:r>
              <w:rPr>
                <w:sz w:val="19"/>
              </w:rPr>
              <w:t>37–42</w:t>
            </w:r>
          </w:p>
        </w:tc>
        <w:tc>
          <w:tcPr>
            <w:tcW w:w="9144"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57289179" w14:textId="31B36040" w:rsidR="007247B0" w:rsidRDefault="00000000">
            <w:pPr>
              <w:spacing w:after="40" w:line="245" w:lineRule="auto"/>
            </w:pPr>
            <w:r>
              <w:rPr>
                <w:sz w:val="19"/>
              </w:rPr>
              <w:t>By minute 40, confirm Friday’s test directions and record remaining support privately. The test remains October 23. Leave the later section a written handoff before the agreed departure.</w:t>
            </w:r>
          </w:p>
        </w:tc>
      </w:tr>
    </w:tbl>
    <w:p w14:paraId="22D9E626" w14:textId="281CFAEB" w:rsidR="007247B0" w:rsidRDefault="00000000">
      <w:pPr>
        <w:spacing w:before="60"/>
      </w:pPr>
      <w:r>
        <w:rPr>
          <w:b/>
        </w:rPr>
        <w:t xml:space="preserve">Completion check </w:t>
      </w:r>
      <w:r>
        <w:rPr>
          <w:b w:val="0"/>
        </w:rPr>
        <w:t>Submit completed notes and review Q1–10 through the established assignments by Thursday’s close. Check the actual submission status, not just whether a file is saved. If essential work remains, drop the extension and arrange support with Pat that day; the October 23 test stays scheduled.</w:t>
      </w:r>
    </w:p>
    <w:p w14:paraId="1C5F0F3B" w14:textId="77777777" w:rsidR="007247B0" w:rsidRDefault="00000000">
      <w:r>
        <w:br w:type="page"/>
      </w:r>
    </w:p>
    <w:p w14:paraId="05D81298" w14:textId="77777777" w:rsidR="007247B0" w:rsidRDefault="00000000">
      <w:pPr>
        <w:pStyle w:val="Heading1"/>
      </w:pPr>
      <w:r>
        <w:lastRenderedPageBreak/>
        <w:t>Friday October 23</w:t>
      </w:r>
    </w:p>
    <w:p w14:paraId="4D4E019F" w14:textId="7AD2E468" w:rsidR="007247B0" w:rsidRDefault="00000000">
      <w:pPr>
        <w:spacing w:before="60"/>
      </w:pPr>
      <w:r>
        <w:rPr>
          <w:b/>
        </w:rPr>
        <w:t xml:space="preserve">Learning target </w:t>
      </w:r>
      <w:r w:rsidRPr="00A67261">
        <w:rPr>
          <w:i/>
          <w:iCs/>
        </w:rPr>
        <w:t>Students independently demonstrate their Chapter 2 understanding through scheduled Marketing assessment.</w:t>
      </w:r>
    </w:p>
    <w:tbl>
      <w:tblPr>
        <w:tblW w:w="0" w:type="auto"/>
        <w:jc w:val="center"/>
        <w:tblLayout w:type="fixed"/>
        <w:tblLook w:val="04A0" w:firstRow="1" w:lastRow="0" w:firstColumn="1" w:lastColumn="0" w:noHBand="0" w:noVBand="1"/>
      </w:tblPr>
      <w:tblGrid>
        <w:gridCol w:w="1080"/>
        <w:gridCol w:w="9144"/>
      </w:tblGrid>
      <w:tr w:rsidR="007247B0" w14:paraId="7BDB8AC3" w14:textId="77777777">
        <w:trPr>
          <w:cantSplit/>
          <w:tblHeader/>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DDE8EF"/>
            <w:tcMar>
              <w:top w:w="80" w:type="dxa"/>
              <w:left w:w="95" w:type="dxa"/>
              <w:bottom w:w="80" w:type="dxa"/>
              <w:right w:w="95" w:type="dxa"/>
            </w:tcMar>
            <w:vAlign w:val="center"/>
          </w:tcPr>
          <w:p w14:paraId="44A117A3" w14:textId="77777777" w:rsidR="007247B0" w:rsidRDefault="00000000">
            <w:pPr>
              <w:spacing w:after="40" w:line="245" w:lineRule="auto"/>
            </w:pPr>
            <w:r>
              <w:rPr>
                <w:b/>
                <w:sz w:val="19"/>
              </w:rPr>
              <w:t>Minutes</w:t>
            </w:r>
          </w:p>
        </w:tc>
        <w:tc>
          <w:tcPr>
            <w:tcW w:w="9144" w:type="dxa"/>
            <w:tcBorders>
              <w:top w:val="single" w:sz="4" w:space="0" w:color="D9D9D9"/>
              <w:left w:val="single" w:sz="4" w:space="0" w:color="D9D9D9"/>
              <w:bottom w:val="single" w:sz="4" w:space="0" w:color="D9D9D9"/>
              <w:right w:val="single" w:sz="4" w:space="0" w:color="D9D9D9"/>
            </w:tcBorders>
            <w:shd w:val="clear" w:color="auto" w:fill="DDE8EF"/>
            <w:tcMar>
              <w:top w:w="80" w:type="dxa"/>
              <w:left w:w="95" w:type="dxa"/>
              <w:bottom w:w="80" w:type="dxa"/>
              <w:right w:w="95" w:type="dxa"/>
            </w:tcMar>
            <w:vAlign w:val="center"/>
          </w:tcPr>
          <w:p w14:paraId="7314B11D" w14:textId="77777777" w:rsidR="007247B0" w:rsidRDefault="00000000">
            <w:pPr>
              <w:spacing w:after="40" w:line="245" w:lineRule="auto"/>
            </w:pPr>
            <w:r>
              <w:rPr>
                <w:b/>
                <w:sz w:val="19"/>
              </w:rPr>
              <w:t>Teaching and student work</w:t>
            </w:r>
          </w:p>
        </w:tc>
      </w:tr>
      <w:tr w:rsidR="007247B0" w14:paraId="1CB2A10F"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306743F7" w14:textId="77777777" w:rsidR="007247B0" w:rsidRDefault="00000000">
            <w:pPr>
              <w:spacing w:after="40" w:line="245" w:lineRule="auto"/>
            </w:pPr>
            <w:r>
              <w:rPr>
                <w:sz w:val="19"/>
              </w:rPr>
              <w:t>0–5</w:t>
            </w:r>
          </w:p>
        </w:tc>
        <w:tc>
          <w:tcPr>
            <w:tcW w:w="91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04A72E94" w14:textId="07915E39" w:rsidR="007247B0" w:rsidRDefault="00000000">
            <w:pPr>
              <w:spacing w:after="40" w:line="245" w:lineRule="auto"/>
            </w:pPr>
            <w:r>
              <w:rPr>
                <w:sz w:val="19"/>
              </w:rPr>
              <w:t>Use slide 13 and p. 27 for a brief review overview, then close the content slide. Give concise directions, permitted resources and collection procedure. Confirm accommodations beforehand. Keep attendance, recap and directions within five minutes.</w:t>
            </w:r>
          </w:p>
        </w:tc>
      </w:tr>
      <w:tr w:rsidR="007247B0" w14:paraId="2BF9AA60"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0BD98642" w14:textId="77777777" w:rsidR="007247B0" w:rsidRDefault="00000000">
            <w:pPr>
              <w:spacing w:after="40" w:line="245" w:lineRule="auto"/>
            </w:pPr>
            <w:r>
              <w:rPr>
                <w:sz w:val="19"/>
              </w:rPr>
              <w:t>5–39</w:t>
            </w:r>
          </w:p>
        </w:tc>
        <w:tc>
          <w:tcPr>
            <w:tcW w:w="9144"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3300423B" w14:textId="0014DEE7" w:rsidR="007247B0" w:rsidRDefault="00000000">
            <w:pPr>
              <w:spacing w:after="40" w:line="245" w:lineRule="auto"/>
            </w:pPr>
            <w:r>
              <w:rPr>
                <w:sz w:val="19"/>
              </w:rPr>
              <w:t>Scheduled assessment; use approved extended-time arrangements where required. Monitor consistently and clarify directions without content coaching. The planning window does not override accommodations.</w:t>
            </w:r>
          </w:p>
        </w:tc>
      </w:tr>
      <w:tr w:rsidR="007247B0" w14:paraId="0AFA818A"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2409EFA8" w14:textId="77777777" w:rsidR="007247B0" w:rsidRDefault="00000000">
            <w:pPr>
              <w:spacing w:after="40" w:line="245" w:lineRule="auto"/>
            </w:pPr>
            <w:r>
              <w:rPr>
                <w:sz w:val="19"/>
              </w:rPr>
              <w:t>39–42</w:t>
            </w:r>
          </w:p>
        </w:tc>
        <w:tc>
          <w:tcPr>
            <w:tcW w:w="91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2C3BBE26" w14:textId="77777777" w:rsidR="007247B0" w:rsidRDefault="00000000">
            <w:pPr>
              <w:spacing w:after="40" w:line="245" w:lineRule="auto"/>
            </w:pPr>
            <w:r>
              <w:rPr>
                <w:sz w:val="19"/>
              </w:rPr>
              <w:t xml:space="preserve">Collect/check submission and record absent or unfinished cases privately. </w:t>
            </w:r>
            <w:r w:rsidRPr="00A67261">
              <w:rPr>
                <w:i/>
                <w:iCs/>
                <w:sz w:val="19"/>
              </w:rPr>
              <w:t>If finished early, students complete the quiet task Pat selects.</w:t>
            </w:r>
          </w:p>
        </w:tc>
      </w:tr>
    </w:tbl>
    <w:p w14:paraId="4748346B" w14:textId="77777777" w:rsidR="007247B0" w:rsidRDefault="00000000">
      <w:pPr>
        <w:spacing w:before="60"/>
      </w:pPr>
      <w:r>
        <w:rPr>
          <w:b/>
        </w:rPr>
        <w:t xml:space="preserve">Administration </w:t>
      </w:r>
      <w:r>
        <w:rPr>
          <w:b w:val="0"/>
          <w:i/>
          <w:iCs/>
        </w:rPr>
        <w:t>Protect established accommodations and approved extended-time or continuation arrangements. The 5–39 window is a planning guide, not a cap on entitled time. Confirm format, permitted resources, collection and make-ups with Pat before the lesson.</w:t>
      </w:r>
    </w:p>
    <w:p w14:paraId="380FC9EF" w14:textId="77777777" w:rsidR="007247B0" w:rsidRDefault="00000000">
      <w:pPr>
        <w:pStyle w:val="Heading1"/>
      </w:pPr>
      <w:r>
        <w:t>Model the quality of an explanation</w:t>
      </w:r>
    </w:p>
    <w:p w14:paraId="50C2A03A" w14:textId="3BB7FDB0" w:rsidR="007247B0" w:rsidRDefault="00000000">
      <w:pPr>
        <w:spacing w:before="60"/>
      </w:pPr>
      <w:r>
        <w:t xml:space="preserve">Use one original example before teaching it. </w:t>
      </w:r>
      <w:r w:rsidRPr="00A67261">
        <w:rPr>
          <w:i/>
          <w:iCs/>
        </w:rPr>
        <w:t>The October 15 discussion describes the publisher’s concise answer as a proficiency starting point and a well-explained application as stronger evidence.</w:t>
      </w:r>
      <w:r>
        <w:t xml:space="preserve"> It does not establish an automatic bonus for adding words or mentioning a company.</w:t>
      </w:r>
    </w:p>
    <w:p w14:paraId="5589B912" w14:textId="77777777" w:rsidR="007247B0" w:rsidRDefault="00000000">
      <w:pPr>
        <w:spacing w:before="60"/>
      </w:pPr>
      <w:r>
        <w:rPr>
          <w:b/>
        </w:rPr>
        <w:t xml:space="preserve">Accurate starting point </w:t>
      </w:r>
      <w:r>
        <w:t>Core explanation: “A marketing plan sets out how a business intends to reach customers and generate revenue.”</w:t>
      </w:r>
    </w:p>
    <w:p w14:paraId="1F8DC5E0" w14:textId="77777777" w:rsidR="007247B0" w:rsidRDefault="00000000">
      <w:pPr>
        <w:spacing w:before="60"/>
      </w:pPr>
      <w:r>
        <w:rPr>
          <w:b/>
        </w:rPr>
        <w:t xml:space="preserve">Teacher-created example </w:t>
      </w:r>
      <w:r>
        <w:t>Developed application: “A coffee shop might target commuters with quick pickup, price a breakfast bundle for that group and promote it near travel routes. Sales from those purchases generate revenue. The shop can compare weekly bundle sales with its goal and adjust the plan.”</w:t>
      </w:r>
    </w:p>
    <w:p w14:paraId="1CECF027" w14:textId="77777777" w:rsidR="007247B0" w:rsidRDefault="00000000">
      <w:pPr>
        <w:spacing w:before="60"/>
      </w:pPr>
      <w:r>
        <w:t>Ask students to identify the accurate concept, relevant business terms, connection to earlier learning and explained example. Calibrate which complete responses merit a 3 or 4 with Pat. Keep participation and effort separate from demonstrated understanding unless the approved criteria explicitly include them.</w:t>
      </w:r>
    </w:p>
    <w:p w14:paraId="48C5D079" w14:textId="77777777" w:rsidR="007247B0" w:rsidRDefault="00000000">
      <w:pPr>
        <w:pStyle w:val="Heading1"/>
      </w:pPr>
      <w:r>
        <w:t>Support and extension</w:t>
      </w:r>
    </w:p>
    <w:p w14:paraId="67DB96A9" w14:textId="77777777" w:rsidR="007247B0" w:rsidRDefault="00000000">
      <w:pPr>
        <w:spacing w:before="60"/>
      </w:pPr>
      <w:r>
        <w:t>Give exact pages, one step at a time and spoken rehearsal before individual writing. Brief an absent student on the existing business/example before assigning a contribution; do not expect an unprepared category. Circulate to prompt and then fade support. Each student records their own explanation; extend with a justified trade-off.</w:t>
      </w:r>
    </w:p>
    <w:p w14:paraId="6E2FB007" w14:textId="77777777" w:rsidR="007247B0" w:rsidRDefault="00000000">
      <w:pPr>
        <w:pStyle w:val="Heading1"/>
      </w:pPr>
      <w:r>
        <w:t>Discuss the plan with Pat today</w:t>
      </w:r>
    </w:p>
    <w:p w14:paraId="3680E631" w14:textId="77777777" w:rsidR="007247B0" w:rsidRDefault="00000000">
      <w:pPr>
        <w:spacing w:before="60"/>
      </w:pPr>
      <w:r>
        <w:t>“I have matched slides 9–12 to the reading and protected independent review time. Q1–3 follow Friday’s quiz; everything is completed and submitted Thursday, with the test Friday. I will use a visible finish time and one concise model. Please give me a brief cue if I need to move on; we can debrief after the section.”</w:t>
      </w:r>
    </w:p>
    <w:p w14:paraId="0A0BC3FD" w14:textId="77777777" w:rsidR="007247B0" w:rsidRDefault="00000000">
      <w:pPr>
        <w:spacing w:before="60"/>
      </w:pPr>
      <w:r>
        <w:t>Before class, agree on roles, finish times, private support and later-section coverage. During class, accept a timing cue and state the next action clearly; keep corrections brief. After class, record the actual stop and one change with Pat. Read all of Chapter 2, including sidebars, and rehearse the explanations before teaching.</w:t>
      </w:r>
    </w:p>
    <w:p w14:paraId="006A80C1" w14:textId="77777777" w:rsidR="007247B0" w:rsidRDefault="00000000">
      <w:r>
        <w:br w:type="page"/>
      </w:r>
    </w:p>
    <w:p w14:paraId="10DA164D" w14:textId="77777777" w:rsidR="007247B0" w:rsidRDefault="00000000">
      <w:pPr>
        <w:pStyle w:val="Heading1"/>
      </w:pPr>
      <w:r>
        <w:lastRenderedPageBreak/>
        <w:t>Updated route through Chapter 2</w:t>
      </w:r>
    </w:p>
    <w:p w14:paraId="19964591" w14:textId="77777777" w:rsidR="007247B0" w:rsidRDefault="00000000">
      <w:pPr>
        <w:spacing w:before="60"/>
      </w:pPr>
      <w:r>
        <w:t>The earlier nine-segment guides remain content references. The updated sequence below follows the October 15 pacing discussion and the confirmed one-slide-per-day plan. Complete the reading and notes by Thursday; the p. 27 activity menu does not assign every listed project.</w:t>
      </w:r>
    </w:p>
    <w:tbl>
      <w:tblPr>
        <w:tblW w:w="0" w:type="auto"/>
        <w:jc w:val="center"/>
        <w:tblLayout w:type="fixed"/>
        <w:tblLook w:val="04A0" w:firstRow="1" w:lastRow="0" w:firstColumn="1" w:lastColumn="0" w:noHBand="0" w:noVBand="1"/>
      </w:tblPr>
      <w:tblGrid>
        <w:gridCol w:w="3240"/>
        <w:gridCol w:w="6984"/>
      </w:tblGrid>
      <w:tr w:rsidR="007247B0" w14:paraId="74CE066F" w14:textId="77777777">
        <w:trPr>
          <w:cantSplit/>
          <w:tblHeader/>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DDE8EF"/>
            <w:tcMar>
              <w:top w:w="80" w:type="dxa"/>
              <w:left w:w="95" w:type="dxa"/>
              <w:bottom w:w="80" w:type="dxa"/>
              <w:right w:w="95" w:type="dxa"/>
            </w:tcMar>
            <w:vAlign w:val="center"/>
          </w:tcPr>
          <w:p w14:paraId="34F7967E" w14:textId="77777777" w:rsidR="007247B0" w:rsidRDefault="00000000">
            <w:pPr>
              <w:spacing w:after="40" w:line="245" w:lineRule="auto"/>
            </w:pPr>
            <w:r>
              <w:rPr>
                <w:b/>
                <w:sz w:val="19"/>
              </w:rPr>
              <w:t>Existing segment</w:t>
            </w:r>
          </w:p>
        </w:tc>
        <w:tc>
          <w:tcPr>
            <w:tcW w:w="6984" w:type="dxa"/>
            <w:tcBorders>
              <w:top w:val="single" w:sz="4" w:space="0" w:color="D9D9D9"/>
              <w:left w:val="single" w:sz="4" w:space="0" w:color="D9D9D9"/>
              <w:bottom w:val="single" w:sz="4" w:space="0" w:color="D9D9D9"/>
              <w:right w:val="single" w:sz="4" w:space="0" w:color="D9D9D9"/>
            </w:tcBorders>
            <w:shd w:val="clear" w:color="auto" w:fill="DDE8EF"/>
            <w:tcMar>
              <w:top w:w="80" w:type="dxa"/>
              <w:left w:w="95" w:type="dxa"/>
              <w:bottom w:w="80" w:type="dxa"/>
              <w:right w:w="95" w:type="dxa"/>
            </w:tcMar>
            <w:vAlign w:val="center"/>
          </w:tcPr>
          <w:p w14:paraId="1955348F" w14:textId="77777777" w:rsidR="007247B0" w:rsidRDefault="00000000">
            <w:pPr>
              <w:spacing w:after="40" w:line="245" w:lineRule="auto"/>
            </w:pPr>
            <w:r>
              <w:rPr>
                <w:b/>
                <w:sz w:val="19"/>
              </w:rPr>
              <w:t>Current place in the plan</w:t>
            </w:r>
          </w:p>
        </w:tc>
      </w:tr>
      <w:tr w:rsidR="007247B0" w14:paraId="13CF2968"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1ED9C687" w14:textId="77777777" w:rsidR="007247B0" w:rsidRDefault="00000000">
            <w:pPr>
              <w:spacing w:after="40" w:line="245" w:lineRule="auto"/>
            </w:pPr>
            <w:r>
              <w:rPr>
                <w:sz w:val="19"/>
              </w:rPr>
              <w:t>1  Marketing plan pp. 17–18</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23A1DE05" w14:textId="77777777" w:rsidR="007247B0" w:rsidRDefault="00000000">
            <w:pPr>
              <w:spacing w:after="40" w:line="245" w:lineRule="auto"/>
            </w:pPr>
            <w:r>
              <w:rPr>
                <w:sz w:val="19"/>
              </w:rPr>
              <w:t>Friday Oct. 16 Q1/Q3, p. 18; Q2 instead uses internal/external influences on p. 19. Check and revise Monday.</w:t>
            </w:r>
          </w:p>
        </w:tc>
      </w:tr>
      <w:tr w:rsidR="007247B0" w14:paraId="26E3ADA9"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0D74281E" w14:textId="77777777" w:rsidR="007247B0" w:rsidRDefault="00000000">
            <w:pPr>
              <w:spacing w:after="40" w:line="245" w:lineRule="auto"/>
            </w:pPr>
            <w:r>
              <w:rPr>
                <w:sz w:val="19"/>
              </w:rPr>
              <w:t>2  Elements and PEST pp. 19–20</w:t>
            </w:r>
          </w:p>
        </w:tc>
        <w:tc>
          <w:tcPr>
            <w:tcW w:w="6984"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3C33B641" w14:textId="77777777" w:rsidR="007247B0" w:rsidRDefault="00000000">
            <w:pPr>
              <w:spacing w:after="40" w:line="245" w:lineRule="auto"/>
            </w:pPr>
            <w:r>
              <w:rPr>
                <w:sz w:val="19"/>
              </w:rPr>
              <w:t>Q5 structure is listed p. 19, explained pp. 19–26; Q6 summary p. 19; Q7 PEST pp. 19–20. Retrieve prior notes Wednesday.</w:t>
            </w:r>
          </w:p>
        </w:tc>
      </w:tr>
      <w:tr w:rsidR="007247B0" w14:paraId="25FDD1C8"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078A0244" w14:textId="77777777" w:rsidR="007247B0" w:rsidRDefault="00000000">
            <w:pPr>
              <w:spacing w:after="40" w:line="245" w:lineRule="auto"/>
            </w:pPr>
            <w:r>
              <w:rPr>
                <w:sz w:val="19"/>
              </w:rPr>
              <w:t>3  SMART pp. 20–21</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5485A452" w14:textId="77777777" w:rsidR="007247B0" w:rsidRDefault="00000000">
            <w:pPr>
              <w:spacing w:after="40" w:line="245" w:lineRule="auto"/>
            </w:pPr>
            <w:r>
              <w:rPr>
                <w:sz w:val="19"/>
              </w:rPr>
              <w:t>Monday slide 9; Figure 2.2, p. 21. Complete Q8; assess all five criteria.</w:t>
            </w:r>
          </w:p>
        </w:tc>
      </w:tr>
      <w:tr w:rsidR="007247B0" w14:paraId="3053F083"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1565A007" w14:textId="77777777" w:rsidR="007247B0" w:rsidRDefault="00000000">
            <w:pPr>
              <w:spacing w:after="40" w:line="245" w:lineRule="auto"/>
            </w:pPr>
            <w:r>
              <w:rPr>
                <w:sz w:val="19"/>
              </w:rPr>
              <w:t>4  Milestones and research pp. 21–23</w:t>
            </w:r>
          </w:p>
        </w:tc>
        <w:tc>
          <w:tcPr>
            <w:tcW w:w="6984"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76B8F31F" w14:textId="77777777" w:rsidR="007247B0" w:rsidRDefault="00000000">
            <w:pPr>
              <w:spacing w:after="40" w:line="245" w:lineRule="auto"/>
            </w:pPr>
            <w:r>
              <w:rPr>
                <w:sz w:val="19"/>
              </w:rPr>
              <w:t>Milestones pp. 21–23 Monday, ending before Market Research. Research/target market p. 23 Tuesday on slide 10.</w:t>
            </w:r>
          </w:p>
        </w:tc>
      </w:tr>
      <w:tr w:rsidR="007247B0" w14:paraId="730226C3"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1F3E9BFF" w14:textId="77777777" w:rsidR="007247B0" w:rsidRDefault="00000000">
            <w:pPr>
              <w:spacing w:after="40" w:line="245" w:lineRule="auto"/>
            </w:pPr>
            <w:r>
              <w:rPr>
                <w:sz w:val="19"/>
              </w:rPr>
              <w:t>5  Profile and competition p. 24</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3FF34746" w14:textId="77777777" w:rsidR="007247B0" w:rsidRDefault="00000000">
            <w:pPr>
              <w:spacing w:after="40" w:line="245" w:lineRule="auto"/>
            </w:pPr>
            <w:r>
              <w:rPr>
                <w:sz w:val="19"/>
              </w:rPr>
              <w:t>Tuesday slide 10; Q4 uses target-market explanation p. 23, Q9 competitor questions p. 24.</w:t>
            </w:r>
          </w:p>
        </w:tc>
      </w:tr>
      <w:tr w:rsidR="007247B0" w14:paraId="00BF9B1E"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3495FAFB" w14:textId="77777777" w:rsidR="007247B0" w:rsidRDefault="00000000">
            <w:pPr>
              <w:spacing w:after="40" w:line="245" w:lineRule="auto"/>
            </w:pPr>
            <w:r>
              <w:rPr>
                <w:sz w:val="19"/>
              </w:rPr>
              <w:t>6  Positioning and execution p. 25</w:t>
            </w:r>
          </w:p>
        </w:tc>
        <w:tc>
          <w:tcPr>
            <w:tcW w:w="6984"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78CA377C" w14:textId="77777777" w:rsidR="007247B0" w:rsidRDefault="00000000">
            <w:pPr>
              <w:spacing w:after="40" w:line="245" w:lineRule="auto"/>
            </w:pPr>
            <w:r>
              <w:rPr>
                <w:sz w:val="19"/>
              </w:rPr>
              <w:t>Positioning Tuesday, slide 10; Execution Plan/Budget Wednesday, slide 11.</w:t>
            </w:r>
          </w:p>
        </w:tc>
      </w:tr>
      <w:tr w:rsidR="007247B0" w14:paraId="459685B7"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51AE862B" w14:textId="77777777" w:rsidR="007247B0" w:rsidRDefault="00000000">
            <w:pPr>
              <w:spacing w:after="40" w:line="245" w:lineRule="auto"/>
            </w:pPr>
            <w:r>
              <w:rPr>
                <w:sz w:val="19"/>
              </w:rPr>
              <w:t>7  Metrics and appendix p. 26</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2F5E0946" w14:textId="77777777" w:rsidR="007247B0" w:rsidRDefault="00000000">
            <w:pPr>
              <w:spacing w:after="40" w:line="245" w:lineRule="auto"/>
            </w:pPr>
            <w:r>
              <w:rPr>
                <w:sz w:val="19"/>
              </w:rPr>
              <w:t>Metrics Wednesday, slide 11; Appendix and bibliography Thursday, slide 12. Q10 Thursday.</w:t>
            </w:r>
          </w:p>
        </w:tc>
      </w:tr>
      <w:tr w:rsidR="007247B0" w14:paraId="0458E3EB"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3A949BAA" w14:textId="77777777" w:rsidR="007247B0" w:rsidRDefault="00000000">
            <w:pPr>
              <w:spacing w:after="40" w:line="245" w:lineRule="auto"/>
            </w:pPr>
            <w:r>
              <w:rPr>
                <w:sz w:val="19"/>
              </w:rPr>
              <w:t>8  Review p. 27 and separate worksheet</w:t>
            </w:r>
          </w:p>
        </w:tc>
        <w:tc>
          <w:tcPr>
            <w:tcW w:w="6984"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7224AEF5" w14:textId="77777777" w:rsidR="007247B0" w:rsidRDefault="00000000">
            <w:pPr>
              <w:spacing w:after="40" w:line="245" w:lineRule="auto"/>
            </w:pPr>
            <w:r>
              <w:rPr>
                <w:sz w:val="19"/>
              </w:rPr>
              <w:t>Q1–3 Friday Oct. 16; Q8 Monday; Q4/Q9 Tuesday; Q5–7 Wednesday; Q10 and all corrections/submissions Thursday. Friday Oct. 23 recap/test.</w:t>
            </w:r>
          </w:p>
        </w:tc>
      </w:tr>
      <w:tr w:rsidR="007247B0" w14:paraId="3939D662"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612C6C09" w14:textId="77777777" w:rsidR="007247B0" w:rsidRDefault="00000000">
            <w:pPr>
              <w:spacing w:after="40" w:line="245" w:lineRule="auto"/>
            </w:pPr>
            <w:r>
              <w:rPr>
                <w:sz w:val="19"/>
              </w:rPr>
              <w:t>9  Application pp. 26–27</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003981EB" w14:textId="77777777" w:rsidR="007247B0" w:rsidRDefault="00000000">
            <w:pPr>
              <w:spacing w:after="40" w:line="245" w:lineRule="auto"/>
            </w:pPr>
            <w:r>
              <w:rPr>
                <w:sz w:val="19"/>
              </w:rPr>
              <w:t>Thursday short transfer only after required work. Cut it first if behind; no new assessed project.</w:t>
            </w:r>
          </w:p>
        </w:tc>
      </w:tr>
    </w:tbl>
    <w:p w14:paraId="7AE2486A" w14:textId="77777777" w:rsidR="007247B0" w:rsidRDefault="00000000">
      <w:pPr>
        <w:pStyle w:val="Heading1"/>
      </w:pPr>
      <w:r>
        <w:t>Materials and records</w:t>
      </w:r>
    </w:p>
    <w:p w14:paraId="5600F86D" w14:textId="77777777" w:rsidR="007247B0" w:rsidRDefault="00000000">
      <w:pPr>
        <w:spacing w:before="60"/>
      </w:pPr>
      <w:r>
        <w:t>Use the school Chapter 2 PowerPoint Teaching Tool, approved fill-in notes, textbook, student Test Your Knowledge worksheet, existing PEST work, timer and agreed assessment. The review photos in digital_notes/chapter2_exam_review_questions are a teacher answer key, not a student handout. Keep them and student work private.</w:t>
      </w:r>
    </w:p>
    <w:p w14:paraId="7E47596A" w14:textId="77777777" w:rsidR="007247B0" w:rsidRDefault="00000000">
      <w:pPr>
        <w:spacing w:before="60"/>
      </w:pPr>
      <w:r>
        <w:t>For each section, record the last printed page and heading, notes slide, questions completed/checked/submitted, one misconception and next starting point. The October 15 class identifies the reading stop as just before Marketing Strategy on p. 20; verify each section separately before Monday.</w:t>
      </w:r>
    </w:p>
    <w:p w14:paraId="123E4653" w14:textId="77777777" w:rsidR="007247B0" w:rsidRDefault="00000000">
      <w:pPr>
        <w:spacing w:before="60"/>
      </w:pPr>
      <w:r>
        <w:t>Separate Word/Business checkpoint: October 15 direction targets Block 4 through 4.6 on Friday October 16 and Block 7 through 4.5–4.6 to catch up. Their test is October 28. Next week’s exact exercise sequence is to be co-planned from actual Friday progress; it is not the October 23 Marketing test.</w:t>
      </w:r>
    </w:p>
    <w:p w14:paraId="7A1C9991" w14:textId="77777777" w:rsidR="007247B0" w:rsidRDefault="00000000">
      <w:pPr>
        <w:spacing w:before="60"/>
      </w:pPr>
      <w:r>
        <w:t>Basis: October 15 instructional-pacing meeting and classroom review; Chapter 2 pp. 17–27; the separate ten-question worksheet; school Chapter 2 PowerPoint Teaching Tool; earlier guides. Daily minutes and examples in this plan are teaching proposals. The Friday slide 13 recap and test follow Piter’s explicit confirmation.</w:t>
      </w:r>
    </w:p>
    <w:p>
      <w:r>
        <w:br w:type="page"/>
      </w:r>
    </w:p>
    <w:p>
      <w:pPr>
        <w:pStyle w:val="Heading1"/>
      </w:pPr>
      <w:r>
        <w:t>Slide reference guide</w:t>
      </w:r>
    </w:p>
    <w:p>
      <w:pPr>
        <w:spacing w:after="120"/>
      </w:pPr>
      <w:r>
        <w:t>Slide numbers refer to the school’s 13-slide Chapter 2 PowerPoint Teaching Tool, checked October 15. Book = printed page; PDF = page in the 11-page Chapter 2 extract (printed page minus 16). Slides 4–8 are prior-note references. Review Q1–10 belong to the separate worksheet, not to slide 13 or textbook p. 27.</w:t>
      </w:r>
    </w:p>
    <w:tbl>
      <w:tblPr>
        <w:tblW w:type="auto" w:w="0"/>
        <w:tblLayout w:type="fixed"/>
        <w:tblLook w:firstColumn="1" w:firstRow="1" w:lastColumn="0" w:lastRow="0" w:noHBand="0" w:noVBand="1" w:val="04A0"/>
      </w:tblPr>
      <w:tblGrid>
        <w:gridCol w:w="677"/>
        <w:gridCol w:w="2952"/>
        <w:gridCol w:w="6307"/>
      </w:tblGrid>
      <w:tr>
        <w:trPr>
          <w:cantSplit/>
          <w:tblHeader/>
        </w:trPr>
        <w:tc>
          <w:tcPr>
            <w:tcW w:w="677" w:type="dxa"/>
            <w:tcBorders>
              <w:top w:val="single" w:sz="4" w:space="0" w:color="D9D9D9"/>
              <w:left w:val="single" w:sz="4" w:space="0" w:color="D9D9D9"/>
              <w:bottom w:val="single" w:sz="4" w:space="0" w:color="D9D9D9"/>
              <w:right w:val="single" w:sz="4" w:space="0" w:color="D9D9D9"/>
            </w:tcBorders>
            <w:shd w:val="clear" w:color="auto" w:fill="DDE8EF"/>
            <w:tcMar>
              <w:top w:w="80" w:type="dxa"/>
              <w:left w:w="95" w:type="dxa"/>
              <w:bottom w:w="80" w:type="dxa"/>
              <w:right w:w="95" w:type="dxa"/>
            </w:tcMar>
            <w:vAlign w:val="center"/>
          </w:tcPr>
          <w:p>
            <w:pPr>
              <w:spacing w:after="40" w:before="40"/>
            </w:pPr>
            <w:r>
              <w:rPr>
                <w:rFonts w:ascii="Calibri" w:hAnsi="Calibri"/>
                <w:b/>
                <w:color w:val="000000"/>
                <w:sz w:val="18"/>
              </w:rPr>
              <w:t>Slide</w:t>
            </w:r>
          </w:p>
        </w:tc>
        <w:tc>
          <w:tcPr>
            <w:tcW w:w="2952" w:type="dxa"/>
            <w:tcBorders>
              <w:top w:val="single" w:sz="4" w:space="0" w:color="D9D9D9"/>
              <w:left w:val="single" w:sz="4" w:space="0" w:color="D9D9D9"/>
              <w:bottom w:val="single" w:sz="4" w:space="0" w:color="D9D9D9"/>
              <w:right w:val="single" w:sz="4" w:space="0" w:color="D9D9D9"/>
            </w:tcBorders>
            <w:shd w:val="clear" w:color="auto" w:fill="DDE8EF"/>
            <w:tcMar>
              <w:top w:w="80" w:type="dxa"/>
              <w:left w:w="95" w:type="dxa"/>
              <w:bottom w:w="80" w:type="dxa"/>
              <w:right w:w="95" w:type="dxa"/>
            </w:tcMar>
            <w:vAlign w:val="center"/>
          </w:tcPr>
          <w:p>
            <w:pPr>
              <w:spacing w:after="40" w:before="40"/>
            </w:pPr>
            <w:r>
              <w:rPr>
                <w:rFonts w:ascii="Calibri" w:hAnsi="Calibri"/>
                <w:b/>
                <w:color w:val="000000"/>
                <w:sz w:val="18"/>
              </w:rPr>
              <w:t>Topic and page reference</w:t>
            </w:r>
          </w:p>
        </w:tc>
        <w:tc>
          <w:tcPr>
            <w:tcW w:w="6307" w:type="dxa"/>
            <w:tcBorders>
              <w:top w:val="single" w:sz="4" w:space="0" w:color="D9D9D9"/>
              <w:left w:val="single" w:sz="4" w:space="0" w:color="D9D9D9"/>
              <w:bottom w:val="single" w:sz="4" w:space="0" w:color="D9D9D9"/>
              <w:right w:val="single" w:sz="4" w:space="0" w:color="D9D9D9"/>
            </w:tcBorders>
            <w:shd w:val="clear" w:color="auto" w:fill="DDE8EF"/>
            <w:tcMar>
              <w:top w:w="80" w:type="dxa"/>
              <w:left w:w="95" w:type="dxa"/>
              <w:bottom w:w="80" w:type="dxa"/>
              <w:right w:w="95" w:type="dxa"/>
            </w:tcMar>
            <w:vAlign w:val="center"/>
          </w:tcPr>
          <w:p>
            <w:pPr>
              <w:spacing w:after="40" w:before="40"/>
            </w:pPr>
            <w:r>
              <w:rPr>
                <w:rFonts w:ascii="Calibri" w:hAnsi="Calibri"/>
                <w:b/>
                <w:color w:val="000000"/>
                <w:sz w:val="18"/>
              </w:rPr>
              <w:t>Review and use</w:t>
            </w:r>
          </w:p>
        </w:tc>
      </w:tr>
      <w:tr>
        <w:trPr>
          <w:cantSplit/>
        </w:trPr>
        <w:tc>
          <w:tcPr>
            <w:tcW w:w="677"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pPr>
              <w:spacing w:after="40" w:before="40"/>
            </w:pPr>
            <w:r>
              <w:rPr>
                <w:rFonts w:ascii="Calibri" w:hAnsi="Calibri"/>
                <w:b w:val="0"/>
                <w:color w:val="000000"/>
                <w:sz w:val="18"/>
              </w:rPr>
              <w:t>4</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pPr>
              <w:spacing w:after="40" w:before="40"/>
            </w:pPr>
            <w:r>
              <w:rPr>
                <w:rFonts w:ascii="Calibri" w:hAnsi="Calibri"/>
                <w:b w:val="0"/>
                <w:color w:val="000000"/>
                <w:sz w:val="18"/>
              </w:rPr>
              <w:t>Marketing plan</w:t>
              <w:br/>
              <w:t>Book p. 18 / PDF p. 2</w:t>
            </w:r>
          </w:p>
        </w:tc>
        <w:tc>
          <w:tcPr>
            <w:tcW w:w="6307"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pPr>
              <w:spacing w:after="40" w:before="40"/>
            </w:pPr>
            <w:r>
              <w:rPr>
                <w:sz w:val="19"/>
              </w:rPr>
              <w:t>Q1/Q3 Friday Oct. 16; check Monday. Q2 is p. 19 / PDF p. 3, under Environmental Analysis.</w:t>
            </w:r>
          </w:p>
        </w:tc>
      </w:tr>
      <w:tr>
        <w:trPr>
          <w:cantSplit/>
        </w:trPr>
        <w:tc>
          <w:tcPr>
            <w:tcW w:w="677"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pPr>
              <w:spacing w:after="40" w:before="40"/>
            </w:pPr>
            <w:r>
              <w:rPr>
                <w:rFonts w:ascii="Calibri" w:hAnsi="Calibri"/>
                <w:b w:val="0"/>
                <w:color w:val="000000"/>
                <w:sz w:val="18"/>
              </w:rPr>
              <w:t>5</w:t>
            </w:r>
          </w:p>
        </w:tc>
        <w:tc>
          <w:tcPr>
            <w:tcW w:w="2952"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pPr>
              <w:spacing w:after="40" w:before="40"/>
            </w:pPr>
            <w:r>
              <w:rPr>
                <w:rFonts w:ascii="Calibri" w:hAnsi="Calibri"/>
                <w:b w:val="0"/>
                <w:color w:val="000000"/>
                <w:sz w:val="18"/>
              </w:rPr>
              <w:t>Elements of a Marketing Plan</w:t>
              <w:br/>
              <w:t>Book p. 19 / PDF p. 3</w:t>
            </w:r>
          </w:p>
        </w:tc>
        <w:tc>
          <w:tcPr>
            <w:tcW w:w="6307"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pPr>
              <w:spacing w:after="40" w:before="40"/>
            </w:pPr>
            <w:r>
              <w:rPr>
                <w:sz w:val="19"/>
              </w:rPr>
              <w:t>Q5 Wednesday: list here; details pp. 19–26. Use prior notes.</w:t>
            </w:r>
          </w:p>
        </w:tc>
      </w:tr>
      <w:tr>
        <w:trPr>
          <w:cantSplit/>
        </w:trPr>
        <w:tc>
          <w:tcPr>
            <w:tcW w:w="677"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pPr>
              <w:spacing w:after="40" w:before="40"/>
            </w:pPr>
            <w:r>
              <w:rPr>
                <w:rFonts w:ascii="Calibri" w:hAnsi="Calibri"/>
                <w:b w:val="0"/>
                <w:color w:val="000000"/>
                <w:sz w:val="18"/>
              </w:rPr>
              <w:t>6</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pPr>
              <w:spacing w:after="40" w:before="40"/>
            </w:pPr>
            <w:r>
              <w:rPr>
                <w:rFonts w:ascii="Calibri" w:hAnsi="Calibri"/>
                <w:b w:val="0"/>
                <w:color w:val="000000"/>
                <w:sz w:val="18"/>
              </w:rPr>
              <w:t>Title Page and Table of Contents</w:t>
              <w:br/>
              <w:t>Book p. 19 / PDF p. 3</w:t>
            </w:r>
          </w:p>
        </w:tc>
        <w:tc>
          <w:tcPr>
            <w:tcW w:w="6307"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pPr>
              <w:spacing w:after="40" w:before="40"/>
            </w:pPr>
            <w:r>
              <w:rPr>
                <w:sz w:val="19"/>
              </w:rPr>
              <w:t>Q5 structure; retrieve prior notes Wednesday.</w:t>
            </w:r>
          </w:p>
        </w:tc>
      </w:tr>
      <w:tr>
        <w:trPr>
          <w:cantSplit/>
        </w:trPr>
        <w:tc>
          <w:tcPr>
            <w:tcW w:w="677"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pPr>
              <w:spacing w:after="40" w:before="40"/>
            </w:pPr>
            <w:r>
              <w:rPr>
                <w:rFonts w:ascii="Calibri" w:hAnsi="Calibri"/>
                <w:b w:val="0"/>
                <w:color w:val="000000"/>
                <w:sz w:val="18"/>
              </w:rPr>
              <w:t>7</w:t>
            </w:r>
          </w:p>
        </w:tc>
        <w:tc>
          <w:tcPr>
            <w:tcW w:w="2952"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pPr>
              <w:spacing w:after="40" w:before="40"/>
            </w:pPr>
            <w:r>
              <w:rPr>
                <w:rFonts w:ascii="Calibri" w:hAnsi="Calibri"/>
                <w:b w:val="0"/>
                <w:color w:val="000000"/>
                <w:sz w:val="18"/>
              </w:rPr>
              <w:t>Executive Summary and Direction</w:t>
              <w:br/>
              <w:t>Book p. 19 / PDF p. 3</w:t>
            </w:r>
          </w:p>
        </w:tc>
        <w:tc>
          <w:tcPr>
            <w:tcW w:w="6307"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pPr>
              <w:spacing w:after="40" w:before="40"/>
            </w:pPr>
            <w:r>
              <w:rPr>
                <w:sz w:val="19"/>
              </w:rPr>
              <w:t>Q6 Wednesday. Succinct = concise, with the essentials.</w:t>
            </w:r>
          </w:p>
        </w:tc>
      </w:tr>
      <w:tr>
        <w:trPr>
          <w:cantSplit/>
        </w:trPr>
        <w:tc>
          <w:tcPr>
            <w:tcW w:w="677"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pPr>
              <w:spacing w:after="40" w:before="40"/>
            </w:pPr>
            <w:r>
              <w:rPr>
                <w:rFonts w:ascii="Calibri" w:hAnsi="Calibri"/>
                <w:b w:val="0"/>
                <w:color w:val="000000"/>
                <w:sz w:val="18"/>
              </w:rPr>
              <w:t>8</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pPr>
              <w:spacing w:after="40" w:before="40"/>
            </w:pPr>
            <w:r>
              <w:rPr>
                <w:rFonts w:ascii="Calibri" w:hAnsi="Calibri"/>
                <w:b w:val="0"/>
                <w:color w:val="000000"/>
                <w:sz w:val="18"/>
              </w:rPr>
              <w:t>Environmental Analysis</w:t>
              <w:br/>
              <w:t>Book pp. 19–20 / PDF pp. 3–4</w:t>
            </w:r>
          </w:p>
        </w:tc>
        <w:tc>
          <w:tcPr>
            <w:tcW w:w="6307"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pPr>
              <w:spacing w:after="40" w:before="40"/>
            </w:pPr>
            <w:r>
              <w:rPr>
                <w:sz w:val="19"/>
              </w:rPr>
              <w:t>Q2 internal/external p. 19; Q7 PEST p. 20, Figure 2.1. Prior notes.</w:t>
            </w:r>
          </w:p>
        </w:tc>
      </w:tr>
      <w:tr>
        <w:trPr>
          <w:cantSplit/>
        </w:trPr>
        <w:tc>
          <w:tcPr>
            <w:tcW w:w="677"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pPr>
              <w:spacing w:after="40" w:before="40"/>
            </w:pPr>
            <w:r>
              <w:rPr>
                <w:rFonts w:ascii="Calibri" w:hAnsi="Calibri"/>
                <w:b w:val="0"/>
                <w:color w:val="000000"/>
                <w:sz w:val="18"/>
              </w:rPr>
              <w:t>9</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pPr>
              <w:spacing w:after="40" w:before="40"/>
            </w:pPr>
            <w:r>
              <w:rPr>
                <w:rFonts w:ascii="Calibri" w:hAnsi="Calibri"/>
                <w:b w:val="0"/>
                <w:color w:val="000000"/>
                <w:sz w:val="18"/>
              </w:rPr>
              <w:t>Marketing Strategy</w:t>
              <w:br/>
              <w:t>Book pp. 20–23 / PDF pp. 4–7</w:t>
            </w:r>
          </w:p>
        </w:tc>
        <w:tc>
          <w:tcPr>
            <w:tcW w:w="6307"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pPr>
              <w:spacing w:after="40" w:before="40"/>
            </w:pPr>
            <w:r>
              <w:rPr>
                <w:sz w:val="19"/>
              </w:rPr>
              <w:t>Monday: Q8; SMART pp. 20–21, Figure 2.2; milestones pp. 21–23. Stop before Market Research.</w:t>
            </w:r>
          </w:p>
        </w:tc>
      </w:tr>
      <w:tr>
        <w:trPr>
          <w:cantSplit/>
        </w:trPr>
        <w:tc>
          <w:tcPr>
            <w:tcW w:w="677"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pPr>
              <w:spacing w:after="40" w:before="40"/>
            </w:pPr>
            <w:r>
              <w:rPr>
                <w:rFonts w:ascii="Calibri" w:hAnsi="Calibri"/>
                <w:b w:val="0"/>
                <w:color w:val="000000"/>
                <w:sz w:val="18"/>
              </w:rPr>
              <w:t>10</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pPr>
              <w:spacing w:after="40" w:before="40"/>
            </w:pPr>
            <w:r>
              <w:rPr>
                <w:rFonts w:ascii="Calibri" w:hAnsi="Calibri"/>
                <w:b w:val="0"/>
                <w:color w:val="000000"/>
                <w:sz w:val="18"/>
              </w:rPr>
              <w:t>Marketing Strategy (Cont.)</w:t>
              <w:br/>
              <w:t>Book pp. 23–25 / PDF pp. 7–9</w:t>
            </w:r>
          </w:p>
        </w:tc>
        <w:tc>
          <w:tcPr>
            <w:tcW w:w="6307"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pPr>
              <w:spacing w:after="40" w:before="40"/>
            </w:pPr>
            <w:r>
              <w:rPr>
                <w:sz w:val="19"/>
              </w:rPr>
              <w:t>Tuesday: Q4 p. 23, Q9 p. 24; profile p. 24, positioning p. 25. Stop before Execution Plan.</w:t>
            </w:r>
          </w:p>
        </w:tc>
      </w:tr>
      <w:tr>
        <w:trPr>
          <w:cantSplit/>
        </w:trPr>
        <w:tc>
          <w:tcPr>
            <w:tcW w:w="677"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pPr>
              <w:spacing w:after="40" w:before="40"/>
            </w:pPr>
            <w:r>
              <w:rPr>
                <w:rFonts w:ascii="Calibri" w:hAnsi="Calibri"/>
                <w:b w:val="0"/>
                <w:color w:val="000000"/>
                <w:sz w:val="18"/>
              </w:rPr>
              <w:t>11</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pPr>
              <w:spacing w:after="40" w:before="40"/>
            </w:pPr>
            <w:r>
              <w:rPr>
                <w:rFonts w:ascii="Calibri" w:hAnsi="Calibri"/>
                <w:b w:val="0"/>
                <w:color w:val="000000"/>
                <w:sz w:val="18"/>
              </w:rPr>
              <w:t>Execution Plan</w:t>
              <w:br/>
              <w:t>Book pp. 25–26 / PDF pp. 9–10</w:t>
            </w:r>
          </w:p>
        </w:tc>
        <w:tc>
          <w:tcPr>
            <w:tcW w:w="6307"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pPr>
              <w:spacing w:after="40" w:before="40"/>
            </w:pPr>
            <w:r>
              <w:rPr>
                <w:sz w:val="19"/>
              </w:rPr>
              <w:t>Wednesday: budget p. 25, metrics p. 26; stop before Appendix. Then cumulative Q5–7.</w:t>
            </w:r>
          </w:p>
        </w:tc>
      </w:tr>
      <w:tr>
        <w:trPr>
          <w:cantSplit/>
        </w:trPr>
        <w:tc>
          <w:tcPr>
            <w:tcW w:w="677"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pPr>
              <w:spacing w:after="40" w:before="40"/>
            </w:pPr>
            <w:r>
              <w:rPr>
                <w:rFonts w:ascii="Calibri" w:hAnsi="Calibri"/>
                <w:b w:val="0"/>
                <w:color w:val="000000"/>
                <w:sz w:val="18"/>
              </w:rPr>
              <w:t>12</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pPr>
              <w:spacing w:after="40" w:before="40"/>
            </w:pPr>
            <w:r>
              <w:rPr>
                <w:rFonts w:ascii="Calibri" w:hAnsi="Calibri"/>
                <w:b w:val="0"/>
                <w:color w:val="000000"/>
                <w:sz w:val="18"/>
              </w:rPr>
              <w:t>Appendix</w:t>
              <w:br/>
              <w:t>Book p. 26 / PDF p. 10</w:t>
            </w:r>
          </w:p>
        </w:tc>
        <w:tc>
          <w:tcPr>
            <w:tcW w:w="6307"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pPr>
              <w:spacing w:after="40" w:before="40"/>
            </w:pPr>
            <w:r>
              <w:rPr>
                <w:sz w:val="19"/>
              </w:rPr>
              <w:t>Thursday: Q10. Bibliography detail is in the textbook. Finish and submit notes/review.</w:t>
            </w:r>
          </w:p>
        </w:tc>
      </w:tr>
      <w:tr>
        <w:trPr>
          <w:cantSplit/>
        </w:trPr>
        <w:tc>
          <w:tcPr>
            <w:tcW w:w="677"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pPr>
              <w:spacing w:after="40" w:before="40"/>
            </w:pPr>
            <w:r>
              <w:rPr>
                <w:rFonts w:ascii="Calibri" w:hAnsi="Calibri"/>
                <w:b w:val="0"/>
                <w:color w:val="000000"/>
                <w:sz w:val="18"/>
              </w:rPr>
              <w:t>13</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pPr>
              <w:spacing w:after="40" w:before="40"/>
            </w:pPr>
            <w:r>
              <w:rPr>
                <w:rFonts w:ascii="Calibri" w:hAnsi="Calibri"/>
                <w:b w:val="0"/>
                <w:color w:val="000000"/>
                <w:sz w:val="18"/>
              </w:rPr>
              <w:t>Chapter Review</w:t>
              <w:br/>
              <w:t>Book p. 27 / PDF p. 11</w:t>
            </w:r>
          </w:p>
        </w:tc>
        <w:tc>
          <w:tcPr>
            <w:tcW w:w="6307"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pPr>
              <w:spacing w:after="40" w:before="40"/>
            </w:pPr>
            <w:r>
              <w:rPr>
                <w:sz w:val="19"/>
              </w:rPr>
              <w:t>Friday: brief recap, then test. The ten numbered questions are in the separate worksheet.</w:t>
            </w:r>
          </w:p>
        </w:tc>
      </w:tr>
    </w:tbl>
    <w:p>
      <w:pPr>
        <w:spacing w:before="160"/>
      </w:pPr>
      <w:r>
        <w:t>Friday October 16 vocabulary preparation: six terms require both a definition and a sentence showing meaning. Locate marketing plan p. 18; PEST analysis and SMART goal p. 20 (SMART Figure 2.2 p. 21); customer profile p. 24; metrics and bibliography p. 26. Bibliography is in the book, not on slide 12. Verify access before the quiz; Q1–3 follow it quietly.</w:t>
      </w:r>
    </w:p>
    <w:sectPr w:rsidR="007247B0" w:rsidSect="00034616">
      <w:footerReference w:type="default" r:id="rId8"/>
      <w:pgSz w:w="12240" w:h="15840"/>
      <w:pgMar w:top="936"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E47528A" w14:textId="77777777" w:rsidR="005D0143" w:rsidRDefault="005D0143">
      <w:pPr>
        <w:spacing w:after="0" w:line="240" w:lineRule="auto"/>
      </w:pPr>
      <w:r>
        <w:separator/>
      </w:r>
    </w:p>
  </w:endnote>
  <w:endnote w:type="continuationSeparator" w:id="0">
    <w:p w14:paraId="2AFF3A20" w14:textId="77777777" w:rsidR="005D0143" w:rsidRDefault="005D01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D7F66E" w14:textId="77777777" w:rsidR="007247B0" w:rsidRDefault="00000000">
    <w:pPr>
      <w:pStyle w:val="Footer"/>
      <w:jc w:val="right"/>
    </w:pPr>
    <w:r>
      <w:rPr>
        <w:sz w:val="18"/>
      </w:rPr>
      <w:t xml:space="preserve">Chapter 2 weekly plan  |  </w:t>
    </w:r>
    <w:r>
      <w:fldChar w:fldCharType="begin"/>
    </w:r>
    <w:r>
      <w:instrText>PAGE</w:instrText>
    </w:r>
    <w:r>
      <w:fldChar w:fldCharType="separate"/>
    </w:r>
    <w:r w:rsidR="00CD3FD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4AC8A1B" w14:textId="77777777" w:rsidR="005D0143" w:rsidRDefault="005D0143">
      <w:pPr>
        <w:spacing w:after="0" w:line="240" w:lineRule="auto"/>
      </w:pPr>
      <w:r>
        <w:separator/>
      </w:r>
    </w:p>
  </w:footnote>
  <w:footnote w:type="continuationSeparator" w:id="0">
    <w:p w14:paraId="6DCAE2BF" w14:textId="77777777" w:rsidR="005D0143" w:rsidRDefault="005D01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9761425">
    <w:abstractNumId w:val="8"/>
  </w:num>
  <w:num w:numId="2" w16cid:durableId="1267300707">
    <w:abstractNumId w:val="6"/>
  </w:num>
  <w:num w:numId="3" w16cid:durableId="744035889">
    <w:abstractNumId w:val="5"/>
  </w:num>
  <w:num w:numId="4" w16cid:durableId="1475682592">
    <w:abstractNumId w:val="4"/>
  </w:num>
  <w:num w:numId="5" w16cid:durableId="1092972578">
    <w:abstractNumId w:val="7"/>
  </w:num>
  <w:num w:numId="6" w16cid:durableId="987175089">
    <w:abstractNumId w:val="3"/>
  </w:num>
  <w:num w:numId="7" w16cid:durableId="2012372343">
    <w:abstractNumId w:val="2"/>
  </w:num>
  <w:num w:numId="8" w16cid:durableId="875970232">
    <w:abstractNumId w:val="1"/>
  </w:num>
  <w:num w:numId="9" w16cid:durableId="144908673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0143"/>
    <w:rsid w:val="007247B0"/>
    <w:rsid w:val="00730E3C"/>
    <w:rsid w:val="00A67261"/>
    <w:rsid w:val="00AA1D8D"/>
    <w:rsid w:val="00B47730"/>
    <w:rsid w:val="00CB0664"/>
    <w:rsid w:val="00CD3FD9"/>
    <w:rsid w:val="00D46834"/>
    <w:rsid w:val="00F810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112487"/>
  <w14:defaultImageDpi w14:val="300"/>
  <w15:docId w15:val="{728238CE-FB2F-0C43-83A2-C607988A6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4" w:lineRule="auto"/>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180" w:after="100" w:line="240" w:lineRule="auto"/>
      <w:contextualSpacing/>
    </w:pPr>
    <w:rPr>
      <w:rFonts w:asciiTheme="majorHAnsi" w:eastAsiaTheme="majorEastAsia" w:hAnsiTheme="majorHAnsi" w:cstheme="majorBidi"/>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7</Pages>
  <Words>2193</Words>
  <Characters>12506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Chapter 2 Weekly Lesson Plan October 19 to 23 2026</vt:lpstr>
    </vt:vector>
  </TitlesOfParts>
  <Manager/>
  <Company/>
  <LinksUpToDate>false</LinksUpToDate>
  <CharactersWithSpaces>14670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Weekly Lesson Plan October 19 to 23 2026</dc:title>
  <dc:subject>Marketing lesson plan for discussion with SBTE</dc:subject>
  <dc:creator>Piter Garcia</dc:creator>
  <cp:keywords/>
  <dc:description>generated by python-docx</dc:description>
  <cp:lastModifiedBy>Piter Garcia</cp:lastModifiedBy>
  <cp:revision>2</cp:revision>
  <dcterms:created xsi:type="dcterms:W3CDTF">2013-12-23T23:15:00Z</dcterms:created>
  <dcterms:modified xsi:type="dcterms:W3CDTF">2026-10-15T15:17:00Z</dcterms:modified>
  <cp:category/>
</cp:coreProperties>
</file>