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a)服务端程序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在原有功能的基础上，增加对 “心跳请求”消息的处理。对于接收到的心跳请求消息，如果消息中的dst_id等于自己的id，就向对端发送“心跳应答”消息。否则，就丢弃此消息。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b)负载均衡程序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之前的负载均衡程序，仅仅实现了轮转式的负载均衡算法。现在需要在原来的基础上，支持更多的负载均衡算法，同时还需要支持会话保持功能、服务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端健康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检测功能。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具体需要支持的功能如下：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服务</w:t>
      </w:r>
      <w:proofErr w:type="gramStart"/>
      <w:r w:rsidRPr="00C167B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端健康</w:t>
      </w:r>
      <w:proofErr w:type="gramEnd"/>
      <w:r w:rsidRPr="00C167B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检测功能。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负载均衡器每隔0.5秒,向每个服务端发送一个心跳报文。如果连续4次收不到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某个服务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端的心跳响应，就认为服务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端出现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了故障。后续对时间请求消息做负载均衡时，就不再分发给此服务端处理。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支持按比例分发的负载均衡算法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由于不同的服务器，配置不同，处理能力不同。因此，有时候将请求消息，根据各服务端的处理能力，按照一定的比例分发到各个服务端，会有更好的整体表现。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按比例分发的负载均衡算法，为每个服务端配置一个权重值（1到10之间的一个数字），在配置文件进行配置。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如果启用了此负载均衡算法，负载均衡程序，将按权重值比例，将时间请求消息分发到相应的服务端。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支持基于最快响应的负载均衡算法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某些情况下，对服务请求的响应速度非常重要。在这种情况下，将服务请求分发给响应速度最快的服务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端处理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比较合适。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为了支持该功能，负载均衡进程，需要对各个服务端响应心跳请求的速度进行跟踪，从而能够找出响应最快的服务端。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lastRenderedPageBreak/>
        <w:t>如果启用了此负载均衡算法，负载均衡程序，总是将时间请求消息分发到响应最快的服务端。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FF0000"/>
          <w:kern w:val="0"/>
          <w:sz w:val="24"/>
          <w:szCs w:val="24"/>
          <w:highlight w:val="yellow"/>
        </w:rPr>
        <w:t>基于src_id的会话保持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启用此功能后，收到来自某个客户端的某条时间请求消息时：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如果发现没有与此客户端对应的会话条目，就认为此消息开启了一条全新的会话，并且此消息是该会话的第一条消息，此时需要将本条时间请求消息按照当前使用的负载均衡算法分发到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某个服务端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x上，同时创建一个新的会话条目，在其中记录此消息的src_id及服务端x的id；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如果发现有与此客户端对应的会话条目，则认为此消息是该会话上的后续消息，此时将此消息分发到会话条目记录的服务端上即可。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如果一条会话连续30秒没有任何时间请求消息，则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删除此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会话条目。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  <w:highlight w:val="yellow"/>
        </w:rPr>
        <w:t>支持基于usr_id的会话保持功能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启用此功能后，收到来自某个usr_id的某条时间请求消息时：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如果发现没有与此usr_id对应的会话条目，就认为此消息开启了一条全新的会话，并且此消息是该会话的第一条消息，此时需要将本条时间请求消息按照当前使用的负载均衡算法分发到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某个服务端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x上，同时创建一个新的会话条目，在其中记录此消息的src_id及服务端x的id；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如果发现有与此usr_id对应的会话条目，则认为此消息是该会话上的后续消息，此时将此消息分发到会话条目记录的服务端上即可。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如果一条会话连续30秒没有任何时间请求消息，则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删除此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会话条目。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  <w:highlight w:val="yellow"/>
        </w:rPr>
        <w:t>注意，</w:t>
      </w: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负载均衡程序支持多种负载均衡算法、支持多种会话保持方式以后，究竟使用哪一种负载均衡算法，哪一种会话保持方式，是通过配置文件进行配置的。负载均衡进程在启动时读入这些信息，运行过程中，不需要再动态改变。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四、复赛阶段审核标准及评价细则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复赛阶段</w:t>
      </w:r>
    </w:p>
    <w:p w:rsidR="00C167BF" w:rsidRPr="00505001" w:rsidRDefault="00C167BF" w:rsidP="00505001">
      <w:pPr>
        <w:pStyle w:val="a3"/>
        <w:widowControl/>
        <w:numPr>
          <w:ilvl w:val="0"/>
          <w:numId w:val="1"/>
        </w:numPr>
        <w:shd w:val="clear" w:color="auto" w:fill="FFFFFF"/>
        <w:spacing w:line="520" w:lineRule="atLeast"/>
        <w:ind w:firstLineChars="0"/>
        <w:rPr>
          <w:rFonts w:ascii="宋体" w:eastAsia="宋体" w:hAnsi="宋体" w:cs="Times New Roman"/>
          <w:color w:val="333333"/>
          <w:kern w:val="0"/>
          <w:sz w:val="24"/>
          <w:szCs w:val="24"/>
          <w:shd w:val="clear" w:color="auto" w:fill="FFFFFF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  <w:shd w:val="clear" w:color="auto" w:fill="FFFFFF"/>
        </w:rPr>
        <w:t>程序基本功能（小计60分）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lastRenderedPageBreak/>
        <w:t>心跳检测功能（20分）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会话保持功能（20分）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基于比例的负载均衡算法</w:t>
      </w: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  <w:shd w:val="clear" w:color="auto" w:fill="FFFFFF"/>
        </w:rPr>
        <w:t>功能（10分）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基于最快响应的负载均衡算法</w:t>
      </w: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  <w:shd w:val="clear" w:color="auto" w:fill="FFFFFF"/>
        </w:rPr>
        <w:t>功能（10分）</w:t>
      </w:r>
    </w:p>
    <w:p w:rsidR="00C167BF" w:rsidRPr="00505001" w:rsidRDefault="00C167BF" w:rsidP="00505001">
      <w:pPr>
        <w:pStyle w:val="a3"/>
        <w:widowControl/>
        <w:numPr>
          <w:ilvl w:val="0"/>
          <w:numId w:val="1"/>
        </w:numPr>
        <w:shd w:val="clear" w:color="auto" w:fill="FFFFFF"/>
        <w:spacing w:line="520" w:lineRule="atLeast"/>
        <w:ind w:firstLineChars="0"/>
        <w:rPr>
          <w:rFonts w:ascii="宋体" w:eastAsia="宋体" w:hAnsi="宋体" w:cs="Times New Roman"/>
          <w:color w:val="333333"/>
          <w:kern w:val="0"/>
          <w:sz w:val="24"/>
          <w:szCs w:val="24"/>
          <w:shd w:val="clear" w:color="auto" w:fill="FFFFFF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  <w:shd w:val="clear" w:color="auto" w:fill="FFFFFF"/>
        </w:rPr>
        <w:t>代码编写</w:t>
      </w:r>
      <w:bookmarkStart w:id="0" w:name="_GoBack"/>
      <w:bookmarkEnd w:id="0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  <w:shd w:val="clear" w:color="auto" w:fill="FFFFFF"/>
        </w:rPr>
        <w:t>情况（小计20分）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代码注释情况（5分）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评委按注释情况打分（0-5分）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代码复杂情况（5分）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评委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按复杂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程度酌情打分（0-5分）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具体编码情况（5分）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评委按优劣酌情打分（0-5分）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代码的模块化程度和</w:t>
      </w:r>
      <w:proofErr w:type="gramStart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可</w:t>
      </w:r>
      <w:proofErr w:type="gramEnd"/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复用可扩展程度的情况（0-5分）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评委按优劣酌情打分（0-5分）</w:t>
      </w:r>
    </w:p>
    <w:p w:rsidR="00C167BF" w:rsidRPr="00505001" w:rsidRDefault="00C167BF" w:rsidP="00505001">
      <w:pPr>
        <w:pStyle w:val="a3"/>
        <w:widowControl/>
        <w:numPr>
          <w:ilvl w:val="0"/>
          <w:numId w:val="1"/>
        </w:numPr>
        <w:shd w:val="clear" w:color="auto" w:fill="FFFFFF"/>
        <w:spacing w:line="520" w:lineRule="atLeast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05001">
        <w:rPr>
          <w:rFonts w:ascii="宋体" w:eastAsia="宋体" w:hAnsi="宋体" w:cs="Times New Roman" w:hint="eastAsia"/>
          <w:color w:val="333333"/>
          <w:kern w:val="0"/>
          <w:sz w:val="24"/>
          <w:szCs w:val="24"/>
          <w:shd w:val="clear" w:color="auto" w:fill="FFFFFF"/>
        </w:rPr>
        <w:t>文档编写情况（小计20分）</w:t>
      </w:r>
    </w:p>
    <w:p w:rsidR="00C167BF" w:rsidRPr="00505001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b/>
          <w:color w:val="FF0000"/>
          <w:kern w:val="0"/>
          <w:szCs w:val="21"/>
        </w:rPr>
      </w:pPr>
      <w:r w:rsidRPr="00505001">
        <w:rPr>
          <w:rFonts w:ascii="宋体" w:eastAsia="宋体" w:hAnsi="宋体" w:cs="Times New Roman" w:hint="eastAsia"/>
          <w:b/>
          <w:color w:val="FF0000"/>
          <w:kern w:val="0"/>
          <w:sz w:val="24"/>
          <w:szCs w:val="24"/>
        </w:rPr>
        <w:t>设计文档（10分）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有系统总体框架设计（4分）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有界面设计（3分）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有数据结构描述（3分）</w:t>
      </w:r>
    </w:p>
    <w:p w:rsidR="00C167BF" w:rsidRPr="00505001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b/>
          <w:color w:val="FF0000"/>
          <w:kern w:val="0"/>
          <w:szCs w:val="21"/>
        </w:rPr>
      </w:pPr>
      <w:r w:rsidRPr="00505001">
        <w:rPr>
          <w:rFonts w:ascii="宋体" w:eastAsia="宋体" w:hAnsi="宋体" w:cs="Times New Roman" w:hint="eastAsia"/>
          <w:b/>
          <w:color w:val="FF0000"/>
          <w:kern w:val="0"/>
          <w:sz w:val="24"/>
          <w:szCs w:val="24"/>
        </w:rPr>
        <w:t>用户文档（10分）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有操作步骤说明（5分）</w:t>
      </w:r>
    </w:p>
    <w:p w:rsidR="00C167BF" w:rsidRPr="00C167BF" w:rsidRDefault="00C167BF" w:rsidP="00C167BF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167B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有截图示例（5分）</w:t>
      </w:r>
    </w:p>
    <w:p w:rsidR="00542F99" w:rsidRDefault="00542F99"/>
    <w:sectPr w:rsidR="0054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26EC2"/>
    <w:multiLevelType w:val="hybridMultilevel"/>
    <w:tmpl w:val="94A40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F6"/>
    <w:rsid w:val="00505001"/>
    <w:rsid w:val="00542F99"/>
    <w:rsid w:val="00683487"/>
    <w:rsid w:val="006C0E1A"/>
    <w:rsid w:val="007D7C2F"/>
    <w:rsid w:val="00C167BF"/>
    <w:rsid w:val="00C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515A9-D595-4ECA-88BE-751BDB0E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239</Words>
  <Characters>1368</Characters>
  <Application>Microsoft Office Word</Application>
  <DocSecurity>0</DocSecurity>
  <Lines>11</Lines>
  <Paragraphs>3</Paragraphs>
  <ScaleCrop>false</ScaleCrop>
  <Company>微软中国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2013-07-31T02:04:00Z</dcterms:created>
  <dcterms:modified xsi:type="dcterms:W3CDTF">2013-08-02T14:21:00Z</dcterms:modified>
</cp:coreProperties>
</file>