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461" w:rsidRPr="009A3461" w:rsidRDefault="009A3461" w:rsidP="009A3461">
      <w:pPr>
        <w:widowControl/>
        <w:shd w:val="clear" w:color="auto" w:fill="FFFFFF"/>
        <w:spacing w:before="600" w:after="450" w:line="450" w:lineRule="atLeast"/>
        <w:jc w:val="center"/>
        <w:outlineLvl w:val="0"/>
        <w:rPr>
          <w:rFonts w:ascii="宋体" w:eastAsia="宋体" w:hAnsi="宋体" w:cs="宋体"/>
          <w:b/>
          <w:bCs/>
          <w:kern w:val="36"/>
          <w:sz w:val="30"/>
          <w:szCs w:val="30"/>
        </w:rPr>
      </w:pPr>
      <w:r w:rsidRPr="009A3461">
        <w:rPr>
          <w:rFonts w:ascii="宋体" w:eastAsia="宋体" w:hAnsi="宋体" w:cs="宋体" w:hint="eastAsia"/>
          <w:b/>
          <w:bCs/>
          <w:color w:val="000099"/>
          <w:kern w:val="36"/>
          <w:sz w:val="30"/>
          <w:szCs w:val="30"/>
        </w:rPr>
        <w:t xml:space="preserve">计算机信息网络国际联网安全保护管理办法（公安部第33号令） </w:t>
      </w:r>
    </w:p>
    <w:p w:rsidR="009A3461" w:rsidRPr="009A3461" w:rsidRDefault="009A3461" w:rsidP="009A3461">
      <w:pPr>
        <w:widowControl/>
        <w:shd w:val="clear" w:color="auto" w:fill="FFFFFF"/>
        <w:jc w:val="center"/>
        <w:rPr>
          <w:rFonts w:ascii="宋体" w:eastAsia="宋体" w:hAnsi="宋体" w:cs="宋体" w:hint="eastAsia"/>
          <w:kern w:val="0"/>
          <w:sz w:val="20"/>
          <w:szCs w:val="20"/>
        </w:rPr>
      </w:pPr>
      <w:r>
        <w:rPr>
          <w:rFonts w:ascii="宋体" w:eastAsia="宋体" w:hAnsi="宋体" w:cs="宋体"/>
          <w:noProof/>
          <w:kern w:val="0"/>
          <w:sz w:val="20"/>
          <w:szCs w:val="20"/>
        </w:rPr>
        <w:drawing>
          <wp:inline distT="0" distB="0" distL="0" distR="0">
            <wp:extent cx="5715000" cy="19050"/>
            <wp:effectExtent l="0" t="0" r="0" b="0"/>
            <wp:docPr id="1" name="图片 1" descr="http://www.djbh.net/webdev/web/images/sh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jbh.net/webdev/web/images/shan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9050"/>
                    </a:xfrm>
                    <a:prstGeom prst="rect">
                      <a:avLst/>
                    </a:prstGeom>
                    <a:noFill/>
                    <a:ln>
                      <a:noFill/>
                    </a:ln>
                  </pic:spPr>
                </pic:pic>
              </a:graphicData>
            </a:graphic>
          </wp:inline>
        </w:drawing>
      </w:r>
    </w:p>
    <w:p w:rsidR="009A3461" w:rsidRPr="009A3461" w:rsidRDefault="009A3461" w:rsidP="009A3461">
      <w:pPr>
        <w:widowControl/>
        <w:shd w:val="clear" w:color="auto" w:fill="FFFFFF"/>
        <w:jc w:val="center"/>
        <w:rPr>
          <w:rFonts w:ascii="宋体" w:eastAsia="宋体" w:hAnsi="宋体" w:cs="宋体" w:hint="eastAsia"/>
          <w:color w:val="666666"/>
          <w:kern w:val="0"/>
          <w:sz w:val="18"/>
          <w:szCs w:val="18"/>
        </w:rPr>
      </w:pPr>
      <w:r w:rsidRPr="009A3461">
        <w:rPr>
          <w:rFonts w:ascii="宋体" w:eastAsia="宋体" w:hAnsi="宋体" w:cs="宋体" w:hint="eastAsia"/>
          <w:color w:val="666666"/>
          <w:kern w:val="0"/>
          <w:sz w:val="18"/>
          <w:szCs w:val="18"/>
        </w:rPr>
        <w:t xml:space="preserve">来源：admin 发布日期：2010-07-26 </w:t>
      </w:r>
    </w:p>
    <w:p w:rsidR="009A3461" w:rsidRPr="009A3461" w:rsidRDefault="009A3461" w:rsidP="009A3461">
      <w:pPr>
        <w:widowControl/>
        <w:shd w:val="clear" w:color="auto" w:fill="FFFFFF"/>
        <w:jc w:val="center"/>
        <w:rPr>
          <w:rFonts w:ascii="宋体" w:eastAsia="宋体" w:hAnsi="宋体" w:cs="宋体" w:hint="eastAsia"/>
          <w:kern w:val="0"/>
          <w:sz w:val="20"/>
          <w:szCs w:val="20"/>
        </w:rPr>
      </w:pPr>
      <w:r w:rsidRPr="009A3461">
        <w:rPr>
          <w:rFonts w:ascii="宋体" w:eastAsia="宋体" w:hAnsi="宋体" w:cs="宋体" w:hint="eastAsia"/>
          <w:kern w:val="0"/>
          <w:sz w:val="24"/>
          <w:szCs w:val="24"/>
        </w:rPr>
        <w:t>（1997年12月11日国务院批准 1997年12月30日公安部发布）</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b/>
          <w:bCs/>
          <w:kern w:val="0"/>
          <w:sz w:val="24"/>
          <w:szCs w:val="24"/>
        </w:rPr>
        <w:t>第一章 总则</w:t>
      </w:r>
      <w:r w:rsidRPr="009A3461">
        <w:rPr>
          <w:rFonts w:ascii="宋体" w:eastAsia="宋体" w:hAnsi="宋体" w:cs="宋体" w:hint="eastAsia"/>
          <w:kern w:val="0"/>
          <w:sz w:val="24"/>
          <w:szCs w:val="24"/>
        </w:rPr>
        <w:t xml:space="preserve">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第一条 为了加强对计算机信息网络国际联网的安全保护，维护公共秩序和社会稳定，根据《中华人民共和国计算机信息系统安全保护条例》、《中华人民共和国计算机信息网络国际联网管理暂行规定》和其他法律、行政法规的规定，制定本办法。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第二条 中华人民共和国境内的计算机信息网络国际联网安全保护管理，适用本办法。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第三条 公安部计算机管理监察机构负责计算机信息网络国际联网的安全保护管理工作。公安机关计算机管理监察机构应当保护计算机信息网络国际联网的公共安全，维护从事国际联网业务的单位和个人的合法权益和公众利益。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第四条 任何单位和个人不得利用国际联网危害国家安全、泄露国家秘密，不得侵犯国家的、社会的、集体的利益和公民的合法权益，不得从事违法犯罪活动。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第五条 任何单位和个人不得利用国际联网制作、复制、查阅和传播下列信息：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(一) 煽动抗拒、破坏宪法和法律、行政法规实施的；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(二) 煽动颠覆国家政权，推翻社会主义制度的；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(三) 煽动分裂国家、破坏国家统一的；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(四) 煽动民族仇恨、民族歧视，破坏民族团结的；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(五) 捏造或者歪曲事实，散布谣言，扰乱社会秩序的；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(六) 宣扬封建迷信、淫秽、色情、赌博、暴力、凶杀、恐怖，教唆犯罪的；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(七) 公然侮辱他人或者捏造事实诽谤他人的；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(八) 损害国家机关信誉的；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lastRenderedPageBreak/>
        <w:t xml:space="preserve">(九) 其他违反宪法和法律、行政法规的。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第六条 任何单位和个人不得从事下列危害计算机信息网络安全的活动：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(一) 未经允许，进入计算机信息网络或者使用计算机信息网络资源的；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(二) 未经允许，对计算机信息网络功能进行删除、修改或者增加的；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(三) 未经允许，对计算机信息网络中存储、处理或者传输的数据和应用程序进行删除、修改或者增加的；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(四) 故意制作、传播计算机病毒等破坏性程序的；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(五) 其他危害计算机信息网络安全的。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第七条 用户的通信自由和通信秘密受法律保护。任何单位和个人不得违反法律规定，利用国际联网侵犯用户的通信自由和通信秘密。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b/>
          <w:bCs/>
          <w:kern w:val="0"/>
          <w:sz w:val="24"/>
          <w:szCs w:val="24"/>
        </w:rPr>
        <w:t>第二章 安全保护责任</w:t>
      </w:r>
      <w:r w:rsidRPr="009A3461">
        <w:rPr>
          <w:rFonts w:ascii="宋体" w:eastAsia="宋体" w:hAnsi="宋体" w:cs="宋体" w:hint="eastAsia"/>
          <w:kern w:val="0"/>
          <w:sz w:val="24"/>
          <w:szCs w:val="24"/>
        </w:rPr>
        <w:t xml:space="preserve">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第八条 从事国际联网业务的单位和个人应当接受公安机关的安全监督、检查和指导，如实向公安机关提供有关安全保护的信息、资料及数据文件，协助公安机关查处通过国际联网的计算机信息网络的违法犯罪行为。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第九条 国际出入口信道提供单位、互联单位的主管部门或者主管单位，应当依照法律和国家有关规定负责国际出入口信道、所属互联网络的安全保护管理工作。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第十条 互联单位、接入单位及使用计算机信息网络国际联网的法人和其他组织应当履行下列安全保护职责：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(一) 负责本网络的安全保护管理工作，建立健全安全保护管理制度；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(二) 落实安全保护技术措施，保障本网络的运行安全和信息安全；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(三) 负责对本网络用户的安全教育和培训；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(四) 对委托发布信息的单位和个人进行登记，并对所提供的信息内容按照本办法第五条进行审核；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(五) 建立计算机信息网络电子公告系统的用户登记和信息管理制度；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(六) 发现有本办法第四条、第五条、第六条、第七条所列情形之一的，应当保留有关原始记录，并在二十四小时内向当地公安机关报告；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lastRenderedPageBreak/>
        <w:t xml:space="preserve">(七) 按照国家有关规定，删除本网络中含有本办法第五条内容的地址、目录或者关闭服务器。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第十一条 用户在接入单位办理入网手续时，应当填写用户备案表。备案表由公安部监制。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第十二条 互联单位、接入单位、使用计算机信息网络国际联网的法人和其他组织（包括跨省、自治区、直辖市联网的单位和所属的分支机构），应当自网络正式联通之日起三十日内，到所在地的省、自治区、直辖市人民政府公安机关指定的受理机关办理备案手续。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前款所列单位应当负责将接入本网络的接入单位和用户情况报当地公安机关备案，并及时报告本网络中接入单位和用户的变更情况。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第十三条 使用公用账号的注册者应当加强对公用账号的管理，建立账号使用登记制度。用户账号不得转借、转让。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第十四条 涉及国家事务、经济建设、国防建设、尖端科学技术等重要领域的单位办理备案手续时，应当出具其行政主管部门的审批证明。前款所列单位的计算机信息网络与国际联网，应当采取相应的安全保护措施。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b/>
          <w:bCs/>
          <w:kern w:val="0"/>
          <w:sz w:val="24"/>
          <w:szCs w:val="24"/>
        </w:rPr>
        <w:t>第三章 安全监督</w:t>
      </w:r>
      <w:r w:rsidRPr="009A3461">
        <w:rPr>
          <w:rFonts w:ascii="宋体" w:eastAsia="宋体" w:hAnsi="宋体" w:cs="宋体" w:hint="eastAsia"/>
          <w:kern w:val="0"/>
          <w:sz w:val="24"/>
          <w:szCs w:val="24"/>
        </w:rPr>
        <w:t xml:space="preserve">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第十五条 省、自治区、直辖市公安厅（局），地（市）、县（市）公安局，应当有相应机构负责国际联网的安全保护管理工作。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第十六条 公安机关计算机管理监察机构应当掌握互联单位、接入单位和用户的备案情况，建立备案档案，进行备案统计，并按照国家有关规定逐级上报。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第十七条 公安机关计算机管理监察机构应当督促互联单位、接入单位及有关用户建立健全安全保护管理制度。监督、检查网络安全保护管理以及技术措施的落实情况。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公安机关计算机管理监察机构在组织安全检查时，有关单位应当派人参加。公安机关计算机管理监察机构对安全检查发现的问题，应当提出改进意见，作出详细记录，存档备查。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第十八条 公安机关计算机管理监察机构发现含有本办法第五条所列内容的地址、目录或者服务器时，应当通知有关单位关闭或者删除。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第十九条 公安机关计算机管理监察机构应当负责追踪和查处通过计算机信息网络的违法行为和针对计算机信息网络的犯罪案件，对违反本办法第四条、第七条规定的违法犯罪行为，应当按照国家有关规定移送有关部门或者司法机关处理。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b/>
          <w:bCs/>
          <w:kern w:val="0"/>
          <w:sz w:val="24"/>
          <w:szCs w:val="24"/>
        </w:rPr>
        <w:t>第四章 法律责任</w:t>
      </w:r>
      <w:r w:rsidRPr="009A3461">
        <w:rPr>
          <w:rFonts w:ascii="宋体" w:eastAsia="宋体" w:hAnsi="宋体" w:cs="宋体" w:hint="eastAsia"/>
          <w:kern w:val="0"/>
          <w:sz w:val="24"/>
          <w:szCs w:val="24"/>
        </w:rPr>
        <w:t xml:space="preserve">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lastRenderedPageBreak/>
        <w:t xml:space="preserve">第二十条 违反法律、行政法规，有本办法第五条、第六条所列行为之一的，由公安机关给予警告，有违法所得的，没收违法所得，对个人可以并处五千元以下的罚款，对单位可以并处一万五千元以下的罚款；情节严重的，并可以给予六个月以内停止联网、停机整顿的处罚，必要时可以建议原发证、审批机构吊销经营许可证或者取消联网资格；构成违反治安管理行为的，依照治安管理处罚条例的规定处罚；构成犯罪的，依法追究刑事责任。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第二十一条 有下列行为之一的，由公安机关责令限期改正，给予警告，有违法所得的，没收违法所得；在规定的限期内未改正的，对单位的主管负责人员和其他直接责任人员可以并处五千元以下的罚款，对单位可以并处一万五千元以下的罚款；情节严重的，并可以给予六个月以内的停止联网、停机整顿的处罚，必要时可以建议原发证、审批机构吊销经营许可证或者取消联网资格。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(一) 未建立安全保护管理制度的；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(二) 未采取安全技术保护措施的；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(三) 未对网络用户进行安全教育和培训的；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(四) 未提供安全保护管理所需信息、资料及数据文件，或者所提供内容不真实的；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(五) 对委托其发布的信息内容未进行审核或者对委托单位和个人未进行登记的；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(六) 未建立电子公告系统的用户登记和信息管理制度的；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(七) 未按照国家有关规定，删除网络地址、目录或者关闭服务器的；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(八) 未建立公用账号使用登记制度的；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(九) 转借、转让用户账号的。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第二十二条 违反本办法第四条、第七条规定的，依照有关法律、法规予以处罚。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第二十三条 违反本办法第十一条、第十二条规定，不履行备案职责的，由公安机关给予警告或者停机整顿不超过六个月的处罚。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b/>
          <w:bCs/>
          <w:kern w:val="0"/>
          <w:sz w:val="24"/>
          <w:szCs w:val="24"/>
        </w:rPr>
        <w:t>第五章 附则</w:t>
      </w:r>
      <w:r w:rsidRPr="009A3461">
        <w:rPr>
          <w:rFonts w:ascii="宋体" w:eastAsia="宋体" w:hAnsi="宋体" w:cs="宋体" w:hint="eastAsia"/>
          <w:kern w:val="0"/>
          <w:sz w:val="24"/>
          <w:szCs w:val="24"/>
        </w:rPr>
        <w:t xml:space="preserve"> </w:t>
      </w:r>
    </w:p>
    <w:p w:rsidR="009A3461" w:rsidRPr="009A3461" w:rsidRDefault="009A3461" w:rsidP="009A3461">
      <w:pPr>
        <w:widowControl/>
        <w:shd w:val="clear" w:color="auto" w:fill="FFFFFF"/>
        <w:spacing w:before="100" w:beforeAutospacing="1" w:after="100"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第二十四条 与香港特别行政区和台湾、澳门地区联网的计算机信息网络的安全保护管理，参照本办法执行。 </w:t>
      </w:r>
    </w:p>
    <w:p w:rsidR="009A3461" w:rsidRPr="009A3461" w:rsidRDefault="009A3461" w:rsidP="009A3461">
      <w:pPr>
        <w:widowControl/>
        <w:shd w:val="clear" w:color="auto" w:fill="FFFFFF"/>
        <w:spacing w:before="100" w:beforeAutospacing="1" w:afterAutospacing="1"/>
        <w:ind w:firstLine="480"/>
        <w:jc w:val="left"/>
        <w:rPr>
          <w:rFonts w:ascii="宋体" w:eastAsia="宋体" w:hAnsi="宋体" w:cs="宋体" w:hint="eastAsia"/>
          <w:kern w:val="0"/>
          <w:sz w:val="20"/>
          <w:szCs w:val="20"/>
        </w:rPr>
      </w:pPr>
      <w:r w:rsidRPr="009A3461">
        <w:rPr>
          <w:rFonts w:ascii="宋体" w:eastAsia="宋体" w:hAnsi="宋体" w:cs="宋体" w:hint="eastAsia"/>
          <w:kern w:val="0"/>
          <w:sz w:val="24"/>
          <w:szCs w:val="24"/>
        </w:rPr>
        <w:t xml:space="preserve">第二十五条 本办法自发布之日起施行。 </w:t>
      </w:r>
    </w:p>
    <w:p w:rsidR="005845E2" w:rsidRDefault="005845E2">
      <w:bookmarkStart w:id="0" w:name="_GoBack"/>
      <w:bookmarkEnd w:id="0"/>
    </w:p>
    <w:sectPr w:rsidR="00584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461"/>
    <w:rsid w:val="005845E2"/>
    <w:rsid w:val="009A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34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461"/>
    <w:rPr>
      <w:rFonts w:ascii="宋体" w:eastAsia="宋体" w:hAnsi="宋体" w:cs="宋体"/>
      <w:b/>
      <w:bCs/>
      <w:kern w:val="36"/>
      <w:sz w:val="48"/>
      <w:szCs w:val="48"/>
    </w:rPr>
  </w:style>
  <w:style w:type="character" w:customStyle="1" w:styleId="wenzib11">
    <w:name w:val="wenzib_11"/>
    <w:basedOn w:val="a0"/>
    <w:rsid w:val="009A3461"/>
    <w:rPr>
      <w:b/>
      <w:bCs/>
      <w:color w:val="000099"/>
    </w:rPr>
  </w:style>
  <w:style w:type="character" w:customStyle="1" w:styleId="laiyuan1">
    <w:name w:val="laiyuan1"/>
    <w:basedOn w:val="a0"/>
    <w:rsid w:val="009A3461"/>
    <w:rPr>
      <w:color w:val="666666"/>
      <w:sz w:val="18"/>
      <w:szCs w:val="18"/>
    </w:rPr>
  </w:style>
  <w:style w:type="paragraph" w:styleId="a3">
    <w:name w:val="Normal (Web)"/>
    <w:basedOn w:val="a"/>
    <w:uiPriority w:val="99"/>
    <w:semiHidden/>
    <w:unhideWhenUsed/>
    <w:rsid w:val="009A34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A3461"/>
    <w:rPr>
      <w:b/>
      <w:bCs/>
    </w:rPr>
  </w:style>
  <w:style w:type="paragraph" w:styleId="a5">
    <w:name w:val="Balloon Text"/>
    <w:basedOn w:val="a"/>
    <w:link w:val="Char"/>
    <w:uiPriority w:val="99"/>
    <w:semiHidden/>
    <w:unhideWhenUsed/>
    <w:rsid w:val="009A3461"/>
    <w:rPr>
      <w:sz w:val="18"/>
      <w:szCs w:val="18"/>
    </w:rPr>
  </w:style>
  <w:style w:type="character" w:customStyle="1" w:styleId="Char">
    <w:name w:val="批注框文本 Char"/>
    <w:basedOn w:val="a0"/>
    <w:link w:val="a5"/>
    <w:uiPriority w:val="99"/>
    <w:semiHidden/>
    <w:rsid w:val="009A34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34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461"/>
    <w:rPr>
      <w:rFonts w:ascii="宋体" w:eastAsia="宋体" w:hAnsi="宋体" w:cs="宋体"/>
      <w:b/>
      <w:bCs/>
      <w:kern w:val="36"/>
      <w:sz w:val="48"/>
      <w:szCs w:val="48"/>
    </w:rPr>
  </w:style>
  <w:style w:type="character" w:customStyle="1" w:styleId="wenzib11">
    <w:name w:val="wenzib_11"/>
    <w:basedOn w:val="a0"/>
    <w:rsid w:val="009A3461"/>
    <w:rPr>
      <w:b/>
      <w:bCs/>
      <w:color w:val="000099"/>
    </w:rPr>
  </w:style>
  <w:style w:type="character" w:customStyle="1" w:styleId="laiyuan1">
    <w:name w:val="laiyuan1"/>
    <w:basedOn w:val="a0"/>
    <w:rsid w:val="009A3461"/>
    <w:rPr>
      <w:color w:val="666666"/>
      <w:sz w:val="18"/>
      <w:szCs w:val="18"/>
    </w:rPr>
  </w:style>
  <w:style w:type="paragraph" w:styleId="a3">
    <w:name w:val="Normal (Web)"/>
    <w:basedOn w:val="a"/>
    <w:uiPriority w:val="99"/>
    <w:semiHidden/>
    <w:unhideWhenUsed/>
    <w:rsid w:val="009A34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A3461"/>
    <w:rPr>
      <w:b/>
      <w:bCs/>
    </w:rPr>
  </w:style>
  <w:style w:type="paragraph" w:styleId="a5">
    <w:name w:val="Balloon Text"/>
    <w:basedOn w:val="a"/>
    <w:link w:val="Char"/>
    <w:uiPriority w:val="99"/>
    <w:semiHidden/>
    <w:unhideWhenUsed/>
    <w:rsid w:val="009A3461"/>
    <w:rPr>
      <w:sz w:val="18"/>
      <w:szCs w:val="18"/>
    </w:rPr>
  </w:style>
  <w:style w:type="character" w:customStyle="1" w:styleId="Char">
    <w:name w:val="批注框文本 Char"/>
    <w:basedOn w:val="a0"/>
    <w:link w:val="a5"/>
    <w:uiPriority w:val="99"/>
    <w:semiHidden/>
    <w:rsid w:val="009A34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70905">
      <w:bodyDiv w:val="1"/>
      <w:marLeft w:val="0"/>
      <w:marRight w:val="0"/>
      <w:marTop w:val="0"/>
      <w:marBottom w:val="0"/>
      <w:divBdr>
        <w:top w:val="none" w:sz="0" w:space="0" w:color="auto"/>
        <w:left w:val="none" w:sz="0" w:space="0" w:color="auto"/>
        <w:bottom w:val="none" w:sz="0" w:space="0" w:color="auto"/>
        <w:right w:val="none" w:sz="0" w:space="0" w:color="auto"/>
      </w:divBdr>
      <w:divsChild>
        <w:div w:id="1078135659">
          <w:marLeft w:val="0"/>
          <w:marRight w:val="0"/>
          <w:marTop w:val="0"/>
          <w:marBottom w:val="0"/>
          <w:divBdr>
            <w:top w:val="none" w:sz="0" w:space="0" w:color="auto"/>
            <w:left w:val="none" w:sz="0" w:space="0" w:color="auto"/>
            <w:bottom w:val="none" w:sz="0" w:space="0" w:color="auto"/>
            <w:right w:val="none" w:sz="0" w:space="0" w:color="auto"/>
          </w:divBdr>
          <w:divsChild>
            <w:div w:id="880434628">
              <w:marLeft w:val="0"/>
              <w:marRight w:val="0"/>
              <w:marTop w:val="30"/>
              <w:marBottom w:val="0"/>
              <w:divBdr>
                <w:top w:val="none" w:sz="0" w:space="0" w:color="auto"/>
                <w:left w:val="none" w:sz="0" w:space="0" w:color="auto"/>
                <w:bottom w:val="none" w:sz="0" w:space="0" w:color="auto"/>
                <w:right w:val="none" w:sz="0" w:space="0" w:color="auto"/>
              </w:divBdr>
              <w:divsChild>
                <w:div w:id="1772508654">
                  <w:marLeft w:val="0"/>
                  <w:marRight w:val="0"/>
                  <w:marTop w:val="0"/>
                  <w:marBottom w:val="0"/>
                  <w:divBdr>
                    <w:top w:val="none" w:sz="0" w:space="0" w:color="auto"/>
                    <w:left w:val="none" w:sz="0" w:space="0" w:color="auto"/>
                    <w:bottom w:val="none" w:sz="0" w:space="0" w:color="auto"/>
                    <w:right w:val="none" w:sz="0" w:space="0" w:color="auto"/>
                  </w:divBdr>
                  <w:divsChild>
                    <w:div w:id="993409153">
                      <w:marLeft w:val="0"/>
                      <w:marRight w:val="225"/>
                      <w:marTop w:val="225"/>
                      <w:marBottom w:val="300"/>
                      <w:divBdr>
                        <w:top w:val="none" w:sz="0" w:space="0" w:color="auto"/>
                        <w:left w:val="none" w:sz="0" w:space="0" w:color="auto"/>
                        <w:bottom w:val="none" w:sz="0" w:space="0" w:color="auto"/>
                        <w:right w:val="none" w:sz="0" w:space="0" w:color="auto"/>
                      </w:divBdr>
                    </w:div>
                    <w:div w:id="10293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dc:creator>
  <cp:lastModifiedBy>sina</cp:lastModifiedBy>
  <cp:revision>1</cp:revision>
  <dcterms:created xsi:type="dcterms:W3CDTF">2011-01-19T14:37:00Z</dcterms:created>
  <dcterms:modified xsi:type="dcterms:W3CDTF">2011-01-19T14:38:00Z</dcterms:modified>
</cp:coreProperties>
</file>