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82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56"/>
        <w:gridCol w:w="358"/>
        <w:gridCol w:w="2327"/>
        <w:gridCol w:w="888"/>
        <w:gridCol w:w="1244"/>
        <w:gridCol w:w="888"/>
        <w:gridCol w:w="712"/>
        <w:gridCol w:w="6261"/>
        <w:gridCol w:w="563"/>
        <w:gridCol w:w="1334"/>
      </w:tblGrid>
      <w:tr w:rsidR="00F86AA5" w:rsidRPr="00ED71E7" w14:paraId="2D82BCB8" w14:textId="77777777" w:rsidTr="00D53EC4">
        <w:trPr>
          <w:trHeight w:val="316"/>
        </w:trPr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4F6F5769" w14:textId="77777777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年度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7D7937F3" w14:textId="1EF23255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學制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2E645931" w14:textId="1729190F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領域 </w:t>
            </w: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5ABE86A3" w14:textId="70E738D3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知識點 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5A401340" w14:textId="77777777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題型 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648C3696" w14:textId="77777777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核心素養 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72170AD4" w14:textId="77777777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難易度 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79076E42" w14:textId="202FAFC1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出處 </w:t>
            </w:r>
          </w:p>
        </w:tc>
        <w:tc>
          <w:tcPr>
            <w:tcW w:w="6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2D1DD4EF" w14:textId="77777777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題目 </w:t>
            </w: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br/>
              <w:t>內容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536CBC84" w14:textId="0CCA17F5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等級 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0D88EA33" w14:textId="77777777" w:rsidR="00D53EC4" w:rsidRPr="00ED71E7" w:rsidRDefault="00D53EC4" w:rsidP="00ED71E7">
            <w:pPr>
              <w:widowControl/>
              <w:textAlignment w:val="baseline"/>
              <w:rPr>
                <w:rFonts w:ascii="Segoe UI" w:eastAsia="新細明體" w:hAnsi="Segoe UI" w:cs="Segoe UI"/>
                <w:kern w:val="0"/>
                <w:sz w:val="18"/>
                <w:szCs w:val="18"/>
              </w:rPr>
            </w:pP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媒體 </w:t>
            </w:r>
            <w:r w:rsidRPr="00ED71E7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br/>
              <w:t>連結 </w:t>
            </w:r>
          </w:p>
        </w:tc>
      </w:tr>
      <w:tr w:rsidR="00F86AA5" w:rsidRPr="00ED71E7" w14:paraId="249FA5FD" w14:textId="77777777" w:rsidTr="00D53EC4">
        <w:trPr>
          <w:trHeight w:val="316"/>
        </w:trPr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5668EC" w14:textId="43BD65A2" w:rsidR="00D53EC4" w:rsidRPr="00ED71E7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112-1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41FCB" w14:textId="744C9092" w:rsidR="00D53EC4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國中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48477" w14:textId="443B4E3E" w:rsidR="00D53EC4" w:rsidRPr="00ED71E7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自然</w:t>
            </w: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A9B46" w14:textId="160ABFB6" w:rsidR="00D53EC4" w:rsidRPr="00ED71E7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JNA050202010000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43C8A9" w14:textId="4223C093" w:rsidR="00D53EC4" w:rsidRPr="00ED71E7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單選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75DB60" w14:textId="6ED9E14E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6DE5DE" w14:textId="7AD574F3" w:rsidR="00D53EC4" w:rsidRPr="00ED71E7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易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183005" w14:textId="3EA087E2" w:rsidR="00D53EC4" w:rsidRPr="00ED71E7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學習講義</w:t>
            </w:r>
          </w:p>
        </w:tc>
        <w:tc>
          <w:tcPr>
            <w:tcW w:w="6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A594D7" w14:textId="77777777" w:rsidR="00F86AA5" w:rsidRDefault="00F86AA5" w:rsidP="00F86AA5">
            <w:pPr>
              <w:pStyle w:val="Pa3"/>
              <w:jc w:val="both"/>
              <w:rPr>
                <w:rFonts w:ascii="新細明體" w:eastAsia="新細明體" w:hAnsi="新細明體" w:cs="華康明體 .漀."/>
                <w:color w:val="211D1E"/>
              </w:rPr>
            </w:pPr>
            <w:r w:rsidRPr="00F86AA5">
              <w:rPr>
                <w:rStyle w:val="A14"/>
                <w:rFonts w:ascii="新細明體" w:eastAsia="新細明體" w:hAnsi="新細明體"/>
                <w:sz w:val="24"/>
                <w:szCs w:val="24"/>
              </w:rPr>
              <w:t>永定</w:t>
            </w:r>
            <w:r w:rsidRPr="00F86AA5">
              <w:rPr>
                <w:rFonts w:ascii="新細明體" w:eastAsia="新細明體" w:hAnsi="新細明體"/>
                <w:color w:val="211D1E"/>
              </w:rPr>
              <w:t>將整株芹菜的根插入紅墨水中</w:t>
            </w:r>
            <w:r w:rsidRPr="00F86AA5">
              <w:rPr>
                <w:rFonts w:ascii="新細明體" w:eastAsia="新細明體" w:hAnsi="新細明體" w:cs="Times New Roman"/>
                <w:color w:val="211D1E"/>
              </w:rPr>
              <w:t>1</w:t>
            </w:r>
            <w:r w:rsidRPr="00F86AA5">
              <w:rPr>
                <w:rFonts w:ascii="新細明體" w:eastAsia="新細明體" w:hAnsi="新細明體" w:cs="華康明體 .漀." w:hint="eastAsia"/>
                <w:color w:val="211D1E"/>
              </w:rPr>
              <w:t>個小時之後取出，</w:t>
            </w:r>
            <w:r w:rsidRPr="00F86AA5">
              <w:rPr>
                <w:rFonts w:ascii="新細明體" w:eastAsia="新細明體" w:hAnsi="新細明體" w:cs="華康明體 .漀."/>
                <w:color w:val="211D1E"/>
              </w:rPr>
              <w:t xml:space="preserve"> </w:t>
            </w:r>
            <w:r w:rsidRPr="00F86AA5">
              <w:rPr>
                <w:rFonts w:ascii="新細明體" w:eastAsia="新細明體" w:hAnsi="新細明體" w:cs="華康明體 .漀." w:hint="eastAsia"/>
                <w:color w:val="211D1E"/>
              </w:rPr>
              <w:t>在葉及葉柄的橫切面上可以看見有紅色的部分如右圖所示，試問其屬於下列哪一個部位？</w:t>
            </w:r>
            <w:r w:rsidRPr="00F86AA5">
              <w:rPr>
                <w:rFonts w:ascii="新細明體" w:eastAsia="新細明體" w:hAnsi="新細明體" w:cs="華康明體 .漀."/>
                <w:color w:val="211D1E"/>
              </w:rPr>
              <w:t xml:space="preserve"> </w:t>
            </w:r>
          </w:p>
          <w:bookmarkStart w:id="0" w:name="_MON_1759310825"/>
          <w:bookmarkEnd w:id="0"/>
          <w:p w14:paraId="321E7E56" w14:textId="5D771744" w:rsidR="00F86AA5" w:rsidRPr="00F86AA5" w:rsidRDefault="00F86AA5" w:rsidP="00F86AA5">
            <w:pPr>
              <w:pStyle w:val="Default"/>
              <w:rPr>
                <w:rFonts w:hint="eastAsia"/>
              </w:rPr>
            </w:pPr>
            <w:r>
              <w:object w:dxaOrig="3976" w:dyaOrig="1680" w14:anchorId="37C0BA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98.75pt;height:84pt" o:ole="">
                  <v:imagedata r:id="rId5" o:title=""/>
                </v:shape>
                <o:OLEObject Type="Embed" ProgID="Word.Document.8" ShapeID="_x0000_i1031" DrawAspect="Content" ObjectID="_1759310911" r:id="rId6">
                  <o:FieldCodes>\s</o:FieldCodes>
                </o:OLEObject>
              </w:object>
            </w:r>
          </w:p>
          <w:p w14:paraId="372405DD" w14:textId="7C01BBA2" w:rsidR="00F86AA5" w:rsidRDefault="00F86AA5" w:rsidP="00F86AA5">
            <w:pPr>
              <w:autoSpaceDE w:val="0"/>
              <w:autoSpaceDN w:val="0"/>
              <w:adjustRightInd w:val="0"/>
              <w:rPr>
                <w:rFonts w:ascii="新細明體" w:eastAsia="新細明體" w:hAnsi="新細明體" w:cs="華康明體 .漀."/>
                <w:color w:val="211D1E"/>
                <w:szCs w:val="24"/>
              </w:rPr>
            </w:pPr>
            <w:r>
              <w:rPr>
                <w:rFonts w:ascii="新細明體" w:eastAsia="新細明體" w:hAnsi="新細明體" w:cs="華康明體 .漀." w:hint="eastAsia"/>
                <w:color w:val="211D1E"/>
                <w:szCs w:val="24"/>
              </w:rPr>
              <w:t>（Ａ</w:t>
            </w:r>
            <w:r>
              <w:rPr>
                <w:rFonts w:ascii="新細明體" w:eastAsia="新細明體" w:hAnsi="新細明體" w:cs="華康明體 .漀."/>
                <w:color w:val="211D1E"/>
                <w:szCs w:val="24"/>
              </w:rPr>
              <w:t>）</w:t>
            </w:r>
            <w:r w:rsidRPr="00F86AA5">
              <w:rPr>
                <w:rFonts w:ascii="新細明體" w:eastAsia="新細明體" w:hAnsi="新細明體" w:cs="華康明體 .漀." w:hint="eastAsia"/>
                <w:color w:val="211D1E"/>
                <w:szCs w:val="24"/>
              </w:rPr>
              <w:t>氣孔</w:t>
            </w:r>
          </w:p>
          <w:p w14:paraId="0DD80E20" w14:textId="77777777" w:rsidR="00F86AA5" w:rsidRDefault="00F86AA5" w:rsidP="00F86AA5">
            <w:pPr>
              <w:autoSpaceDE w:val="0"/>
              <w:autoSpaceDN w:val="0"/>
              <w:adjustRightInd w:val="0"/>
              <w:rPr>
                <w:rFonts w:ascii="新細明體" w:eastAsia="新細明體" w:hAnsi="新細明體" w:cs="華康明體 .漀."/>
                <w:color w:val="211D1E"/>
                <w:szCs w:val="24"/>
              </w:rPr>
            </w:pPr>
            <w:r>
              <w:rPr>
                <w:rFonts w:ascii="新細明體" w:eastAsia="新細明體" w:hAnsi="新細明體" w:cs="華康明體 .漀." w:hint="eastAsia"/>
                <w:color w:val="211D1E"/>
                <w:szCs w:val="24"/>
              </w:rPr>
              <w:t>（Ｂ</w:t>
            </w:r>
            <w:r>
              <w:rPr>
                <w:rFonts w:ascii="新細明體" w:eastAsia="新細明體" w:hAnsi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ascii="新細明體" w:eastAsia="新細明體" w:hAnsi="新細明體" w:cs="華康明體 .漀." w:hint="eastAsia"/>
                <w:color w:val="211D1E"/>
                <w:szCs w:val="24"/>
              </w:rPr>
              <w:t>韌皮部</w:t>
            </w:r>
          </w:p>
          <w:p w14:paraId="0BE68831" w14:textId="77777777" w:rsidR="00F86AA5" w:rsidRDefault="00F86AA5" w:rsidP="00F86AA5">
            <w:pPr>
              <w:autoSpaceDE w:val="0"/>
              <w:autoSpaceDN w:val="0"/>
              <w:adjustRightInd w:val="0"/>
              <w:rPr>
                <w:rFonts w:ascii="新細明體" w:eastAsia="新細明體" w:hAnsi="新細明體" w:cs="華康明體 .漀."/>
                <w:color w:val="211D1E"/>
                <w:szCs w:val="24"/>
              </w:rPr>
            </w:pPr>
            <w:r>
              <w:rPr>
                <w:rFonts w:ascii="新細明體" w:eastAsia="新細明體" w:hAnsi="新細明體" w:cs="華康明體 .漀." w:hint="eastAsia"/>
                <w:color w:val="211D1E"/>
                <w:szCs w:val="24"/>
              </w:rPr>
              <w:t>（Ｃ</w:t>
            </w:r>
            <w:r>
              <w:rPr>
                <w:rFonts w:ascii="新細明體" w:eastAsia="新細明體" w:hAnsi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ascii="新細明體" w:eastAsia="新細明體" w:hAnsi="新細明體" w:cs="華康明體 .漀." w:hint="eastAsia"/>
                <w:color w:val="211D1E"/>
                <w:szCs w:val="24"/>
              </w:rPr>
              <w:t>形成層</w:t>
            </w:r>
          </w:p>
          <w:p w14:paraId="632D517E" w14:textId="5A33AFA7" w:rsidR="009C625F" w:rsidRPr="00F86AA5" w:rsidRDefault="00F86AA5" w:rsidP="00F86AA5">
            <w:pPr>
              <w:autoSpaceDE w:val="0"/>
              <w:autoSpaceDN w:val="0"/>
              <w:adjustRightInd w:val="0"/>
              <w:rPr>
                <w:rFonts w:hAnsi="Times New Roman" w:cs="華康明體 .漀."/>
                <w:color w:val="211D1E"/>
                <w:sz w:val="25"/>
                <w:szCs w:val="25"/>
              </w:rPr>
            </w:pPr>
            <w:r>
              <w:rPr>
                <w:rFonts w:ascii="新細明體" w:eastAsia="新細明體" w:hAnsi="新細明體" w:cs="華康明體 .漀." w:hint="eastAsia"/>
                <w:color w:val="211D1E"/>
                <w:szCs w:val="24"/>
              </w:rPr>
              <w:t>（Ｄ</w:t>
            </w:r>
            <w:r>
              <w:rPr>
                <w:rFonts w:ascii="新細明體" w:eastAsia="新細明體" w:hAnsi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ascii="新細明體" w:eastAsia="新細明體" w:hAnsi="新細明體" w:cs="華康明體 .漀." w:hint="eastAsia"/>
                <w:color w:val="211D1E"/>
                <w:szCs w:val="24"/>
              </w:rPr>
              <w:t>木質部。</w:t>
            </w:r>
          </w:p>
          <w:p w14:paraId="3CA932A9" w14:textId="77777777" w:rsidR="00F86AA5" w:rsidRPr="00F86AA5" w:rsidRDefault="00F86AA5" w:rsidP="00F86AA5">
            <w:pPr>
              <w:autoSpaceDE w:val="0"/>
              <w:autoSpaceDN w:val="0"/>
              <w:adjustRightInd w:val="0"/>
              <w:rPr>
                <w:rFonts w:ascii="新細明體" w:eastAsia="新細明體" w:hAnsi="新細明體" w:cs="DFHeiStd-W3"/>
                <w:color w:val="339933"/>
                <w:kern w:val="0"/>
                <w:sz w:val="20"/>
                <w:szCs w:val="20"/>
              </w:rPr>
            </w:pPr>
          </w:p>
          <w:p w14:paraId="6CF461C4" w14:textId="297364C3" w:rsidR="00F86AA5" w:rsidRPr="00F86AA5" w:rsidRDefault="00F86AA5" w:rsidP="00F86AA5">
            <w:pPr>
              <w:autoSpaceDE w:val="0"/>
              <w:autoSpaceDN w:val="0"/>
              <w:adjustRightInd w:val="0"/>
              <w:rPr>
                <w:rFonts w:ascii="新細明體" w:eastAsia="新細明體" w:hAnsi="新細明體" w:cs="DFHeiStd-W3" w:hint="eastAsia"/>
                <w:color w:val="0000CC"/>
                <w:kern w:val="0"/>
                <w:sz w:val="20"/>
                <w:szCs w:val="20"/>
              </w:rPr>
            </w:pPr>
            <w:r w:rsidRPr="00F86AA5">
              <w:rPr>
                <w:rFonts w:ascii="新細明體" w:eastAsia="新細明體" w:hAnsi="新細明體" w:cs="DFHeiStd-W3" w:hint="eastAsia"/>
                <w:color w:val="0000CC"/>
                <w:kern w:val="0"/>
                <w:sz w:val="20"/>
                <w:szCs w:val="20"/>
              </w:rPr>
              <w:t>答案：D</w:t>
            </w:r>
          </w:p>
          <w:p w14:paraId="21F6F667" w14:textId="561DB30D" w:rsidR="00F86AA5" w:rsidRPr="00F86AA5" w:rsidRDefault="00F86AA5" w:rsidP="00F86AA5">
            <w:pPr>
              <w:autoSpaceDE w:val="0"/>
              <w:autoSpaceDN w:val="0"/>
              <w:adjustRightInd w:val="0"/>
              <w:rPr>
                <w:rFonts w:ascii="DFHeiStd-W3" w:eastAsia="DFHeiStd-W3" w:cs="DFHeiStd-W3" w:hint="eastAsia"/>
                <w:color w:val="339933"/>
                <w:kern w:val="0"/>
                <w:sz w:val="18"/>
                <w:szCs w:val="18"/>
              </w:rPr>
            </w:pPr>
            <w:r w:rsidRPr="00F86AA5">
              <w:rPr>
                <w:rFonts w:ascii="新細明體" w:eastAsia="新細明體" w:hAnsi="新細明體" w:cs="DFHeiStd-W3" w:hint="eastAsia"/>
                <w:color w:val="339933"/>
                <w:kern w:val="0"/>
                <w:sz w:val="20"/>
                <w:szCs w:val="20"/>
              </w:rPr>
              <w:t>解析：</w:t>
            </w:r>
            <w:r w:rsidRPr="00F86AA5">
              <w:rPr>
                <w:rFonts w:ascii="新細明體" w:eastAsia="新細明體" w:hAnsi="新細明體" w:cs="DFHeiStd-W3" w:hint="eastAsia"/>
                <w:color w:val="339933"/>
                <w:kern w:val="0"/>
                <w:sz w:val="20"/>
                <w:szCs w:val="20"/>
              </w:rPr>
              <w:t>木質部負責運送水分，故紅色部位為木質部。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79072" w14:textId="709F939A" w:rsidR="00D53EC4" w:rsidRPr="009C625F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D1808" w14:textId="38FE326E" w:rsidR="00D53EC4" w:rsidRPr="00ED71E7" w:rsidRDefault="00F86AA5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無</w:t>
            </w:r>
          </w:p>
        </w:tc>
      </w:tr>
      <w:tr w:rsidR="00F86AA5" w:rsidRPr="00ED71E7" w14:paraId="72D4D2A4" w14:textId="77777777" w:rsidTr="00D53EC4">
        <w:trPr>
          <w:trHeight w:val="316"/>
        </w:trPr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7EDD0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CAF50B" w14:textId="77777777" w:rsidR="00D53EC4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27857C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389B66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AE581E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775C5A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1EC049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C39752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106B9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AA32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7D027A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</w:tr>
      <w:tr w:rsidR="00F86AA5" w:rsidRPr="00ED71E7" w14:paraId="1EEBDB87" w14:textId="77777777" w:rsidTr="00D53EC4">
        <w:trPr>
          <w:trHeight w:val="316"/>
        </w:trPr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C85F6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C13D2" w14:textId="77777777" w:rsidR="00D53EC4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136E1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833C8B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B65C10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6BB29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76FC91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C43D5C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72E7D6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34C86B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99C3E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</w:tr>
      <w:tr w:rsidR="00F86AA5" w:rsidRPr="00ED71E7" w14:paraId="2A68E217" w14:textId="77777777" w:rsidTr="00D53EC4">
        <w:trPr>
          <w:trHeight w:val="316"/>
        </w:trPr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004E7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18EBC3" w14:textId="77777777" w:rsidR="00D53EC4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194326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31E232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F6664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7D614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CAF9B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99AE57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C22222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46D16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9ACD9" w14:textId="77777777" w:rsidR="00D53EC4" w:rsidRPr="00ED71E7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</w:tr>
    </w:tbl>
    <w:p w14:paraId="7CBB91B1" w14:textId="77777777" w:rsidR="002F67EC" w:rsidRPr="00ED71E7" w:rsidRDefault="002F67EC"/>
    <w:sectPr w:rsidR="002F67EC" w:rsidRPr="00ED71E7" w:rsidSect="00D53EC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FHeiStd-W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533FE9"/>
    <w:rsid w:val="0066395F"/>
    <w:rsid w:val="0077461D"/>
    <w:rsid w:val="009C625F"/>
    <w:rsid w:val="009D2A4D"/>
    <w:rsid w:val="00D53EC4"/>
    <w:rsid w:val="00ED71E7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曹家倫</cp:lastModifiedBy>
  <cp:revision>2</cp:revision>
  <dcterms:created xsi:type="dcterms:W3CDTF">2023-10-20T02:16:00Z</dcterms:created>
  <dcterms:modified xsi:type="dcterms:W3CDTF">2023-10-20T04:42:00Z</dcterms:modified>
</cp:coreProperties>
</file>