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2F4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科学问题一（对应研究内容一：线速因果预过滤）</w:t>
      </w:r>
    </w:p>
    <w:p w14:paraId="1F1E13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在常数额外空间且不支持循环的约束下，是否</w:t>
      </w:r>
      <w:r>
        <w:rPr>
          <w:rFonts w:hint="eastAsia" w:ascii="宋体" w:hAnsi="宋体" w:eastAsia="宋体" w:cs="宋体"/>
          <w:sz w:val="24"/>
          <w:szCs w:val="24"/>
          <w:lang w:val="en-US" w:eastAsia="zh-CN"/>
        </w:rPr>
        <w:t>有</w:t>
      </w:r>
      <w:r>
        <w:rPr>
          <w:rFonts w:hint="eastAsia" w:ascii="宋体" w:hAnsi="宋体" w:eastAsia="宋体" w:cs="宋体"/>
          <w:sz w:val="24"/>
          <w:szCs w:val="24"/>
        </w:rPr>
        <w:t>流水线算法</w:t>
      </w:r>
      <w:r>
        <w:rPr>
          <w:rFonts w:hint="eastAsia" w:ascii="宋体" w:hAnsi="宋体" w:eastAsia="宋体" w:cs="宋体"/>
          <w:sz w:val="24"/>
          <w:szCs w:val="24"/>
          <w:lang w:val="en-US" w:eastAsia="zh-CN"/>
        </w:rPr>
        <w:t>能</w:t>
      </w:r>
      <w:r>
        <w:rPr>
          <w:rFonts w:hint="eastAsia" w:ascii="宋体" w:hAnsi="宋体" w:eastAsia="宋体" w:cs="宋体"/>
          <w:sz w:val="24"/>
          <w:szCs w:val="24"/>
        </w:rPr>
        <w:t>保证有界误判率的前提下完整捕获大规模并发操作的因果依赖关系？</w:t>
      </w:r>
    </w:p>
    <w:p w14:paraId="78D547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F0CEF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科学问题二（对应研究内容二：高并发模拟与轻量级在网验证）</w:t>
      </w:r>
    </w:p>
    <w:p w14:paraId="1738BB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数据平面上报的候选异常信息量与云端验证覆盖率之间存在怎样的最优权衡？</w:t>
      </w:r>
    </w:p>
    <w:p w14:paraId="4D6284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C2EC7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科学问题三（对应研究内容三：高保真故障注入）</w:t>
      </w:r>
    </w:p>
    <w:p w14:paraId="1E604A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在带宽与采样开销约束下的部分可观测性中，故障注入保真度的上界如何被形式化界定？</w:t>
      </w:r>
    </w:p>
    <w:p w14:paraId="1D3747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EBF6B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研究内容一（对应科学问题一）：</w:t>
      </w:r>
    </w:p>
    <w:p w14:paraId="09DAC3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围绕"无状态流水线上有状态因果追踪的表征边界"问题，开展基于可编程数据平面的线速因果预过滤框架研究。提出硬件友好的Bloom-Clock算法映射方案，通过条带化与分块设计解决流水线中单包多次读改写的资源冲突，设计Epoch Rotation机制将寄存器阵列视为循环缓冲区实现滑窗功能，引入哨兵预检查机制在流水线前端快速放行非因果流量。引入FPGA作为旁路加速器，构建"交换机-FPGA-控制器"三级协同架构，对交换机输出的因果摘要进行批量聚合与并行规约，在数据源头剔除大量非因果事件以降低后端控制平面的计算与存储负载。</w:t>
      </w:r>
    </w:p>
    <w:p w14:paraId="18BFFB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8FD5B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研究内容二（对应科学问题二）：</w:t>
      </w:r>
    </w:p>
    <w:p w14:paraId="338230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围绕"分段验证中局部可观测性与检出能力之间的权衡"问题，开展基于可编程数据平面的高并发模拟与轻量级在网验证研究。利用可编程交换机的数据包重循环与多播复制机制，设计基于模板的高性能流量生成器，突破服务器端带宽瓶颈实现Tbps级高并发流量模拟。在交换机流水线中部署轻量级在网验证算法，利用寄存器阵列构建存储寄存器保存近期操作历史、最新状态寄存器保存对象当前写入值，对读操作进行即时比对与局部检查。采用分段验证思想，交换机在网内发现潜在一致性冲突时将局部历史片段打包上报至控制平面，控制平面利用WGL算法进行精确的全局线性一致性验证，实现"网内快速初筛+云端精确终审"的互补验证模式。</w:t>
      </w:r>
    </w:p>
    <w:p w14:paraId="72DCA8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69F51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研究内容三（对应科学问题三）：</w:t>
      </w:r>
    </w:p>
    <w:p w14:paraId="166123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围绕"部分可观测下网络微观状态感知与故障注入保真度的覆盖边界"问题，开展基于可编程数据平面状态感知的高保真故障注入机制研究。利用交换机数据平面的带内网络遥测（INT）功能或内置队列计数器，实时、被动地采集每个数据包经过时的端口队列深度与排队时延，在网内对这些原始数据进行聚合计算，实时生成反映网络拥塞程度的度量指标。在数据平面流水线中设计并部署状态阈值触发器，当感知到的网络微观状态超过预设阈值时，硬件逻辑自动激活故障注入状态，无需控制平面介入即可捕获瞬态网络微突发事件。建立基于P4 Runtime的"状态-故障"动态联动机制，一旦触发器被激活，动态修改数据平面的匹配-动作表，针对目标会话流执行精准的丢包、延迟或乱序转发等操作，通过对比不同保真度故障注入策略下分布式系统缺陷检出率的差异，量化评估状态感知故障注入的覆盖优势。</w:t>
      </w:r>
    </w:p>
    <w:p w14:paraId="0875B9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565A8B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科学问题一：可编程数据平面的无状态流水线与极有限片上存储，对有状态因果追踪算法的精确硬件表征存在根本性限制；本研究需回答在常数额外空间且不支持循环的约束下，</w:t>
      </w:r>
      <w:r>
        <w:rPr>
          <w:rFonts w:hint="eastAsia" w:ascii="宋体" w:hAnsi="宋体" w:eastAsia="宋体" w:cs="宋体"/>
          <w:sz w:val="24"/>
          <w:szCs w:val="24"/>
        </w:rPr>
        <w:t>是否</w:t>
      </w:r>
      <w:r>
        <w:rPr>
          <w:rFonts w:hint="eastAsia" w:ascii="宋体" w:hAnsi="宋体" w:eastAsia="宋体" w:cs="宋体"/>
          <w:sz w:val="24"/>
          <w:szCs w:val="24"/>
          <w:lang w:val="en-US" w:eastAsia="zh-CN"/>
        </w:rPr>
        <w:t>有</w:t>
      </w:r>
      <w:r>
        <w:rPr>
          <w:rFonts w:hint="eastAsia" w:ascii="宋体" w:hAnsi="宋体" w:eastAsia="宋体" w:cs="宋体"/>
          <w:sz w:val="24"/>
          <w:szCs w:val="24"/>
        </w:rPr>
        <w:t>流水线算法</w:t>
      </w:r>
      <w:r>
        <w:rPr>
          <w:rFonts w:hint="eastAsia" w:ascii="宋体" w:hAnsi="宋体" w:eastAsia="宋体" w:cs="宋体"/>
          <w:sz w:val="24"/>
          <w:szCs w:val="24"/>
          <w:lang w:val="en-US" w:eastAsia="zh-CN"/>
        </w:rPr>
        <w:t>能</w:t>
      </w:r>
      <w:r>
        <w:rPr>
          <w:rFonts w:hint="eastAsia" w:ascii="宋体" w:hAnsi="宋体" w:eastAsia="宋体" w:cs="宋体"/>
          <w:sz w:val="24"/>
          <w:szCs w:val="24"/>
        </w:rPr>
        <w:t>保证有界误判率的前提下完整捕获大规模并发操作的因果依赖关系</w:t>
      </w:r>
      <w:r>
        <w:rPr>
          <w:rFonts w:hint="eastAsia" w:ascii="宋体" w:hAnsi="宋体" w:eastAsia="宋体" w:cs="宋体"/>
          <w:sz w:val="24"/>
          <w:szCs w:val="24"/>
          <w:lang w:eastAsia="zh-CN"/>
        </w:rPr>
        <w:t>，</w:t>
      </w:r>
      <w:r>
        <w:rPr>
          <w:rFonts w:hint="eastAsia" w:ascii="宋体" w:hAnsi="宋体" w:eastAsia="宋体" w:cs="宋体"/>
          <w:sz w:val="24"/>
          <w:szCs w:val="24"/>
        </w:rPr>
        <w:t>进而界定因果预过滤在硬件资源与推理准确性之间的理论边界。</w:t>
      </w:r>
    </w:p>
    <w:p w14:paraId="794784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09664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科学问题二：在“网内预检+云端终审”的分段验证架构中，数据平面仅凭操作历史的局部视图进行在网预检，这种局部可观测性对线性一致性违规的检出能力存在理论下界；本研究需回答数据平面上报的候选异常信息量与云端最终验证覆盖率之间存在怎样的最优权衡，从而为软硬件协同验证提供可证明的效率保证。</w:t>
      </w:r>
    </w:p>
    <w:p w14:paraId="301E20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A54AD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bookmarkStart w:id="0" w:name="_GoBack"/>
      <w:bookmarkEnd w:id="0"/>
    </w:p>
    <w:p w14:paraId="7E5A70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科学问题三：数据平面通过带内遥测或队列计数器所获取的网络微观状态感知粒度，能够覆盖多大比例的真实故障触发场景；本研究需回答在带宽与采样开销约束下的部分可观测性中，基于这些有限特征所构建的故障注入策略其保真度上界如何被形式化界定，从而明确状态感知故障注入相较于传统随机注入的覆盖优势边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font>
  <w:font w:name="华文中宋">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03" w:usb1="288F0000" w:usb2="00000006" w:usb3="00000000" w:csb0="00040001" w:csb1="00000000"/>
  </w:font>
  <w:font w:name="微软雅黑 Light">
    <w:panose1 w:val="020B0502040204020203"/>
    <w:charset w:val="86"/>
    <w:family w:val="auto"/>
    <w:pitch w:val="default"/>
    <w:sig w:usb0="80000287" w:usb1="2ACF0010" w:usb2="00000016" w:usb3="00000000" w:csb0="0004001F" w:csb1="00000000"/>
  </w:font>
  <w:font w:name="方正仿宋_GBK">
    <w:panose1 w:val="03000509000000000000"/>
    <w:charset w:val="86"/>
    <w:family w:val="auto"/>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汉仪中圆B5">
    <w:panose1 w:val="02010600000101010101"/>
    <w:charset w:val="88"/>
    <w:family w:val="auto"/>
    <w:pitch w:val="default"/>
    <w:sig w:usb0="00000001" w:usb1="080E0800" w:usb2="00000002" w:usb3="00000000" w:csb0="001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AE67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2026-09-29T16:08:50Z</dcterms:created>
  <dc:creator>Administrator</dc:creator>
  <cp:lastModifiedBy>林俊杰</cp:lastModifiedBy>
  <dcterms:modified xsi:type="dcterms:W3CDTF">2026-09-29T16:26:27Z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eyJoZGlkIjoiM2ZmYTdmYTM2MzZkMzg0NzdjMjFhNTAzNDZlNGNiM2IiLCJ1c2VySWQiOiIxNjM1MTA1NTI5In0=</vt:lpwstr>
  </property>
  <property fmtid="{D5CDD505-2E9C-101B-9397-08002B2CF9AE}" pid="4" name="ICV">
    <vt:lpwstr>F80C68FBC90649E8A8E36FBB0C54F76C_12</vt:lpwstr>
  </property>
</Properties>
</file>