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99D" w:rsidRPr="00D94185" w:rsidRDefault="00B2699D" w:rsidP="00D94185">
      <w:pPr>
        <w:pStyle w:val="1"/>
        <w:spacing w:before="0"/>
        <w:ind w:left="0" w:right="0" w:firstLine="0"/>
        <w:rPr>
          <w:bCs/>
        </w:rPr>
      </w:pPr>
      <w:bookmarkStart w:id="0" w:name="_Toc208669848"/>
      <w:r w:rsidRPr="00D94185">
        <w:rPr>
          <w:bCs/>
        </w:rPr>
        <w:t xml:space="preserve">ИСПОЛЬЗОВАНИЕ ИМПЕДОМЕТРА ДЛЯ ИЗМЕРЕНИЯ </w:t>
      </w:r>
      <w:r w:rsidR="009304F4" w:rsidRPr="00D94185">
        <w:rPr>
          <w:bCs/>
        </w:rPr>
        <w:br w:type="textWrapping" w:clear="all"/>
      </w:r>
      <w:r w:rsidRPr="00D94185">
        <w:rPr>
          <w:bCs/>
        </w:rPr>
        <w:t>ПАРАМЕТРОВ ВОЛНОВОДНЫХ ДИАФРАГМ</w:t>
      </w:r>
      <w:bookmarkEnd w:id="0"/>
    </w:p>
    <w:p w:rsidR="00B2699D" w:rsidRDefault="00B2699D" w:rsidP="00FE128B">
      <w:pPr>
        <w:shd w:val="clear" w:color="auto" w:fill="FFFFFF"/>
        <w:spacing w:before="240" w:after="120"/>
        <w:jc w:val="center"/>
        <w:rPr>
          <w:b/>
          <w:bCs/>
        </w:rPr>
      </w:pPr>
      <w:r>
        <w:rPr>
          <w:b/>
          <w:bCs/>
        </w:rPr>
        <w:t xml:space="preserve">Волноводный </w:t>
      </w:r>
      <w:proofErr w:type="spellStart"/>
      <w:r>
        <w:rPr>
          <w:b/>
          <w:bCs/>
        </w:rPr>
        <w:t>импедометр</w:t>
      </w:r>
      <w:proofErr w:type="spellEnd"/>
    </w:p>
    <w:p w:rsidR="00B2699D" w:rsidRDefault="00B2699D" w:rsidP="00461F18">
      <w:pPr>
        <w:shd w:val="clear" w:color="auto" w:fill="FFFFFF"/>
        <w:spacing w:after="120"/>
      </w:pPr>
      <w:r>
        <w:t xml:space="preserve">Волноводный </w:t>
      </w:r>
      <w:proofErr w:type="spellStart"/>
      <w:r>
        <w:t>импедометр</w:t>
      </w:r>
      <w:proofErr w:type="spellEnd"/>
      <w:r w:rsidRPr="004C29DD">
        <w:t xml:space="preserve"> (</w:t>
      </w:r>
      <w:r>
        <w:t>рис.</w:t>
      </w:r>
      <w:r w:rsidR="00EF0376">
        <w:rPr>
          <w:lang w:val="en-US"/>
        </w:rPr>
        <w:t> </w:t>
      </w:r>
      <w:r>
        <w:t>1</w:t>
      </w:r>
      <w:r w:rsidRPr="004C29DD">
        <w:t>)</w:t>
      </w:r>
      <w:r>
        <w:t xml:space="preserve"> предназначен для измерения полных сопротивлений волноводных нагрузок; причем измерение полного сопротивления нагрузок обычно сводится к сравнению измеряемого сопротивления с волновым сопротивлением тракта </w:t>
      </w:r>
      <w:proofErr w:type="spellStart"/>
      <w:r>
        <w:t>импедометра</w:t>
      </w:r>
      <w:proofErr w:type="spellEnd"/>
      <w:r>
        <w:t>.</w:t>
      </w:r>
    </w:p>
    <w:p w:rsidR="00121DAE" w:rsidRDefault="00121DAE" w:rsidP="00121DAE">
      <w:pPr>
        <w:shd w:val="clear" w:color="auto" w:fill="FFFFFF"/>
        <w:ind w:left="-284" w:firstLine="0"/>
      </w:pPr>
      <w:r>
        <w:rPr>
          <w:noProof/>
        </w:rPr>
        <w:drawing>
          <wp:inline distT="0" distB="0" distL="0" distR="0">
            <wp:extent cx="4494309" cy="2277585"/>
            <wp:effectExtent l="0" t="0" r="190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мпедометр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7" b="5174"/>
                    <a:stretch/>
                  </pic:blipFill>
                  <pic:spPr bwMode="auto">
                    <a:xfrm>
                      <a:off x="0" y="0"/>
                      <a:ext cx="4508048" cy="2284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99D" w:rsidRPr="00EF0376" w:rsidRDefault="00B2699D" w:rsidP="00461F18">
      <w:pPr>
        <w:shd w:val="clear" w:color="auto" w:fill="FFFFFF"/>
        <w:spacing w:before="120" w:after="180"/>
        <w:jc w:val="center"/>
        <w:rPr>
          <w:i/>
        </w:rPr>
      </w:pPr>
      <w:r w:rsidRPr="00EF0376">
        <w:rPr>
          <w:i/>
        </w:rPr>
        <w:t>Рис.</w:t>
      </w:r>
      <w:r w:rsidR="00EF0376" w:rsidRPr="00EF0376">
        <w:rPr>
          <w:i/>
          <w:lang w:val="en-US"/>
        </w:rPr>
        <w:t> </w:t>
      </w:r>
      <w:r w:rsidRPr="00EF0376">
        <w:rPr>
          <w:i/>
        </w:rPr>
        <w:t>1</w:t>
      </w:r>
    </w:p>
    <w:p w:rsidR="00DD28D9" w:rsidRDefault="00B2699D" w:rsidP="00DD28D9">
      <w:pPr>
        <w:shd w:val="clear" w:color="auto" w:fill="FFFFFF"/>
      </w:pPr>
      <w:r>
        <w:t xml:space="preserve">Зная модуль коэффициента отражения волны от нагрузки –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 w:rsidR="00EF0376">
        <w:t xml:space="preserve"> </w:t>
      </w:r>
      <w:r>
        <w:t>и его фазу</w:t>
      </w:r>
      <w:r w:rsidR="00FB0E54">
        <w:rPr>
          <w:lang w:val="en-US"/>
        </w:rPr>
        <w:t> </w:t>
      </w:r>
      <m:oMath>
        <m:r>
          <w:rPr>
            <w:rFonts w:ascii="Cambria Math" w:hAnsi="Cambria Math"/>
          </w:rPr>
          <m:t>ψ</m:t>
        </m:r>
      </m:oMath>
      <w:r>
        <w:t>, можно определить полное сопротивление нагрузки по следующей формуле:</w:t>
      </w:r>
    </w:p>
    <w:p w:rsidR="00DD28D9" w:rsidRPr="00DD28D9" w:rsidRDefault="00DD28D9" w:rsidP="00FE128B">
      <w:pPr>
        <w:shd w:val="clear" w:color="auto" w:fill="FFFFFF"/>
        <w:spacing w:before="120" w:after="240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  <m:r>
                    <w:rPr>
                      <w:rFonts w:ascii="Cambria Math" w:hAnsi="Cambria Math"/>
                    </w:rPr>
                    <m:t>∙cos ψ</m:t>
                  </m:r>
                </m:den>
              </m:f>
              <m:r>
                <w:rPr>
                  <w:rFonts w:ascii="Cambria Math" w:hAnsi="Cambria Math"/>
                </w:rPr>
                <m:t>+j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  <m:r>
                    <w:rPr>
                      <w:rFonts w:ascii="Cambria Math" w:hAnsi="Cambria Math"/>
                    </w:rPr>
                    <m:t>∙sin ψ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-2∙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Γ</m:t>
                      </m:r>
                    </m:e>
                  </m:d>
                  <m:r>
                    <w:rPr>
                      <w:rFonts w:ascii="Cambria Math" w:hAnsi="Cambria Math"/>
                    </w:rPr>
                    <m:t>∙cos ψ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          (1)</m:t>
          </m:r>
        </m:oMath>
      </m:oMathPara>
    </w:p>
    <w:p w:rsidR="00B2699D" w:rsidRDefault="00B2699D" w:rsidP="0022294B">
      <w:pPr>
        <w:shd w:val="clear" w:color="auto" w:fill="FFFFFF"/>
        <w:spacing w:line="240" w:lineRule="exact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D28D9" w:rsidRPr="00DD28D9">
        <w:t xml:space="preserve"> </w:t>
      </w:r>
      <w:r>
        <w:t xml:space="preserve">– волновое сопротивление тракта </w:t>
      </w:r>
      <w:proofErr w:type="spellStart"/>
      <w:r>
        <w:t>импедометра</w:t>
      </w:r>
      <w:proofErr w:type="spellEnd"/>
      <w:r>
        <w:t xml:space="preserve">. Таким образом, чтобы найти полное сопротивление нагрузки, нормированное на сопротивление тракта </w:t>
      </w:r>
      <w:proofErr w:type="spellStart"/>
      <w:r>
        <w:t>импедометра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необходимо измерить величины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>
        <w:t xml:space="preserve"> и</w:t>
      </w:r>
      <w:r w:rsidR="00EB7E60" w:rsidRPr="00EB7E60">
        <w:t xml:space="preserve"> </w:t>
      </w:r>
      <m:oMath>
        <m:r>
          <w:rPr>
            <w:rFonts w:ascii="Cambria Math" w:hAnsi="Cambria Math"/>
          </w:rPr>
          <m:t>ψ</m:t>
        </m:r>
      </m:oMath>
      <w:r>
        <w:t>.</w:t>
      </w:r>
    </w:p>
    <w:p w:rsidR="00B57706" w:rsidRDefault="009256C9" w:rsidP="005E2C06">
      <w:pPr>
        <w:shd w:val="clear" w:color="auto" w:fill="FFFFFF"/>
        <w:spacing w:line="240" w:lineRule="exact"/>
      </w:pPr>
      <w:r>
        <w:t xml:space="preserve">Рассмотрим работу отдельных узлов </w:t>
      </w:r>
      <w:proofErr w:type="spellStart"/>
      <w:r>
        <w:t>импедометра</w:t>
      </w:r>
      <w:proofErr w:type="spellEnd"/>
      <w:r>
        <w:t xml:space="preserve"> предназначенных для измерения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>
        <w:t xml:space="preserve"> и</w:t>
      </w:r>
      <w:r w:rsidRPr="00EB7E60">
        <w:t xml:space="preserve"> </w:t>
      </w:r>
      <m:oMath>
        <m:r>
          <w:rPr>
            <w:rFonts w:ascii="Cambria Math" w:hAnsi="Cambria Math"/>
          </w:rPr>
          <m:t>ψ</m:t>
        </m:r>
      </m:oMath>
      <w:r>
        <w:t xml:space="preserve">. </w:t>
      </w:r>
      <w:r w:rsidR="00B2699D">
        <w:t>Для определения модуля коэффициента отражения волны –</w:t>
      </w:r>
      <w:r w:rsidR="00C13925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 w:rsidR="00C13925" w:rsidRPr="00EB7E60">
        <w:t xml:space="preserve"> </w:t>
      </w:r>
      <w:r w:rsidR="00B2699D">
        <w:t>от нагрузки используется схема, показанная на рис. 2.</w:t>
      </w:r>
      <w:r w:rsidR="005E2C06">
        <w:t xml:space="preserve"> </w:t>
      </w:r>
      <w:r w:rsidR="00B2699D">
        <w:t xml:space="preserve">Основным элементом этой схемы является двунаправленный </w:t>
      </w:r>
      <w:proofErr w:type="spellStart"/>
      <w:r w:rsidR="00B2699D">
        <w:t>ответвитель</w:t>
      </w:r>
      <w:proofErr w:type="spellEnd"/>
      <w:r w:rsidR="00121DAE" w:rsidRPr="00121DAE">
        <w:t xml:space="preserve"> (</w:t>
      </w:r>
      <w:r w:rsidR="00121DAE">
        <w:t xml:space="preserve">поз. 2, 3 и 4 </w:t>
      </w:r>
      <w:r w:rsidR="00092E0E">
        <w:t>на</w:t>
      </w:r>
      <w:r w:rsidR="00121DAE">
        <w:t xml:space="preserve"> </w:t>
      </w:r>
      <w:r w:rsidR="00121DAE">
        <w:lastRenderedPageBreak/>
        <w:t>рис. 1</w:t>
      </w:r>
      <w:r w:rsidR="00121DAE" w:rsidRPr="00121DAE">
        <w:t>)</w:t>
      </w:r>
      <w:r w:rsidR="00B2699D">
        <w:t xml:space="preserve">, </w:t>
      </w:r>
      <w:r w:rsidR="00B57706">
        <w:t xml:space="preserve">который устанавливается между </w:t>
      </w:r>
      <w:r w:rsidR="00B57706" w:rsidRPr="00B57706">
        <w:t xml:space="preserve">исследуемой нагрузкой и генератором СВЧ. </w:t>
      </w:r>
      <w:r w:rsidR="00B57706">
        <w:t xml:space="preserve">Генератор подключается к основному каналу </w:t>
      </w:r>
      <w:proofErr w:type="spellStart"/>
      <w:r w:rsidR="00B57706">
        <w:t>ответвителя</w:t>
      </w:r>
      <w:proofErr w:type="spellEnd"/>
      <w:r w:rsidR="00B57706">
        <w:t xml:space="preserve"> через коаксиа</w:t>
      </w:r>
      <w:r w:rsidR="00A849D6">
        <w:t>ль</w:t>
      </w:r>
      <w:r w:rsidR="00B57706">
        <w:t>но</w:t>
      </w:r>
      <w:r w:rsidR="00A849D6">
        <w:t>-</w:t>
      </w:r>
      <w:r w:rsidR="00B57706">
        <w:t>волно</w:t>
      </w:r>
      <w:r w:rsidR="00A849D6">
        <w:t>водный переход (КВП)</w:t>
      </w:r>
      <w:r w:rsidR="00B57706">
        <w:t xml:space="preserve"> </w:t>
      </w:r>
      <w:r w:rsidR="00A849D6">
        <w:t xml:space="preserve">и волноводный вентиль. Это необходимо для согласования генератора с волноводным трактом и защиты </w:t>
      </w:r>
      <w:r w:rsidR="00325BDE">
        <w:t>его в случае</w:t>
      </w:r>
      <w:r w:rsidR="00A849D6">
        <w:t xml:space="preserve"> сильных отражения от нагрузки. </w:t>
      </w:r>
      <w:r w:rsidR="005E2C06">
        <w:t>Во вторичном канале 1</w:t>
      </w:r>
      <w:r w:rsidR="004744FA">
        <w:t xml:space="preserve"> направленного </w:t>
      </w:r>
      <w:proofErr w:type="spellStart"/>
      <w:r w:rsidR="004744FA">
        <w:t>ответвителя</w:t>
      </w:r>
      <w:proofErr w:type="spellEnd"/>
      <w:r w:rsidR="004744FA">
        <w:t xml:space="preserve"> (см. рис. 2) </w:t>
      </w:r>
      <w:r w:rsidR="005E2C06">
        <w:t>возбуждается волна пропорциональная падающей волне в основном канале, а в канале 2 – волна пропорциональная отраженной волне.</w:t>
      </w:r>
    </w:p>
    <w:p w:rsidR="00117BA1" w:rsidRDefault="0094451F" w:rsidP="0094451F">
      <w:pPr>
        <w:keepNext/>
        <w:spacing w:before="12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209660" cy="20395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аправ_ответвитель.em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99"/>
                    <a:stretch/>
                  </pic:blipFill>
                  <pic:spPr bwMode="auto">
                    <a:xfrm>
                      <a:off x="0" y="0"/>
                      <a:ext cx="4209903" cy="203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58EF" w:rsidRPr="0022294B" w:rsidRDefault="008B58EF" w:rsidP="00117BA1">
      <w:pPr>
        <w:spacing w:after="120"/>
        <w:ind w:firstLine="0"/>
        <w:jc w:val="center"/>
        <w:rPr>
          <w:i/>
        </w:rPr>
      </w:pPr>
      <w:r w:rsidRPr="0022294B">
        <w:rPr>
          <w:i/>
        </w:rPr>
        <w:t>Рис. 2</w:t>
      </w:r>
    </w:p>
    <w:p w:rsidR="00B2699D" w:rsidRDefault="00B2699D" w:rsidP="0022294B">
      <w:pPr>
        <w:shd w:val="clear" w:color="auto" w:fill="FFFFFF"/>
        <w:spacing w:line="240" w:lineRule="exact"/>
      </w:pPr>
      <w:r>
        <w:t xml:space="preserve">Сигналы падающей и отраженной волн поочередно через </w:t>
      </w:r>
      <w:r w:rsidR="005E2C06">
        <w:t>волноводный</w:t>
      </w:r>
      <w:r>
        <w:t xml:space="preserve"> переключатель </w:t>
      </w:r>
      <w:r w:rsidR="005E2C06" w:rsidRPr="00121DAE">
        <w:t>(</w:t>
      </w:r>
      <w:r w:rsidR="005E2C06">
        <w:t xml:space="preserve">поз. 3 </w:t>
      </w:r>
      <w:r w:rsidR="00092E0E">
        <w:t>на</w:t>
      </w:r>
      <w:r w:rsidR="005E2C06">
        <w:t xml:space="preserve"> рис. 1</w:t>
      </w:r>
      <w:r w:rsidR="005E2C06" w:rsidRPr="00121DAE">
        <w:t>)</w:t>
      </w:r>
      <w:r w:rsidR="005E2C06">
        <w:t xml:space="preserve"> </w:t>
      </w:r>
      <w:r>
        <w:t xml:space="preserve">подаются на детектор и далее на </w:t>
      </w:r>
      <w:r w:rsidR="00092E0E">
        <w:t>вольтметр</w:t>
      </w:r>
      <w:r>
        <w:t xml:space="preserve"> (</w:t>
      </w:r>
      <w:r w:rsidR="00092E0E">
        <w:t>поз. 8 на рис. 1</w:t>
      </w:r>
      <w:r>
        <w:t xml:space="preserve">). Если при нахождении переключателя в положении </w:t>
      </w:r>
      <w:r w:rsidR="0022294B">
        <w:t>«</w:t>
      </w:r>
      <w:r>
        <w:t>Падающая</w:t>
      </w:r>
      <w:r w:rsidR="0022294B">
        <w:t>»</w:t>
      </w:r>
      <w:r>
        <w:t xml:space="preserve"> показание </w:t>
      </w:r>
      <w:r w:rsidR="00092E0E">
        <w:t xml:space="preserve">вольтметра </w:t>
      </w:r>
      <w:r>
        <w:t xml:space="preserve">равно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пад</m:t>
            </m:r>
          </m:sub>
        </m:sSub>
      </m:oMath>
      <w:r>
        <w:t xml:space="preserve">, а в положении </w:t>
      </w:r>
      <w:r w:rsidR="0022294B">
        <w:t>«</w:t>
      </w:r>
      <w:r>
        <w:t>Отраженная</w:t>
      </w:r>
      <w:r w:rsidR="0022294B">
        <w:t>»</w:t>
      </w:r>
      <w:r>
        <w:t xml:space="preserve"> 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отр</m:t>
            </m:r>
          </m:sub>
        </m:sSub>
      </m:oMath>
      <w:r>
        <w:t xml:space="preserve">, то модуль коэффициента отражения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>
        <w:t xml:space="preserve"> определится по формуле</w:t>
      </w:r>
    </w:p>
    <w:p w:rsidR="00B14AD1" w:rsidRPr="00611C31" w:rsidRDefault="009F03EB" w:rsidP="00611C31">
      <w:pPr>
        <w:shd w:val="clear" w:color="auto" w:fill="FFFFFF"/>
        <w:spacing w:before="120" w:after="120"/>
        <w:ind w:firstLine="0"/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U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отр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пад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отр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пад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 xml:space="preserve"> .                                            (2)</m:t>
          </m:r>
        </m:oMath>
      </m:oMathPara>
    </w:p>
    <w:p w:rsidR="00B2699D" w:rsidRDefault="00B2699D" w:rsidP="00092E0E">
      <w:pPr>
        <w:shd w:val="clear" w:color="auto" w:fill="FFFFFF"/>
      </w:pPr>
      <w:r>
        <w:t xml:space="preserve">При этом в данном выражении учтено, что детектор имеет квадратичную характеристику. Если же нет уверенности в </w:t>
      </w:r>
      <w:proofErr w:type="spellStart"/>
      <w:r>
        <w:t>квадратичности</w:t>
      </w:r>
      <w:proofErr w:type="spellEnd"/>
      <w:r>
        <w:t xml:space="preserve"> детектора, то необходимо снять его характеристику и пользоваться ею при вычислениях. Методика определения характеристики детектора (с использованием фазометра) изложена в </w:t>
      </w:r>
      <w:r w:rsidR="0022294B">
        <w:t>«</w:t>
      </w:r>
      <w:r>
        <w:t xml:space="preserve">Инструкции по эксплуатации </w:t>
      </w:r>
      <w:proofErr w:type="spellStart"/>
      <w:r>
        <w:t>импедометра</w:t>
      </w:r>
      <w:proofErr w:type="spellEnd"/>
      <w:r w:rsidR="0022294B">
        <w:t>»</w:t>
      </w:r>
      <w:r>
        <w:t xml:space="preserve"> (§ 4).</w:t>
      </w:r>
    </w:p>
    <w:p w:rsidR="00B2699D" w:rsidRDefault="00B2699D" w:rsidP="00092E0E">
      <w:pPr>
        <w:shd w:val="clear" w:color="auto" w:fill="FFFFFF"/>
        <w:spacing w:after="180"/>
      </w:pPr>
      <w:r>
        <w:t xml:space="preserve">Следующий этап – измерение фазового угла </w:t>
      </w:r>
      <m:oMath>
        <m:r>
          <w:rPr>
            <w:rFonts w:ascii="Cambria Math" w:hAnsi="Cambria Math"/>
          </w:rPr>
          <m:t>ψ</m:t>
        </m:r>
      </m:oMath>
      <w:r w:rsidR="00611C31">
        <w:t xml:space="preserve"> </w:t>
      </w:r>
      <w:r>
        <w:t>коэффициента отражения. Схема измерения фазового угла показана на рис. </w:t>
      </w:r>
      <w:r w:rsidR="00092E0E">
        <w:t>3</w:t>
      </w:r>
      <w:r>
        <w:t xml:space="preserve">. </w:t>
      </w:r>
    </w:p>
    <w:p w:rsidR="00B2699D" w:rsidRDefault="0094451F" w:rsidP="00B2699D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139565" cy="19424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фазовращатель.e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9D" w:rsidRDefault="00842A5D" w:rsidP="00E33D62">
      <w:pPr>
        <w:shd w:val="clear" w:color="auto" w:fill="FFFFFF"/>
        <w:spacing w:after="120"/>
        <w:ind w:firstLine="0"/>
        <w:jc w:val="center"/>
        <w:rPr>
          <w:i/>
        </w:rPr>
      </w:pPr>
      <w:r w:rsidRPr="00291F3B">
        <w:rPr>
          <w:i/>
        </w:rPr>
        <w:t>Рис. </w:t>
      </w:r>
      <w:r w:rsidR="00092E0E">
        <w:rPr>
          <w:i/>
        </w:rPr>
        <w:t>3</w:t>
      </w:r>
    </w:p>
    <w:p w:rsidR="00B2699D" w:rsidRDefault="00B2699D" w:rsidP="00291F3B">
      <w:pPr>
        <w:shd w:val="clear" w:color="auto" w:fill="FFFFFF"/>
      </w:pPr>
      <w:r>
        <w:t xml:space="preserve">Основным элементом схемы является </w:t>
      </w:r>
      <w:proofErr w:type="spellStart"/>
      <w:r>
        <w:t>фазовращатель</w:t>
      </w:r>
      <w:proofErr w:type="spellEnd"/>
      <w:r w:rsidR="00092E0E">
        <w:t xml:space="preserve"> (поз. 1 на рис. 1)</w:t>
      </w:r>
      <w:r>
        <w:t xml:space="preserve">. Перемещением диэлектрической пластины </w:t>
      </w:r>
      <w:proofErr w:type="spellStart"/>
      <w:r>
        <w:t>фазовращателя</w:t>
      </w:r>
      <w:proofErr w:type="spellEnd"/>
      <w:r>
        <w:t xml:space="preserve"> осуществляется поворот фазы волны, распространяющейся в волноводе. Поворот фазы происходит вследствие того, что при своем перемещении поперек волновода пластина проходит области с различным значением напряженности электрического поля и, следовательно, изменяет длину волны, распространяющейся на этом участке волновода. С помощью неподвижного зонда регистрируется изменение фазы по изменению амплитуды стоячей волны в плоскости расположения зонда. При этом, прежде чем начинать измерения, необходимо для повышения чувствительности настроить зонд и детектор с помощью двух коаксиальных шлейфов.</w:t>
      </w:r>
    </w:p>
    <w:p w:rsidR="00EA61B7" w:rsidRPr="00EA61B7" w:rsidRDefault="00B2699D" w:rsidP="00EA61B7">
      <w:pPr>
        <w:shd w:val="clear" w:color="auto" w:fill="FFFFFF"/>
      </w:pPr>
      <w:r>
        <w:t xml:space="preserve">Измерение фазового угла </w:t>
      </w:r>
      <m:oMath>
        <m:r>
          <w:rPr>
            <w:rFonts w:ascii="Cambria Math" w:hAnsi="Cambria Math"/>
          </w:rPr>
          <m:t>ψ</m:t>
        </m:r>
      </m:oMath>
      <w:r>
        <w:t xml:space="preserve"> производится следующим образом. Плавным вращением ручки </w:t>
      </w:r>
      <w:proofErr w:type="spellStart"/>
      <w:r>
        <w:t>фазовращателя</w:t>
      </w:r>
      <w:proofErr w:type="spellEnd"/>
      <w:r>
        <w:t xml:space="preserve"> устанавливается на </w:t>
      </w:r>
      <w:r w:rsidR="00D8577D">
        <w:t>вольтметре</w:t>
      </w:r>
      <w:r>
        <w:t xml:space="preserve"> минимальное показание, что будет соответствовать положению зонда в минимуме напряжения стоячей волны. Допустим, что показание шкалы </w:t>
      </w:r>
      <w:proofErr w:type="spellStart"/>
      <w:r>
        <w:t>фазовращателя</w:t>
      </w:r>
      <w:proofErr w:type="spellEnd"/>
      <w:r>
        <w:t xml:space="preserve"> при этом равно 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1</w:t>
      </w:r>
      <w:r>
        <w:t>. Затем нагрузка отключается от фазометра и вместо не</w:t>
      </w:r>
      <w:r w:rsidR="00A207A9">
        <w:t>е</w:t>
      </w:r>
      <w:r>
        <w:t xml:space="preserve"> к прибору подключается короткозамыкатель</w:t>
      </w:r>
      <w:r w:rsidR="00B0124F">
        <w:t xml:space="preserve"> (поз. 1</w:t>
      </w:r>
      <w:r w:rsidR="0086131E">
        <w:t>0</w:t>
      </w:r>
      <w:r w:rsidR="00B0124F">
        <w:t xml:space="preserve"> на рис. 1)</w:t>
      </w:r>
      <w:r>
        <w:t xml:space="preserve">. Вращением ручки </w:t>
      </w:r>
      <w:proofErr w:type="spellStart"/>
      <w:r>
        <w:t>фазовращателя</w:t>
      </w:r>
      <w:proofErr w:type="spellEnd"/>
      <w:r>
        <w:t xml:space="preserve"> вновь устанавливается на индикаторе минимальное значение показаний. При этом надо следить, чтобы сигнал на ин</w:t>
      </w:r>
      <w:r w:rsidR="00086221">
        <w:t>дикаторе не проходил</w:t>
      </w:r>
      <w:r>
        <w:t xml:space="preserve"> через максимум, т. е. вращать ручку следует в сторону уменьшения показаний индикатора. Отметив показание шкалы </w:t>
      </w:r>
      <w:proofErr w:type="spellStart"/>
      <w:r>
        <w:t>фазовращателя</w:t>
      </w:r>
      <w:proofErr w:type="spellEnd"/>
      <w:r>
        <w:t xml:space="preserve"> 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2</w:t>
      </w:r>
      <w:r>
        <w:t>, можем найти фазовый угол коэффициента отражения по следующей формуле:</w:t>
      </w:r>
    </w:p>
    <w:p w:rsidR="00B2699D" w:rsidRPr="00EA61B7" w:rsidRDefault="009F03EB" w:rsidP="00EA61B7">
      <w:pPr>
        <w:shd w:val="clear" w:color="auto" w:fill="FFFFFF"/>
        <w:spacing w:before="120" w:after="120"/>
        <w:ind w:firstLine="0"/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                                              (3)</m:t>
          </m:r>
        </m:oMath>
      </m:oMathPara>
    </w:p>
    <w:p w:rsidR="00B2699D" w:rsidRDefault="00B2699D" w:rsidP="00B2699D">
      <w:pPr>
        <w:shd w:val="clear" w:color="auto" w:fill="FFFFFF"/>
        <w:ind w:firstLine="0"/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– углы, взятые по градуировочному графику фазовращателя соответственно полученным делениям 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1</w:t>
      </w:r>
      <w:r>
        <w:t xml:space="preserve"> и 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2</w:t>
      </w:r>
      <w:r>
        <w:t xml:space="preserve"> на шкале </w:t>
      </w:r>
      <w:proofErr w:type="spellStart"/>
      <w:r>
        <w:t>фазовращателя</w:t>
      </w:r>
      <w:proofErr w:type="spellEnd"/>
      <w:r>
        <w:t>.</w:t>
      </w:r>
    </w:p>
    <w:p w:rsidR="00B2699D" w:rsidRPr="00291F3B" w:rsidRDefault="00B2699D" w:rsidP="00B45BC3">
      <w:pPr>
        <w:shd w:val="clear" w:color="auto" w:fill="FFFFFF"/>
        <w:spacing w:line="240" w:lineRule="exact"/>
        <w:rPr>
          <w:i/>
        </w:rPr>
      </w:pPr>
      <w:r>
        <w:t xml:space="preserve">Знак фазового угла определяется следующим образом. Если при замене нагрузки короткозамыкателем ручку </w:t>
      </w:r>
      <w:proofErr w:type="spellStart"/>
      <w:r>
        <w:t>фазовращателя</w:t>
      </w:r>
      <w:proofErr w:type="spellEnd"/>
      <w:r>
        <w:t xml:space="preserve"> для установки минимума на </w:t>
      </w:r>
      <w:r w:rsidR="00D8577D">
        <w:t>вольтметр</w:t>
      </w:r>
      <w:r>
        <w:t xml:space="preserve">е приходится поворачивать в сторону увеличения показаний на шкале </w:t>
      </w:r>
      <w:proofErr w:type="spellStart"/>
      <w:r>
        <w:t>фазовращателя</w:t>
      </w:r>
      <w:proofErr w:type="spellEnd"/>
      <w:r>
        <w:t xml:space="preserve"> (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2</w:t>
      </w:r>
      <w:r w:rsidR="00EA61B7" w:rsidRPr="00EA61B7">
        <w:rPr>
          <w:i/>
          <w:sz w:val="16"/>
          <w:szCs w:val="16"/>
        </w:rPr>
        <w:t xml:space="preserve"> &gt;</w:t>
      </w:r>
      <w:r w:rsidR="00EA61B7">
        <w:rPr>
          <w:i/>
          <w:sz w:val="16"/>
          <w:szCs w:val="16"/>
        </w:rPr>
        <w:t xml:space="preserve"> </w:t>
      </w:r>
      <w:r w:rsidRPr="00291F3B">
        <w:rPr>
          <w:i/>
          <w:iCs/>
          <w:sz w:val="22"/>
          <w:szCs w:val="22"/>
          <w:lang w:val="en-US"/>
        </w:rPr>
        <w:t>m</w:t>
      </w:r>
      <w:r w:rsidRPr="00291F3B">
        <w:rPr>
          <w:i/>
          <w:sz w:val="22"/>
          <w:szCs w:val="22"/>
          <w:vertAlign w:val="subscript"/>
        </w:rPr>
        <w:t>1</w:t>
      </w:r>
      <w:r>
        <w:t xml:space="preserve">, что соответствует введению диэлектрической пластины), то фаза </w:t>
      </w:r>
      <m:oMath>
        <m:r>
          <w:rPr>
            <w:rFonts w:ascii="Cambria Math" w:hAnsi="Cambria Math"/>
          </w:rPr>
          <m:t>ψ</m:t>
        </m:r>
      </m:oMath>
      <w:r w:rsidR="00EA61B7" w:rsidRPr="00291F3B">
        <w:rPr>
          <w:iCs/>
          <w:sz w:val="22"/>
          <w:szCs w:val="22"/>
        </w:rPr>
        <w:t xml:space="preserve"> </w:t>
      </w:r>
      <w:r>
        <w:t>коэффициента отражения для изме</w:t>
      </w:r>
      <w:r w:rsidR="00086221">
        <w:t>ряемой нагрузки имеет знак «</w:t>
      </w:r>
      <w:r>
        <w:t>+</w:t>
      </w:r>
      <w:r w:rsidR="00086221">
        <w:t>»</w:t>
      </w:r>
      <w:r>
        <w:t>. В противном случае (</w:t>
      </w:r>
      <w:r w:rsidRPr="00B45BC3">
        <w:rPr>
          <w:i/>
          <w:iCs/>
          <w:sz w:val="22"/>
          <w:szCs w:val="22"/>
          <w:lang w:val="en-US"/>
        </w:rPr>
        <w:t>m</w:t>
      </w:r>
      <w:r w:rsidRPr="00B45BC3">
        <w:rPr>
          <w:i/>
          <w:sz w:val="22"/>
          <w:szCs w:val="22"/>
          <w:vertAlign w:val="subscript"/>
        </w:rPr>
        <w:t>2</w:t>
      </w:r>
      <w:r w:rsidR="00EA61B7" w:rsidRPr="00D30D72">
        <w:rPr>
          <w:szCs w:val="32"/>
        </w:rPr>
        <w:t xml:space="preserve"> &lt; </w:t>
      </w:r>
      <w:r w:rsidRPr="00B45BC3">
        <w:rPr>
          <w:i/>
          <w:iCs/>
          <w:sz w:val="22"/>
          <w:szCs w:val="22"/>
          <w:lang w:val="en-US"/>
        </w:rPr>
        <w:t>m</w:t>
      </w:r>
      <w:r w:rsidRPr="00B45BC3">
        <w:rPr>
          <w:i/>
          <w:sz w:val="22"/>
          <w:szCs w:val="22"/>
          <w:vertAlign w:val="subscript"/>
        </w:rPr>
        <w:t>1</w:t>
      </w:r>
      <w:r>
        <w:t>) фаза имеет зн</w:t>
      </w:r>
      <w:r w:rsidR="00086221">
        <w:t>ак «</w:t>
      </w:r>
      <w:r>
        <w:sym w:font="Symbol" w:char="F02D"/>
      </w:r>
      <w:r w:rsidR="00086221">
        <w:t>»</w:t>
      </w:r>
      <w:r>
        <w:t>.</w:t>
      </w:r>
    </w:p>
    <w:p w:rsidR="00B2699D" w:rsidRDefault="00B2699D" w:rsidP="00C54BB3">
      <w:pPr>
        <w:shd w:val="clear" w:color="auto" w:fill="FFFFFF"/>
      </w:pPr>
      <w:r>
        <w:t xml:space="preserve">Найденные величины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</m:d>
      </m:oMath>
      <w:r>
        <w:rPr>
          <w:i/>
          <w:iCs/>
          <w:sz w:val="22"/>
          <w:szCs w:val="22"/>
        </w:rPr>
        <w:t xml:space="preserve"> </w:t>
      </w:r>
      <w:r>
        <w:t xml:space="preserve">и </w:t>
      </w:r>
      <m:oMath>
        <m:r>
          <w:rPr>
            <w:rFonts w:ascii="Cambria Math" w:hAnsi="Cambria Math"/>
          </w:rPr>
          <m:t>ψ</m:t>
        </m:r>
      </m:oMath>
      <w:r>
        <w:t xml:space="preserve"> позволяют определить полное сопротивление нагрузки либо по формуле (1), либо с использованием </w:t>
      </w:r>
      <w:r w:rsidR="00D30D72" w:rsidRPr="00D30D72">
        <w:rPr>
          <w:iCs/>
          <w:color w:val="202122"/>
          <w:shd w:val="clear" w:color="auto" w:fill="FFFFFF"/>
        </w:rPr>
        <w:t>кругов</w:t>
      </w:r>
      <w:r w:rsidR="00D30D72">
        <w:rPr>
          <w:iCs/>
          <w:color w:val="202122"/>
          <w:shd w:val="clear" w:color="auto" w:fill="FFFFFF"/>
        </w:rPr>
        <w:t>ой</w:t>
      </w:r>
      <w:r w:rsidR="00D30D72" w:rsidRPr="00D30D72">
        <w:rPr>
          <w:iCs/>
          <w:color w:val="202122"/>
          <w:shd w:val="clear" w:color="auto" w:fill="FFFFFF"/>
        </w:rPr>
        <w:t xml:space="preserve"> диаграмм</w:t>
      </w:r>
      <w:r w:rsidR="00D30D72">
        <w:rPr>
          <w:iCs/>
          <w:color w:val="202122"/>
          <w:shd w:val="clear" w:color="auto" w:fill="FFFFFF"/>
        </w:rPr>
        <w:t>ы</w:t>
      </w:r>
      <w:r w:rsidR="00D30D72" w:rsidRPr="00D30D72">
        <w:rPr>
          <w:iCs/>
          <w:color w:val="202122"/>
          <w:shd w:val="clear" w:color="auto" w:fill="FFFFFF"/>
        </w:rPr>
        <w:t xml:space="preserve"> полных сопротивлений</w:t>
      </w:r>
      <w:r w:rsidR="00D30D72">
        <w:rPr>
          <w:iCs/>
          <w:color w:val="202122"/>
          <w:shd w:val="clear" w:color="auto" w:fill="FFFFFF"/>
        </w:rPr>
        <w:t xml:space="preserve"> </w:t>
      </w:r>
      <w:r w:rsidR="006471D7" w:rsidRPr="00D8577D">
        <w:rPr>
          <w:iCs/>
          <w:color w:val="202122"/>
          <w:shd w:val="clear" w:color="auto" w:fill="FFFFFF"/>
        </w:rPr>
        <w:t>(</w:t>
      </w:r>
      <w:r w:rsidR="00D8577D" w:rsidRPr="00D8577D">
        <w:rPr>
          <w:iCs/>
          <w:color w:val="202122"/>
          <w:shd w:val="clear" w:color="auto" w:fill="FFFFFF"/>
        </w:rPr>
        <w:t>диаграмм</w:t>
      </w:r>
      <w:r w:rsidR="00D8577D">
        <w:rPr>
          <w:iCs/>
          <w:color w:val="202122"/>
          <w:shd w:val="clear" w:color="auto" w:fill="FFFFFF"/>
        </w:rPr>
        <w:t>ы</w:t>
      </w:r>
      <w:r w:rsidR="00D8577D" w:rsidRPr="00D8577D">
        <w:rPr>
          <w:iCs/>
          <w:color w:val="202122"/>
          <w:shd w:val="clear" w:color="auto" w:fill="FFFFFF"/>
        </w:rPr>
        <w:t xml:space="preserve"> Смита</w:t>
      </w:r>
      <w:r w:rsidR="006471D7" w:rsidRPr="00D8577D">
        <w:rPr>
          <w:iCs/>
          <w:color w:val="202122"/>
          <w:shd w:val="clear" w:color="auto" w:fill="FFFFFF"/>
        </w:rPr>
        <w:t>)</w:t>
      </w:r>
      <w:r w:rsidRPr="00D8577D">
        <w:t>.</w:t>
      </w:r>
    </w:p>
    <w:p w:rsidR="00B2699D" w:rsidRDefault="00B2699D" w:rsidP="00B45BC3">
      <w:pPr>
        <w:keepNext/>
        <w:shd w:val="clear" w:color="auto" w:fill="FFFFFF"/>
        <w:spacing w:before="240" w:after="60"/>
        <w:ind w:firstLine="0"/>
        <w:jc w:val="center"/>
        <w:rPr>
          <w:b/>
          <w:bCs/>
        </w:rPr>
      </w:pPr>
      <w:r>
        <w:rPr>
          <w:b/>
          <w:bCs/>
        </w:rPr>
        <w:t>Диафрагмы</w:t>
      </w:r>
    </w:p>
    <w:p w:rsidR="00B2699D" w:rsidRDefault="00B2699D" w:rsidP="00C54BB3">
      <w:pPr>
        <w:shd w:val="clear" w:color="auto" w:fill="FFFFFF"/>
      </w:pPr>
      <w:r>
        <w:t xml:space="preserve">В настоящей работе в качестве исследуемых нагрузок используются волноводные диафрагмы, применяемые обычно для компенсации неоднородностей в волноводных передающих линиях, когда к ним не предъявляются требования большой </w:t>
      </w:r>
      <w:proofErr w:type="spellStart"/>
      <w:r>
        <w:t>широкополосности</w:t>
      </w:r>
      <w:proofErr w:type="spellEnd"/>
      <w:r>
        <w:t>. Диафрагмами называются тонкие металлические перегородки, частично перекрывающие поп</w:t>
      </w:r>
      <w:r w:rsidR="00D74726">
        <w:t>еречное сечение волновода (рис.</w:t>
      </w:r>
      <w:r w:rsidR="00B45BC3">
        <w:rPr>
          <w:lang w:val="en-US"/>
        </w:rPr>
        <w:t> </w:t>
      </w:r>
      <w:r w:rsidR="0086131E">
        <w:t>4</w:t>
      </w:r>
      <w:r>
        <w:t>). Наиб</w:t>
      </w:r>
      <w:r w:rsidR="00E147CF">
        <w:t>олее типичны из них симметричные</w:t>
      </w:r>
      <w:r>
        <w:t xml:space="preserve"> емкостная, инд</w:t>
      </w:r>
      <w:r w:rsidR="00E147CF">
        <w:t>уктивная и резонансная диафрагмы</w:t>
      </w:r>
      <w:r>
        <w:t>.</w:t>
      </w:r>
    </w:p>
    <w:p w:rsidR="00B2699D" w:rsidRDefault="009731CE" w:rsidP="00C54BB3">
      <w:pPr>
        <w:shd w:val="clear" w:color="auto" w:fill="FFFFFF"/>
        <w:spacing w:before="120"/>
        <w:jc w:val="center"/>
      </w:pPr>
      <w:r>
        <w:rPr>
          <w:noProof/>
        </w:rPr>
        <w:drawing>
          <wp:inline distT="0" distB="0" distL="0" distR="0">
            <wp:extent cx="3222000" cy="2073600"/>
            <wp:effectExtent l="0" t="0" r="0" b="3175"/>
            <wp:docPr id="121" name="Рисунок 121" descr="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b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000" cy="20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99D" w:rsidRPr="00B45BC3" w:rsidRDefault="00D74726" w:rsidP="00B45BC3">
      <w:pPr>
        <w:shd w:val="clear" w:color="auto" w:fill="FFFFFF"/>
        <w:spacing w:before="60" w:after="240"/>
        <w:jc w:val="center"/>
        <w:rPr>
          <w:i/>
        </w:rPr>
      </w:pPr>
      <w:r w:rsidRPr="00B45BC3">
        <w:rPr>
          <w:i/>
        </w:rPr>
        <w:t>Рис.</w:t>
      </w:r>
      <w:r w:rsidR="00CC1DF9">
        <w:rPr>
          <w:i/>
        </w:rPr>
        <w:t> </w:t>
      </w:r>
      <w:r w:rsidR="00D8577D">
        <w:rPr>
          <w:i/>
        </w:rPr>
        <w:t>4</w:t>
      </w:r>
    </w:p>
    <w:p w:rsidR="00B2699D" w:rsidRDefault="00B2699D" w:rsidP="00CA452D">
      <w:pPr>
        <w:shd w:val="clear" w:color="auto" w:fill="FFFFFF"/>
        <w:spacing w:before="60"/>
      </w:pPr>
      <w:r>
        <w:t>Емкостная диафрагма уменьшает зазор между широкими стенками волновода. В зазоре между кромками диафрагмы происходит концентрация си</w:t>
      </w:r>
      <w:r>
        <w:lastRenderedPageBreak/>
        <w:t>ловых линий электрического поля и сосредоточивается некоторый запас реактивной энергии.</w:t>
      </w:r>
      <w:r w:rsidR="00CA452D" w:rsidRPr="00CA452D">
        <w:t xml:space="preserve"> </w:t>
      </w:r>
      <w:r>
        <w:t>Продольные токи, текущие на широких стенках волновода, частично ответвляются на пластинки диафрагмы и замыкаются в виде токов смещения в зазоре. Поэтому схемой замещения емкостной диафрагмы являются сосредоточенная емкость, включ</w:t>
      </w:r>
      <w:r w:rsidR="00A207A9">
        <w:t>е</w:t>
      </w:r>
      <w:r>
        <w:t>нная параллельно между проводни</w:t>
      </w:r>
      <w:r w:rsidR="00D74726">
        <w:t>ками двухпроводной линии (рис. </w:t>
      </w:r>
      <w:r w:rsidR="0086131E">
        <w:t>5</w:t>
      </w:r>
      <w:r>
        <w:t>).</w:t>
      </w:r>
    </w:p>
    <w:p w:rsidR="00B2699D" w:rsidRDefault="00CA452D" w:rsidP="00B2699D">
      <w:pPr>
        <w:keepNext/>
        <w:tabs>
          <w:tab w:val="left" w:pos="3969"/>
        </w:tabs>
        <w:ind w:firstLine="0"/>
        <w:jc w:val="center"/>
      </w:pPr>
      <w:r>
        <w:rPr>
          <w:noProof/>
        </w:rPr>
        <w:drawing>
          <wp:inline distT="0" distB="0" distL="0" distR="0">
            <wp:extent cx="4039437" cy="19397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фрагма.emf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0"/>
                    <a:stretch/>
                  </pic:blipFill>
                  <pic:spPr bwMode="auto">
                    <a:xfrm>
                      <a:off x="0" y="0"/>
                      <a:ext cx="4039768" cy="193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75F2" w:rsidRDefault="001F75F2" w:rsidP="00CA452D">
      <w:pPr>
        <w:tabs>
          <w:tab w:val="left" w:pos="3686"/>
        </w:tabs>
        <w:spacing w:before="60" w:after="120"/>
        <w:ind w:firstLine="0"/>
        <w:jc w:val="center"/>
        <w:rPr>
          <w:i/>
        </w:rPr>
      </w:pPr>
      <w:r w:rsidRPr="00B45BC3">
        <w:rPr>
          <w:i/>
        </w:rPr>
        <w:t>Рис. </w:t>
      </w:r>
      <w:r w:rsidR="00D8577D">
        <w:rPr>
          <w:i/>
        </w:rPr>
        <w:t>5</w:t>
      </w:r>
      <w:r w:rsidR="00CA452D">
        <w:rPr>
          <w:i/>
        </w:rPr>
        <w:tab/>
      </w:r>
      <w:r w:rsidR="00CA452D" w:rsidRPr="00CA452D">
        <w:rPr>
          <w:i/>
        </w:rPr>
        <w:t xml:space="preserve">   </w:t>
      </w:r>
      <w:r w:rsidRPr="00B45BC3">
        <w:rPr>
          <w:i/>
        </w:rPr>
        <w:t>Рис. </w:t>
      </w:r>
      <w:r w:rsidR="00D8577D">
        <w:rPr>
          <w:i/>
        </w:rPr>
        <w:t>6</w:t>
      </w:r>
    </w:p>
    <w:p w:rsidR="00B2699D" w:rsidRDefault="00B2699D" w:rsidP="00B2699D">
      <w:pPr>
        <w:shd w:val="clear" w:color="auto" w:fill="FFFFFF"/>
        <w:spacing w:before="60"/>
      </w:pPr>
      <w:r>
        <w:t>В случае индуктивной диафрагмы продольные токи на противопо</w:t>
      </w:r>
      <w:r w:rsidR="00B45BC3">
        <w:t>лож</w:t>
      </w:r>
      <w:r>
        <w:t>ных широких стенках волновода частично замыкаются через пластины, непосредственно соединенные с этими стенками. Токи, текущие по пластинам диафрагмы, создают магнитное поле, расположенное в плоскости, параллельной широким стенкам волновода. Поэтому схема замещения индуктивной диафрагмы представляется сосредоточенной индуктивностью, включенной параллельно между проводни</w:t>
      </w:r>
      <w:r w:rsidR="00D74726">
        <w:t>ками двухпроводной линии (рис. </w:t>
      </w:r>
      <w:r w:rsidR="00D8577D">
        <w:t>6</w:t>
      </w:r>
      <w:r>
        <w:t>).</w:t>
      </w:r>
    </w:p>
    <w:p w:rsidR="00B2699D" w:rsidRDefault="00B2699D" w:rsidP="00B2699D">
      <w:pPr>
        <w:shd w:val="clear" w:color="auto" w:fill="FFFFFF"/>
      </w:pPr>
      <w:r>
        <w:t>Нормированная на проводимость волновода реактивная составляющая проводимости емкостной диафрагмы определяется формулой</w:t>
      </w:r>
    </w:p>
    <w:p w:rsidR="006471D7" w:rsidRPr="00A16FF7" w:rsidRDefault="009F03EB" w:rsidP="00A16FF7">
      <w:pPr>
        <w:shd w:val="clear" w:color="auto" w:fill="FFFFFF"/>
        <w:spacing w:before="120" w:after="120"/>
        <w:rPr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∙ln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cosec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 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 a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,                                          (4)</m:t>
          </m:r>
        </m:oMath>
      </m:oMathPara>
    </w:p>
    <w:p w:rsidR="00B2699D" w:rsidRDefault="00B2699D" w:rsidP="00B2699D">
      <w:pPr>
        <w:shd w:val="clear" w:color="auto" w:fill="FFFFFF"/>
        <w:ind w:firstLine="0"/>
      </w:pPr>
      <w:r>
        <w:t>тогда как для индуктивной диафрагмы:</w:t>
      </w:r>
    </w:p>
    <w:p w:rsidR="00A16FF7" w:rsidRPr="00A16FF7" w:rsidRDefault="009F03EB" w:rsidP="00A16FF7">
      <w:pPr>
        <w:shd w:val="clear" w:color="auto" w:fill="FFFFFF"/>
        <w:spacing w:before="120" w:after="120"/>
        <w:ind w:firstLine="0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ctg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 d</m:t>
                  </m:r>
                </m:num>
                <m:den>
                  <m:r>
                    <w:rPr>
                      <w:rFonts w:ascii="Cambria Math" w:hAnsi="Cambria Math"/>
                    </w:rPr>
                    <m:t>2b</m:t>
                  </m:r>
                </m:den>
              </m:f>
            </m:e>
          </m:d>
          <m:r>
            <w:rPr>
              <w:rFonts w:ascii="Cambria Math" w:hAnsi="Cambria Math"/>
            </w:rPr>
            <m:t>,                                                   (5)</m:t>
          </m:r>
        </m:oMath>
      </m:oMathPara>
    </w:p>
    <w:p w:rsidR="00B2699D" w:rsidRDefault="00B2699D" w:rsidP="00B2699D">
      <w:pPr>
        <w:shd w:val="clear" w:color="auto" w:fill="FFFFFF"/>
        <w:ind w:firstLine="0"/>
      </w:pPr>
      <w:r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t xml:space="preserve"> – длина волны в волноводе.</w:t>
      </w:r>
    </w:p>
    <w:p w:rsidR="00B2699D" w:rsidRDefault="00B2699D" w:rsidP="004A7699">
      <w:pPr>
        <w:shd w:val="clear" w:color="auto" w:fill="FFFFFF"/>
        <w:spacing w:after="120"/>
      </w:pPr>
      <w:r>
        <w:t>Кроме емкостных и индуктивных диафрагм</w:t>
      </w:r>
      <w:r w:rsidR="0060253D">
        <w:t>,</w:t>
      </w:r>
      <w:r>
        <w:t xml:space="preserve"> широкое распространение получили так называемые резонансные диафрагмы, форма и размер которых </w:t>
      </w:r>
      <w:r>
        <w:lastRenderedPageBreak/>
        <w:t>выбираются таким образом, чтобы на заданной (резонансной) частоте проводимость диафрагмы была равна нулю. При этом условии диафрагма не оказывает влияния на распространение волны в волноводе. Схема замещения тонкой резонанс</w:t>
      </w:r>
      <w:r w:rsidR="0020446B">
        <w:t>ной диафрагмы показана на рис. </w:t>
      </w:r>
      <w:r w:rsidR="00D8577D">
        <w:t>7</w:t>
      </w:r>
      <w:r>
        <w:t>.</w:t>
      </w:r>
    </w:p>
    <w:p w:rsidR="00B2699D" w:rsidRDefault="009731CE" w:rsidP="00B2699D">
      <w:pPr>
        <w:keepNext/>
        <w:tabs>
          <w:tab w:val="left" w:pos="3969"/>
        </w:tabs>
        <w:spacing w:before="60"/>
        <w:ind w:firstLine="0"/>
        <w:jc w:val="center"/>
      </w:pPr>
      <w:r>
        <w:rPr>
          <w:noProof/>
        </w:rPr>
        <w:drawing>
          <wp:inline distT="0" distB="0" distL="0" distR="0">
            <wp:extent cx="1443355" cy="1581785"/>
            <wp:effectExtent l="0" t="0" r="0" b="0"/>
            <wp:docPr id="129" name="Рисунок 129" descr="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6-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699D">
        <w:tab/>
      </w:r>
      <w:r>
        <w:rPr>
          <w:noProof/>
        </w:rPr>
        <w:drawing>
          <wp:inline distT="0" distB="0" distL="0" distR="0">
            <wp:extent cx="1395730" cy="1148715"/>
            <wp:effectExtent l="0" t="0" r="0" b="0"/>
            <wp:docPr id="130" name="Рисунок 130" descr="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6-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99D" w:rsidRPr="004A7699" w:rsidRDefault="00B2699D" w:rsidP="004A7699">
      <w:pPr>
        <w:tabs>
          <w:tab w:val="left" w:pos="3686"/>
        </w:tabs>
        <w:spacing w:before="60" w:after="180"/>
        <w:ind w:firstLine="0"/>
        <w:jc w:val="center"/>
        <w:rPr>
          <w:i/>
        </w:rPr>
      </w:pPr>
      <w:r w:rsidRPr="004A7699">
        <w:rPr>
          <w:i/>
        </w:rPr>
        <w:t>Рис. </w:t>
      </w:r>
      <w:r w:rsidR="00D8577D">
        <w:rPr>
          <w:i/>
        </w:rPr>
        <w:t>7</w:t>
      </w:r>
      <w:r w:rsidR="0020446B" w:rsidRPr="004A7699">
        <w:rPr>
          <w:i/>
        </w:rPr>
        <w:tab/>
        <w:t>Рис. </w:t>
      </w:r>
      <w:r w:rsidR="00D8577D">
        <w:rPr>
          <w:i/>
        </w:rPr>
        <w:t>8</w:t>
      </w:r>
    </w:p>
    <w:p w:rsidR="00B2699D" w:rsidRDefault="00B2699D" w:rsidP="00B2699D">
      <w:pPr>
        <w:shd w:val="clear" w:color="auto" w:fill="FFFFFF"/>
        <w:spacing w:before="60"/>
      </w:pPr>
      <w:r>
        <w:t xml:space="preserve">Можно показать, что координаты углов </w:t>
      </w:r>
      <m:oMath>
        <m:r>
          <w:rPr>
            <w:rFonts w:ascii="Cambria Math" w:hAnsi="Cambria Math"/>
          </w:rPr>
          <m:t>(x,y)</m:t>
        </m:r>
      </m:oMath>
      <w:r>
        <w:t xml:space="preserve"> окна резонансной диафрагмы должны подчиняться уравнению</w:t>
      </w:r>
    </w:p>
    <w:p w:rsidR="005526E8" w:rsidRPr="00D75D4B" w:rsidRDefault="009F03EB" w:rsidP="00C54BB3">
      <w:pPr>
        <w:shd w:val="clear" w:color="auto" w:fill="FFFFFF"/>
        <w:spacing w:before="120" w:after="120"/>
        <w:rPr>
          <w:lang w:val="en-US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4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4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                                        (6)</m:t>
          </m:r>
        </m:oMath>
      </m:oMathPara>
    </w:p>
    <w:p w:rsidR="00B2699D" w:rsidRDefault="00B2699D" w:rsidP="00B2699D">
      <w:pPr>
        <w:shd w:val="clear" w:color="auto" w:fill="FFFFFF"/>
        <w:ind w:firstLine="0"/>
      </w:pPr>
      <w:r>
        <w:t>которое представляет собой уравнение гиперболы (рис. </w:t>
      </w:r>
      <w:r w:rsidR="00D8577D">
        <w:t>8</w:t>
      </w:r>
      <w:r>
        <w:t>). Таким образом, очевидно, что возможно множество диафрагм, имеющих одну и ту же резонансную частоту.</w:t>
      </w:r>
    </w:p>
    <w:p w:rsidR="00B2699D" w:rsidRDefault="00B2699D" w:rsidP="00A7324A">
      <w:pPr>
        <w:pStyle w:val="21"/>
        <w:keepNext/>
        <w:spacing w:before="240" w:after="120"/>
        <w:ind w:firstLine="0"/>
        <w:jc w:val="center"/>
        <w:rPr>
          <w:b/>
          <w:bCs/>
        </w:rPr>
      </w:pPr>
      <w:r>
        <w:rPr>
          <w:b/>
          <w:bCs/>
        </w:rPr>
        <w:t>Порядок выполнения работы</w:t>
      </w:r>
    </w:p>
    <w:p w:rsidR="00B2699D" w:rsidRPr="00C578A2" w:rsidRDefault="00B2699D" w:rsidP="005D74C6">
      <w:pPr>
        <w:pStyle w:val="ae"/>
        <w:numPr>
          <w:ilvl w:val="0"/>
          <w:numId w:val="25"/>
        </w:numPr>
        <w:shd w:val="clear" w:color="auto" w:fill="FFFFFF"/>
        <w:tabs>
          <w:tab w:val="clear" w:pos="284"/>
          <w:tab w:val="left" w:pos="0"/>
        </w:tabs>
        <w:ind w:left="0" w:firstLine="284"/>
      </w:pPr>
      <w:r w:rsidRPr="00C578A2">
        <w:t>Собр</w:t>
      </w:r>
      <w:r w:rsidR="0020446B" w:rsidRPr="00C578A2">
        <w:t>ать схему, показанную на рис. </w:t>
      </w:r>
      <w:r w:rsidR="00D8577D" w:rsidRPr="00C578A2">
        <w:t>9</w:t>
      </w:r>
      <w:r w:rsidRPr="00C578A2">
        <w:t xml:space="preserve">. </w:t>
      </w:r>
      <w:r w:rsidR="00325BDE" w:rsidRPr="00C578A2">
        <w:t xml:space="preserve">Так как фазометр практически не вносит отражений, данная схема приемлема </w:t>
      </w:r>
      <w:r w:rsidR="00C578A2">
        <w:t>для всех необходимых измерений.</w:t>
      </w:r>
    </w:p>
    <w:p w:rsidR="00B2699D" w:rsidRDefault="002D770B" w:rsidP="005D74C6">
      <w:pPr>
        <w:keepNext/>
        <w:shd w:val="clear" w:color="auto" w:fill="FFFFFF"/>
        <w:spacing w:before="240"/>
        <w:ind w:left="170" w:firstLine="0"/>
        <w:jc w:val="center"/>
      </w:pPr>
      <w:r>
        <w:rPr>
          <w:noProof/>
        </w:rPr>
        <w:drawing>
          <wp:inline distT="0" distB="0" distL="0" distR="0">
            <wp:extent cx="4139565" cy="2279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хема.em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9D" w:rsidRPr="004A7699" w:rsidRDefault="004A7699" w:rsidP="0014659C">
      <w:pPr>
        <w:shd w:val="clear" w:color="auto" w:fill="FFFFFF"/>
        <w:spacing w:before="120" w:after="180"/>
        <w:ind w:firstLine="0"/>
        <w:jc w:val="center"/>
        <w:rPr>
          <w:i/>
        </w:rPr>
      </w:pPr>
      <w:r>
        <w:rPr>
          <w:i/>
        </w:rPr>
        <w:t>Рис. </w:t>
      </w:r>
      <w:r w:rsidR="002D770B">
        <w:rPr>
          <w:i/>
        </w:rPr>
        <w:t>9</w:t>
      </w:r>
      <w:r w:rsidR="00B2699D" w:rsidRPr="004A7699">
        <w:rPr>
          <w:i/>
        </w:rPr>
        <w:t xml:space="preserve"> </w:t>
      </w:r>
    </w:p>
    <w:p w:rsidR="00A26B3A" w:rsidRDefault="00B2699D" w:rsidP="00B2699D">
      <w:pPr>
        <w:shd w:val="clear" w:color="auto" w:fill="FFFFFF"/>
      </w:pPr>
      <w:r>
        <w:t>Установи</w:t>
      </w:r>
      <w:r w:rsidR="0014659C">
        <w:t>ть</w:t>
      </w:r>
      <w:r>
        <w:t xml:space="preserve"> на генераторе (</w:t>
      </w:r>
      <w:r w:rsidR="00A26B3A">
        <w:t xml:space="preserve">см. </w:t>
      </w:r>
      <w:r>
        <w:t>рис.</w:t>
      </w:r>
      <w:r w:rsidR="004A7699">
        <w:t> </w:t>
      </w:r>
      <w:r>
        <w:t>1</w:t>
      </w:r>
      <w:r w:rsidR="0086131E">
        <w:t>0</w:t>
      </w:r>
      <w:r>
        <w:t xml:space="preserve">) </w:t>
      </w:r>
      <w:r w:rsidR="0014659C">
        <w:t xml:space="preserve">рабочую </w:t>
      </w:r>
      <w:r>
        <w:t xml:space="preserve">частоту </w:t>
      </w:r>
      <w:r w:rsidRPr="004A7699">
        <w:t>5</w:t>
      </w:r>
      <w:r w:rsidR="006E72FD" w:rsidRPr="006E72FD">
        <w:rPr>
          <w:sz w:val="16"/>
          <w:szCs w:val="16"/>
          <w:vertAlign w:val="subscript"/>
        </w:rPr>
        <w:t> </w:t>
      </w:r>
      <w:r w:rsidRPr="004A7699">
        <w:t>000</w:t>
      </w:r>
      <w:r>
        <w:rPr>
          <w:lang w:val="en-US"/>
        </w:rPr>
        <w:t> </w:t>
      </w:r>
      <w:r>
        <w:t>МГц</w:t>
      </w:r>
      <w:r w:rsidR="0014659C">
        <w:t xml:space="preserve">. Далее на генераторе необходимо установить режим модуляции выходного сигнала меандром с частотой 1 кГц. Последнее необходимо для корректной </w:t>
      </w:r>
      <w:r w:rsidR="00A26B3A">
        <w:t xml:space="preserve">работы используемых вольтметров переменного тока </w:t>
      </w:r>
      <w:r w:rsidR="00A26B3A">
        <w:t>(поз. 8 на рис. 1)</w:t>
      </w:r>
      <w:r w:rsidR="00A26B3A">
        <w:t>.</w:t>
      </w:r>
    </w:p>
    <w:p w:rsidR="00B2699D" w:rsidRDefault="00A26B3A" w:rsidP="00A26B3A">
      <w:pPr>
        <w:pStyle w:val="ae"/>
        <w:numPr>
          <w:ilvl w:val="0"/>
          <w:numId w:val="25"/>
        </w:numPr>
        <w:shd w:val="clear" w:color="auto" w:fill="FFFFFF"/>
        <w:ind w:left="0" w:firstLine="284"/>
      </w:pPr>
      <w:r>
        <w:lastRenderedPageBreak/>
        <w:t>И</w:t>
      </w:r>
      <w:r w:rsidR="00B2699D">
        <w:t>змерить описанным выше способом сопротивления емкостных диафрагм 1, 2 и 3. Сравните экспериментальные результаты для диафрагм 1 и 2 с величинами, вычисленными по формуле (4). При сравнении принять во внимание, что в соответствии со схемой измерений на рис. </w:t>
      </w:r>
      <w:r>
        <w:t>5</w:t>
      </w:r>
      <w:r w:rsidR="00B2699D">
        <w:t xml:space="preserve"> диафрагма не является оконечным элементом в тракте – после не</w:t>
      </w:r>
      <w:r w:rsidR="00A207A9">
        <w:t>е</w:t>
      </w:r>
      <w:r w:rsidR="00B2699D">
        <w:t xml:space="preserve"> стоит согласованная нагрузка. Сопоставить измеренные сопротивления диафрагм 2 и 3; объяснить разницу.</w:t>
      </w:r>
    </w:p>
    <w:p w:rsidR="00B2699D" w:rsidRDefault="00B2699D" w:rsidP="005D74C6">
      <w:pPr>
        <w:pStyle w:val="ae"/>
        <w:numPr>
          <w:ilvl w:val="0"/>
          <w:numId w:val="25"/>
        </w:numPr>
        <w:shd w:val="clear" w:color="auto" w:fill="FFFFFF"/>
        <w:ind w:left="0" w:firstLine="284"/>
      </w:pPr>
      <w:r>
        <w:t>На той же частоте провести аналогичные измерения для индуктивных диафрагм 4, 5 и 6. Для вычислений и сравнений использовать формулу (5).</w:t>
      </w:r>
    </w:p>
    <w:p w:rsidR="00B2699D" w:rsidRDefault="00B2699D" w:rsidP="005D74C6">
      <w:pPr>
        <w:pStyle w:val="ae"/>
        <w:numPr>
          <w:ilvl w:val="0"/>
          <w:numId w:val="25"/>
        </w:numPr>
        <w:shd w:val="clear" w:color="auto" w:fill="FFFFFF"/>
        <w:ind w:left="0" w:firstLine="284"/>
      </w:pPr>
      <w:r>
        <w:t xml:space="preserve">Измерить сопротивления диафрагм 7, 8 и 9 на частоте </w:t>
      </w:r>
      <w:r w:rsidR="006E72FD" w:rsidRPr="004A7699">
        <w:t>5</w:t>
      </w:r>
      <w:r w:rsidR="006E72FD" w:rsidRPr="005D74C6">
        <w:rPr>
          <w:sz w:val="16"/>
          <w:szCs w:val="16"/>
          <w:vertAlign w:val="subscript"/>
        </w:rPr>
        <w:t> </w:t>
      </w:r>
      <w:r w:rsidR="006E72FD" w:rsidRPr="004A7699">
        <w:t>000</w:t>
      </w:r>
      <w:r w:rsidR="006E72FD" w:rsidRPr="005D74C6">
        <w:rPr>
          <w:lang w:val="en-US"/>
        </w:rPr>
        <w:t> </w:t>
      </w:r>
      <w:r w:rsidR="006E72FD">
        <w:t>МГц</w:t>
      </w:r>
      <w:r>
        <w:t>.</w:t>
      </w:r>
    </w:p>
    <w:p w:rsidR="00B2699D" w:rsidRDefault="00B2699D" w:rsidP="005D74C6">
      <w:pPr>
        <w:pStyle w:val="ae"/>
        <w:numPr>
          <w:ilvl w:val="0"/>
          <w:numId w:val="25"/>
        </w:numPr>
        <w:shd w:val="clear" w:color="auto" w:fill="FFFFFF"/>
        <w:ind w:left="0" w:firstLine="284"/>
      </w:pPr>
      <w:r>
        <w:t>Рассчитать по формуле (7) резонансную частоту для диафрагмы 8. На вычисленной частоте измерить сопротивление этой диафрагмы.</w:t>
      </w:r>
    </w:p>
    <w:p w:rsidR="0014659C" w:rsidRDefault="0014659C" w:rsidP="0042155B">
      <w:pPr>
        <w:shd w:val="clear" w:color="auto" w:fill="FFFFFF"/>
        <w:spacing w:before="360"/>
        <w:ind w:firstLine="0"/>
        <w:jc w:val="center"/>
      </w:pPr>
      <w:r>
        <w:rPr>
          <w:noProof/>
        </w:rPr>
        <w:drawing>
          <wp:inline distT="0" distB="0" distL="0" distR="0">
            <wp:extent cx="4139565" cy="31737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0_0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B2699D" w:rsidRDefault="00B2699D" w:rsidP="0014659C">
      <w:pPr>
        <w:shd w:val="clear" w:color="auto" w:fill="FFFFFF"/>
        <w:spacing w:before="120" w:after="180"/>
        <w:ind w:firstLine="0"/>
        <w:jc w:val="center"/>
        <w:rPr>
          <w:i/>
        </w:rPr>
      </w:pPr>
      <w:r w:rsidRPr="009B708C">
        <w:rPr>
          <w:i/>
        </w:rPr>
        <w:t>Рис.</w:t>
      </w:r>
      <w:r w:rsidR="009B708C">
        <w:rPr>
          <w:i/>
        </w:rPr>
        <w:t> </w:t>
      </w:r>
      <w:r w:rsidRPr="009B708C">
        <w:rPr>
          <w:i/>
        </w:rPr>
        <w:t>1</w:t>
      </w:r>
      <w:r w:rsidR="005D74C6">
        <w:rPr>
          <w:i/>
        </w:rPr>
        <w:t>0</w:t>
      </w:r>
    </w:p>
    <w:p w:rsidR="00A26B3A" w:rsidRPr="009B708C" w:rsidRDefault="00A26B3A" w:rsidP="0014659C">
      <w:pPr>
        <w:shd w:val="clear" w:color="auto" w:fill="FFFFFF"/>
        <w:spacing w:before="120" w:after="180"/>
        <w:ind w:firstLine="0"/>
        <w:jc w:val="center"/>
        <w:rPr>
          <w:i/>
        </w:rPr>
      </w:pPr>
    </w:p>
    <w:p w:rsidR="00B2699D" w:rsidRPr="008E0C91" w:rsidRDefault="00B2699D" w:rsidP="009B708C">
      <w:pPr>
        <w:pStyle w:val="21"/>
        <w:keepNext/>
        <w:spacing w:before="240" w:after="60"/>
        <w:ind w:firstLine="0"/>
        <w:jc w:val="center"/>
      </w:pPr>
      <w:r>
        <w:rPr>
          <w:b/>
          <w:bCs/>
        </w:rPr>
        <w:lastRenderedPageBreak/>
        <w:t>Справочные размеры</w:t>
      </w:r>
    </w:p>
    <w:p w:rsidR="00B2699D" w:rsidRDefault="00B2699D" w:rsidP="00CC1DF9">
      <w:pPr>
        <w:shd w:val="clear" w:color="auto" w:fill="FFFFFF"/>
      </w:pPr>
      <w:r>
        <w:t xml:space="preserve">Поперечные размеры волновода: </w:t>
      </w:r>
      <w:r>
        <w:rPr>
          <w:i/>
          <w:iCs/>
          <w:sz w:val="22"/>
          <w:szCs w:val="22"/>
          <w:lang w:val="en-US"/>
        </w:rPr>
        <w:t>a</w:t>
      </w:r>
      <w:r>
        <w:rPr>
          <w:i/>
          <w:iCs/>
          <w:sz w:val="22"/>
          <w:szCs w:val="22"/>
        </w:rPr>
        <w:t> </w:t>
      </w:r>
      <w:r>
        <w:rPr>
          <w:sz w:val="22"/>
          <w:szCs w:val="22"/>
        </w:rPr>
        <w:t>= </w:t>
      </w:r>
      <w:r w:rsidRPr="009B708C">
        <w:t>24</w:t>
      </w:r>
      <w:r>
        <w:t xml:space="preserve"> мм, </w:t>
      </w:r>
      <w:r>
        <w:rPr>
          <w:i/>
          <w:iCs/>
          <w:sz w:val="22"/>
          <w:szCs w:val="22"/>
          <w:lang w:val="en-US"/>
        </w:rPr>
        <w:t>b</w:t>
      </w:r>
      <w:r>
        <w:rPr>
          <w:i/>
          <w:iCs/>
          <w:sz w:val="22"/>
          <w:szCs w:val="22"/>
        </w:rPr>
        <w:t> </w:t>
      </w:r>
      <w:r>
        <w:rPr>
          <w:sz w:val="22"/>
          <w:szCs w:val="22"/>
        </w:rPr>
        <w:t>= </w:t>
      </w:r>
      <w:r w:rsidRPr="009B708C">
        <w:t xml:space="preserve">48 </w:t>
      </w:r>
      <w:r>
        <w:t>мм</w:t>
      </w:r>
      <w:r w:rsidR="003B54AE">
        <w:t>.</w:t>
      </w:r>
    </w:p>
    <w:p w:rsidR="00B2699D" w:rsidRDefault="00B2699D" w:rsidP="00CC1DF9">
      <w:pPr>
        <w:shd w:val="clear" w:color="auto" w:fill="FFFFFF"/>
        <w:spacing w:after="120"/>
      </w:pPr>
      <w:r>
        <w:t>Размеры диафрагм приведены в таблице.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"/>
        <w:gridCol w:w="576"/>
        <w:gridCol w:w="594"/>
        <w:gridCol w:w="593"/>
        <w:gridCol w:w="583"/>
        <w:gridCol w:w="586"/>
        <w:gridCol w:w="583"/>
        <w:gridCol w:w="593"/>
        <w:gridCol w:w="594"/>
        <w:gridCol w:w="594"/>
      </w:tblGrid>
      <w:tr w:rsidR="00B2699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99D" w:rsidRPr="009B708C" w:rsidRDefault="00B2699D" w:rsidP="00AB1AC7">
            <w:pPr>
              <w:tabs>
                <w:tab w:val="clear" w:pos="284"/>
                <w:tab w:val="left" w:pos="-1384"/>
              </w:tabs>
              <w:ind w:firstLine="0"/>
              <w:jc w:val="left"/>
              <w:rPr>
                <w:bCs/>
              </w:rPr>
            </w:pPr>
            <w:r w:rsidRPr="009B708C">
              <w:rPr>
                <w:bCs/>
              </w:rPr>
              <w:t xml:space="preserve">№ </w:t>
            </w:r>
            <w:proofErr w:type="spellStart"/>
            <w:r w:rsidRPr="009B708C">
              <w:rPr>
                <w:bCs/>
                <w:sz w:val="18"/>
                <w:szCs w:val="18"/>
              </w:rPr>
              <w:t>диафр</w:t>
            </w:r>
            <w:proofErr w:type="spellEnd"/>
            <w:r w:rsidRPr="009B708C">
              <w:rPr>
                <w:bCs/>
                <w:sz w:val="18"/>
                <w:szCs w:val="18"/>
              </w:rPr>
              <w:t>.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3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4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6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7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8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Pr="00EE4CBD" w:rsidRDefault="00B2699D" w:rsidP="004A0CAD">
            <w:pPr>
              <w:ind w:firstLine="0"/>
              <w:jc w:val="center"/>
              <w:rPr>
                <w:bCs/>
              </w:rPr>
            </w:pPr>
            <w:r w:rsidRPr="00EE4CBD">
              <w:rPr>
                <w:bCs/>
              </w:rPr>
              <w:t>9</w:t>
            </w:r>
          </w:p>
        </w:tc>
      </w:tr>
      <w:tr w:rsidR="00B2699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99D" w:rsidRPr="009B708C" w:rsidRDefault="00B2699D" w:rsidP="00AB1AC7">
            <w:pPr>
              <w:ind w:firstLine="0"/>
              <w:rPr>
                <w:bCs/>
              </w:rPr>
            </w:pPr>
            <w:r w:rsidRPr="009B708C">
              <w:rPr>
                <w:bCs/>
                <w:i/>
                <w:iCs/>
                <w:sz w:val="22"/>
                <w:szCs w:val="22"/>
                <w:lang w:val="en-US"/>
              </w:rPr>
              <w:t>d</w:t>
            </w:r>
            <w:r w:rsidRPr="009B708C">
              <w:rPr>
                <w:bCs/>
              </w:rPr>
              <w:t xml:space="preserve"> (мм)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B2699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99D" w:rsidRPr="009B708C" w:rsidRDefault="00B2699D" w:rsidP="00AB1AC7">
            <w:pPr>
              <w:ind w:firstLine="0"/>
              <w:rPr>
                <w:bCs/>
                <w:lang w:val="en-US"/>
              </w:rPr>
            </w:pPr>
            <w:r w:rsidRPr="009B708C">
              <w:rPr>
                <w:bCs/>
                <w:i/>
                <w:iCs/>
                <w:sz w:val="22"/>
                <w:szCs w:val="22"/>
                <w:lang w:val="en-US"/>
              </w:rPr>
              <w:t>a</w:t>
            </w:r>
            <w:r w:rsidRPr="009B708C">
              <w:rPr>
                <w:bCs/>
                <w:lang w:val="en-US"/>
              </w:rPr>
              <w:sym w:font="Symbol" w:char="F0A2"/>
            </w:r>
            <w:r w:rsidRPr="009B708C">
              <w:rPr>
                <w:bCs/>
                <w:lang w:val="en-US"/>
              </w:rPr>
              <w:t>(</w:t>
            </w:r>
            <w:r w:rsidRPr="009B708C">
              <w:rPr>
                <w:bCs/>
              </w:rPr>
              <w:t>мм</w:t>
            </w:r>
            <w:r w:rsidRPr="009B708C">
              <w:rPr>
                <w:bCs/>
                <w:lang w:val="en-US"/>
              </w:rPr>
              <w:t>)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9</w:t>
            </w:r>
            <w:r w:rsidR="00CC1DF9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  <w:lang w:val="en-US"/>
              </w:rPr>
              <w:t>9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  <w:lang w:val="en-US"/>
              </w:rPr>
              <w:t>1</w:t>
            </w:r>
          </w:p>
        </w:tc>
      </w:tr>
      <w:tr w:rsidR="00B2699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99D" w:rsidRPr="009B708C" w:rsidRDefault="00B2699D" w:rsidP="00AB1AC7">
            <w:pPr>
              <w:ind w:firstLine="0"/>
              <w:rPr>
                <w:bCs/>
                <w:lang w:val="en-US"/>
              </w:rPr>
            </w:pPr>
            <w:r w:rsidRPr="009B708C">
              <w:rPr>
                <w:bCs/>
                <w:i/>
                <w:iCs/>
                <w:sz w:val="22"/>
                <w:szCs w:val="22"/>
                <w:lang w:val="en-US"/>
              </w:rPr>
              <w:t>b</w:t>
            </w:r>
            <w:r w:rsidRPr="009B708C">
              <w:rPr>
                <w:bCs/>
                <w:lang w:val="en-US"/>
              </w:rPr>
              <w:sym w:font="Symbol" w:char="F0A2"/>
            </w:r>
            <w:r w:rsidRPr="009B708C">
              <w:rPr>
                <w:bCs/>
                <w:lang w:val="en-US"/>
              </w:rPr>
              <w:t>(</w:t>
            </w:r>
            <w:r w:rsidRPr="009B708C">
              <w:rPr>
                <w:bCs/>
              </w:rPr>
              <w:t>мм</w:t>
            </w:r>
            <w:r w:rsidRPr="009B708C">
              <w:rPr>
                <w:bCs/>
                <w:lang w:val="en-US"/>
              </w:rPr>
              <w:t>)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B2699D" w:rsidP="004A0CA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</w:rPr>
              <w:t>3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699D" w:rsidRDefault="00777E4E" w:rsidP="004A0CAD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  <w:r w:rsidR="00CC1DF9">
              <w:rPr>
                <w:sz w:val="18"/>
                <w:szCs w:val="18"/>
              </w:rPr>
              <w:t>,</w:t>
            </w:r>
            <w:r w:rsidR="00B2699D">
              <w:rPr>
                <w:sz w:val="18"/>
                <w:szCs w:val="18"/>
              </w:rPr>
              <w:t>3</w:t>
            </w:r>
          </w:p>
        </w:tc>
      </w:tr>
    </w:tbl>
    <w:p w:rsidR="00B2699D" w:rsidRDefault="00B2699D" w:rsidP="00A26B3A">
      <w:pPr>
        <w:pStyle w:val="21"/>
        <w:keepNext/>
        <w:spacing w:before="360" w:after="60"/>
        <w:ind w:firstLine="0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>Индуктивная диаграмма, е</w:t>
      </w:r>
      <w:r w:rsidR="00A207A9">
        <w:t>е</w:t>
      </w:r>
      <w:r>
        <w:t xml:space="preserve"> принцип действия и эквивалентная схема. Реальная диафрагма обладает конечной толщиной, поэтому ее проводимость должна отличаться от рассчитанной по формуле (5) величины. Указать, в какую сторону будет отличие и почему?</w:t>
      </w:r>
    </w:p>
    <w:p w:rsidR="00B2699D" w:rsidRDefault="00A207A9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>Е</w:t>
      </w:r>
      <w:r w:rsidR="00B2699D">
        <w:t>мкостная диафрагма, е</w:t>
      </w:r>
      <w:r>
        <w:t>е</w:t>
      </w:r>
      <w:r w:rsidR="00B2699D">
        <w:t xml:space="preserve"> принцип действия и эквивалентная схема. Реальная диафрагма обладает конечной толщиной, поэтому ее проводимость должна отличаться от рассчитанной по формуле (4) величины. Указать, в какую сторону будет отличие и почему?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>Резонансная диафрагма, ее принцип действия и эквивалентная схема.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 xml:space="preserve">Указать источники погрешностей при измерении полных сопротивлений </w:t>
      </w:r>
      <w:proofErr w:type="spellStart"/>
      <w:r>
        <w:t>импедометром</w:t>
      </w:r>
      <w:proofErr w:type="spellEnd"/>
      <w:r>
        <w:t xml:space="preserve">; требования, предъявляемые к отдельным узлам </w:t>
      </w:r>
      <w:proofErr w:type="spellStart"/>
      <w:r>
        <w:t>импедометра</w:t>
      </w:r>
      <w:proofErr w:type="spellEnd"/>
      <w:r>
        <w:t>, для уменьшения погрешностей.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 xml:space="preserve">Дать сравнительный анализ работы измерительной линии и </w:t>
      </w:r>
      <w:proofErr w:type="spellStart"/>
      <w:r>
        <w:t>импедометра</w:t>
      </w:r>
      <w:proofErr w:type="spellEnd"/>
      <w:r>
        <w:t>.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>Можно ли грубо измерить полное сопротивление нагрузки, пользуясь только одним фазометром?</w:t>
      </w:r>
    </w:p>
    <w:p w:rsidR="00B2699D" w:rsidRDefault="00B2699D" w:rsidP="005D74C6">
      <w:pPr>
        <w:numPr>
          <w:ilvl w:val="0"/>
          <w:numId w:val="12"/>
        </w:numPr>
        <w:shd w:val="clear" w:color="auto" w:fill="FFFFFF"/>
        <w:tabs>
          <w:tab w:val="clear" w:pos="1004"/>
          <w:tab w:val="num" w:pos="0"/>
        </w:tabs>
        <w:ind w:left="0" w:firstLine="284"/>
      </w:pPr>
      <w:r>
        <w:t>Объяснить назначение и использование диаграммы Смита.</w:t>
      </w:r>
    </w:p>
    <w:p w:rsidR="00B2699D" w:rsidRDefault="00B2699D" w:rsidP="00A26B3A">
      <w:pPr>
        <w:pStyle w:val="21"/>
        <w:keepNext/>
        <w:spacing w:before="360" w:after="60"/>
        <w:ind w:firstLine="0"/>
        <w:jc w:val="center"/>
        <w:rPr>
          <w:b/>
          <w:bCs/>
        </w:rPr>
      </w:pPr>
      <w:r>
        <w:rPr>
          <w:b/>
          <w:bCs/>
        </w:rPr>
        <w:t>Библиографический список</w:t>
      </w:r>
    </w:p>
    <w:p w:rsidR="00EE4CBD" w:rsidRDefault="00EE4CBD" w:rsidP="009F31E7">
      <w:pPr>
        <w:shd w:val="clear" w:color="auto" w:fill="FFFFFF"/>
      </w:pPr>
      <w:proofErr w:type="spellStart"/>
      <w:r>
        <w:rPr>
          <w:i/>
          <w:iCs/>
        </w:rPr>
        <w:t>Гинзтон</w:t>
      </w:r>
      <w:proofErr w:type="spellEnd"/>
      <w:r>
        <w:rPr>
          <w:i/>
          <w:iCs/>
        </w:rPr>
        <w:t xml:space="preserve"> Э. Л.</w:t>
      </w:r>
      <w:r>
        <w:t xml:space="preserve"> Измерения на сантиметровых волнах. М., 1960.</w:t>
      </w:r>
    </w:p>
    <w:p w:rsidR="00B2699D" w:rsidRDefault="00B2699D" w:rsidP="009F31E7">
      <w:pPr>
        <w:shd w:val="clear" w:color="auto" w:fill="FFFFFF"/>
      </w:pPr>
      <w:r>
        <w:rPr>
          <w:i/>
          <w:iCs/>
        </w:rPr>
        <w:t>Калинин В. И., Герштейн Г. М.</w:t>
      </w:r>
      <w:r>
        <w:t xml:space="preserve"> Введение в радиофизику. М., 1957.</w:t>
      </w:r>
    </w:p>
    <w:p w:rsidR="00B2699D" w:rsidRDefault="00B2699D" w:rsidP="009F31E7">
      <w:pPr>
        <w:shd w:val="clear" w:color="auto" w:fill="FFFFFF"/>
      </w:pPr>
      <w:r>
        <w:rPr>
          <w:i/>
          <w:iCs/>
        </w:rPr>
        <w:t>Лебедев В. И.</w:t>
      </w:r>
      <w:r>
        <w:t xml:space="preserve"> Техника и приборы СВЧ. М., 1970.</w:t>
      </w:r>
    </w:p>
    <w:p w:rsidR="00B2699D" w:rsidRDefault="00B2699D" w:rsidP="009F31E7">
      <w:pPr>
        <w:shd w:val="clear" w:color="auto" w:fill="FFFFFF"/>
      </w:pPr>
      <w:proofErr w:type="spellStart"/>
      <w:r>
        <w:rPr>
          <w:i/>
          <w:iCs/>
        </w:rPr>
        <w:t>Милованов</w:t>
      </w:r>
      <w:proofErr w:type="spellEnd"/>
      <w:r>
        <w:rPr>
          <w:i/>
          <w:iCs/>
        </w:rPr>
        <w:t xml:space="preserve"> О. С., </w:t>
      </w:r>
      <w:proofErr w:type="spellStart"/>
      <w:r>
        <w:rPr>
          <w:i/>
          <w:iCs/>
        </w:rPr>
        <w:t>Собенин</w:t>
      </w:r>
      <w:proofErr w:type="spellEnd"/>
      <w:r>
        <w:rPr>
          <w:i/>
          <w:iCs/>
        </w:rPr>
        <w:t xml:space="preserve"> Н. П.</w:t>
      </w:r>
      <w:r>
        <w:t xml:space="preserve"> Техника сверхвысоких частот. М., 1980.</w:t>
      </w:r>
    </w:p>
    <w:p w:rsidR="00A7324A" w:rsidRDefault="00A7324A" w:rsidP="009F31E7">
      <w:pPr>
        <w:shd w:val="clear" w:color="auto" w:fill="FFFFFF"/>
      </w:pPr>
    </w:p>
    <w:sectPr w:rsidR="00A7324A" w:rsidSect="0099283D">
      <w:footerReference w:type="even" r:id="rId16"/>
      <w:footerReference w:type="default" r:id="rId17"/>
      <w:pgSz w:w="8391" w:h="11906" w:code="11"/>
      <w:pgMar w:top="851" w:right="851" w:bottom="1418" w:left="1021" w:header="0" w:footer="1134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3EB" w:rsidRDefault="009F03EB">
      <w:r>
        <w:separator/>
      </w:r>
    </w:p>
  </w:endnote>
  <w:endnote w:type="continuationSeparator" w:id="0">
    <w:p w:rsidR="009F03EB" w:rsidRDefault="009F0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CEA" w:rsidRDefault="00C27CEA" w:rsidP="0099283D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27CEA" w:rsidRDefault="00C27CE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CEA" w:rsidRDefault="00C27CEA" w:rsidP="0099283D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2155B">
      <w:rPr>
        <w:rStyle w:val="a7"/>
        <w:noProof/>
      </w:rPr>
      <w:t>10</w:t>
    </w:r>
    <w:r>
      <w:rPr>
        <w:rStyle w:val="a7"/>
      </w:rPr>
      <w:fldChar w:fldCharType="end"/>
    </w:r>
  </w:p>
  <w:p w:rsidR="00C27CEA" w:rsidRDefault="00C27CE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3EB" w:rsidRDefault="009F03EB">
      <w:r>
        <w:separator/>
      </w:r>
    </w:p>
  </w:footnote>
  <w:footnote w:type="continuationSeparator" w:id="0">
    <w:p w:rsidR="009F03EB" w:rsidRDefault="009F0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72FB"/>
    <w:multiLevelType w:val="hybridMultilevel"/>
    <w:tmpl w:val="9B101F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AC5B25"/>
    <w:multiLevelType w:val="hybridMultilevel"/>
    <w:tmpl w:val="4808A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7787"/>
    <w:multiLevelType w:val="hybridMultilevel"/>
    <w:tmpl w:val="5E5C4EB2"/>
    <w:lvl w:ilvl="0" w:tplc="C532B3A8">
      <w:start w:val="1"/>
      <w:numFmt w:val="decimal"/>
      <w:lvlText w:val="%1."/>
      <w:lvlJc w:val="left"/>
      <w:pPr>
        <w:tabs>
          <w:tab w:val="num" w:pos="1909"/>
        </w:tabs>
        <w:ind w:left="1909" w:hanging="12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10605998"/>
    <w:multiLevelType w:val="hybridMultilevel"/>
    <w:tmpl w:val="D576D01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507674A"/>
    <w:multiLevelType w:val="hybridMultilevel"/>
    <w:tmpl w:val="8DF6940C"/>
    <w:lvl w:ilvl="0" w:tplc="CB46B86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207F4DF7"/>
    <w:multiLevelType w:val="hybridMultilevel"/>
    <w:tmpl w:val="B18AAFF2"/>
    <w:lvl w:ilvl="0" w:tplc="B7DC0F08">
      <w:start w:val="1"/>
      <w:numFmt w:val="decimal"/>
      <w:lvlText w:val="%1."/>
      <w:lvlJc w:val="left"/>
      <w:pPr>
        <w:tabs>
          <w:tab w:val="num" w:pos="1849"/>
        </w:tabs>
        <w:ind w:left="1849" w:hanging="114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6" w15:restartNumberingAfterBreak="0">
    <w:nsid w:val="214A57F9"/>
    <w:multiLevelType w:val="hybridMultilevel"/>
    <w:tmpl w:val="84CAB06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31635911"/>
    <w:multiLevelType w:val="hybridMultilevel"/>
    <w:tmpl w:val="324CF398"/>
    <w:lvl w:ilvl="0" w:tplc="3062829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414A7F73"/>
    <w:multiLevelType w:val="hybridMultilevel"/>
    <w:tmpl w:val="72B8776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5F75264"/>
    <w:multiLevelType w:val="hybridMultilevel"/>
    <w:tmpl w:val="3B58F62C"/>
    <w:lvl w:ilvl="0" w:tplc="E69A3504">
      <w:start w:val="1"/>
      <w:numFmt w:val="decimal"/>
      <w:lvlText w:val="%1."/>
      <w:lvlJc w:val="left"/>
      <w:pPr>
        <w:tabs>
          <w:tab w:val="num" w:pos="914"/>
        </w:tabs>
        <w:ind w:left="914" w:hanging="63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48DE2EC3"/>
    <w:multiLevelType w:val="hybridMultilevel"/>
    <w:tmpl w:val="286281EA"/>
    <w:lvl w:ilvl="0" w:tplc="52D08A06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1" w15:restartNumberingAfterBreak="0">
    <w:nsid w:val="4AC35EE1"/>
    <w:multiLevelType w:val="hybridMultilevel"/>
    <w:tmpl w:val="36EC8314"/>
    <w:lvl w:ilvl="0" w:tplc="882C6A4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AF54C7C"/>
    <w:multiLevelType w:val="hybridMultilevel"/>
    <w:tmpl w:val="C0529BF8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3" w15:restartNumberingAfterBreak="0">
    <w:nsid w:val="4D544E14"/>
    <w:multiLevelType w:val="hybridMultilevel"/>
    <w:tmpl w:val="31060F52"/>
    <w:lvl w:ilvl="0" w:tplc="404AC4A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" w15:restartNumberingAfterBreak="0">
    <w:nsid w:val="56083318"/>
    <w:multiLevelType w:val="hybridMultilevel"/>
    <w:tmpl w:val="F218110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5" w15:restartNumberingAfterBreak="0">
    <w:nsid w:val="56332079"/>
    <w:multiLevelType w:val="hybridMultilevel"/>
    <w:tmpl w:val="01CE7D2E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6" w15:restartNumberingAfterBreak="0">
    <w:nsid w:val="5D6823EE"/>
    <w:multiLevelType w:val="hybridMultilevel"/>
    <w:tmpl w:val="05D40076"/>
    <w:lvl w:ilvl="0" w:tplc="3E302296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7" w15:restartNumberingAfterBreak="0">
    <w:nsid w:val="607E1984"/>
    <w:multiLevelType w:val="hybridMultilevel"/>
    <w:tmpl w:val="37EE380E"/>
    <w:lvl w:ilvl="0" w:tplc="9988637A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67E4622"/>
    <w:multiLevelType w:val="hybridMultilevel"/>
    <w:tmpl w:val="422ACFE4"/>
    <w:lvl w:ilvl="0" w:tplc="FFDA0F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0872FC3"/>
    <w:multiLevelType w:val="hybridMultilevel"/>
    <w:tmpl w:val="4BCC5102"/>
    <w:lvl w:ilvl="0" w:tplc="25CED122">
      <w:start w:val="1"/>
      <w:numFmt w:val="decimal"/>
      <w:lvlText w:val="%1."/>
      <w:lvlJc w:val="left"/>
      <w:pPr>
        <w:tabs>
          <w:tab w:val="num" w:pos="1789"/>
        </w:tabs>
        <w:ind w:left="1789" w:hanging="108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0" w15:restartNumberingAfterBreak="0">
    <w:nsid w:val="720B69B6"/>
    <w:multiLevelType w:val="hybridMultilevel"/>
    <w:tmpl w:val="4C3E43A6"/>
    <w:lvl w:ilvl="0" w:tplc="E18A10D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2EB7889"/>
    <w:multiLevelType w:val="hybridMultilevel"/>
    <w:tmpl w:val="CB646202"/>
    <w:lvl w:ilvl="0" w:tplc="4DF2C332">
      <w:start w:val="1"/>
      <w:numFmt w:val="decimal"/>
      <w:lvlText w:val="%1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304D6C"/>
    <w:multiLevelType w:val="hybridMultilevel"/>
    <w:tmpl w:val="C0A87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C668C"/>
    <w:multiLevelType w:val="hybridMultilevel"/>
    <w:tmpl w:val="EB20ABD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AA65EB"/>
    <w:multiLevelType w:val="hybridMultilevel"/>
    <w:tmpl w:val="FC329E70"/>
    <w:lvl w:ilvl="0" w:tplc="3AC88AF2">
      <w:start w:val="1"/>
      <w:numFmt w:val="bullet"/>
      <w:lvlText w:val=""/>
      <w:lvlJc w:val="left"/>
      <w:pPr>
        <w:tabs>
          <w:tab w:val="num" w:pos="644"/>
        </w:tabs>
        <w:ind w:left="0" w:firstLine="284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7"/>
  </w:num>
  <w:num w:numId="4">
    <w:abstractNumId w:val="13"/>
  </w:num>
  <w:num w:numId="5">
    <w:abstractNumId w:val="12"/>
  </w:num>
  <w:num w:numId="6">
    <w:abstractNumId w:val="11"/>
  </w:num>
  <w:num w:numId="7">
    <w:abstractNumId w:val="24"/>
  </w:num>
  <w:num w:numId="8">
    <w:abstractNumId w:val="4"/>
  </w:num>
  <w:num w:numId="9">
    <w:abstractNumId w:val="14"/>
  </w:num>
  <w:num w:numId="10">
    <w:abstractNumId w:val="5"/>
  </w:num>
  <w:num w:numId="11">
    <w:abstractNumId w:val="0"/>
  </w:num>
  <w:num w:numId="12">
    <w:abstractNumId w:val="15"/>
  </w:num>
  <w:num w:numId="13">
    <w:abstractNumId w:val="19"/>
  </w:num>
  <w:num w:numId="14">
    <w:abstractNumId w:val="6"/>
  </w:num>
  <w:num w:numId="15">
    <w:abstractNumId w:val="2"/>
  </w:num>
  <w:num w:numId="16">
    <w:abstractNumId w:val="21"/>
  </w:num>
  <w:num w:numId="17">
    <w:abstractNumId w:val="3"/>
  </w:num>
  <w:num w:numId="18">
    <w:abstractNumId w:val="8"/>
  </w:num>
  <w:num w:numId="19">
    <w:abstractNumId w:val="9"/>
  </w:num>
  <w:num w:numId="20">
    <w:abstractNumId w:val="17"/>
  </w:num>
  <w:num w:numId="21">
    <w:abstractNumId w:val="20"/>
  </w:num>
  <w:num w:numId="22">
    <w:abstractNumId w:val="18"/>
  </w:num>
  <w:num w:numId="23">
    <w:abstractNumId w:val="22"/>
  </w:num>
  <w:num w:numId="24">
    <w:abstractNumId w:val="23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embedSystemFonts/>
  <w:mirrorMargins/>
  <w:activeWritingStyle w:appName="MSWord" w:lang="ru-RU" w:vendorID="1" w:dllVersion="512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91"/>
    <w:rsid w:val="00001660"/>
    <w:rsid w:val="000040A0"/>
    <w:rsid w:val="000235FA"/>
    <w:rsid w:val="00026D7E"/>
    <w:rsid w:val="000331A2"/>
    <w:rsid w:val="00037A7D"/>
    <w:rsid w:val="000401E2"/>
    <w:rsid w:val="00044F61"/>
    <w:rsid w:val="00050E4A"/>
    <w:rsid w:val="00065831"/>
    <w:rsid w:val="000675DD"/>
    <w:rsid w:val="000679B2"/>
    <w:rsid w:val="00071897"/>
    <w:rsid w:val="00072FD3"/>
    <w:rsid w:val="000843A2"/>
    <w:rsid w:val="00086221"/>
    <w:rsid w:val="00092936"/>
    <w:rsid w:val="00092E0E"/>
    <w:rsid w:val="00097812"/>
    <w:rsid w:val="000A2F43"/>
    <w:rsid w:val="000A5821"/>
    <w:rsid w:val="000A59BE"/>
    <w:rsid w:val="000B1FA0"/>
    <w:rsid w:val="000B363C"/>
    <w:rsid w:val="000B4CCB"/>
    <w:rsid w:val="000B692F"/>
    <w:rsid w:val="000C3A49"/>
    <w:rsid w:val="000C5AF1"/>
    <w:rsid w:val="000C63AB"/>
    <w:rsid w:val="000D0B32"/>
    <w:rsid w:val="000D3D90"/>
    <w:rsid w:val="000D69F5"/>
    <w:rsid w:val="000E2306"/>
    <w:rsid w:val="000E403D"/>
    <w:rsid w:val="000E5535"/>
    <w:rsid w:val="000E5DDF"/>
    <w:rsid w:val="000F300F"/>
    <w:rsid w:val="00104E18"/>
    <w:rsid w:val="001127E4"/>
    <w:rsid w:val="00112821"/>
    <w:rsid w:val="00112D41"/>
    <w:rsid w:val="00117BA1"/>
    <w:rsid w:val="001205D6"/>
    <w:rsid w:val="00121DAE"/>
    <w:rsid w:val="0012300D"/>
    <w:rsid w:val="00123718"/>
    <w:rsid w:val="0012459B"/>
    <w:rsid w:val="00130293"/>
    <w:rsid w:val="001303F7"/>
    <w:rsid w:val="00132119"/>
    <w:rsid w:val="00133167"/>
    <w:rsid w:val="001341BB"/>
    <w:rsid w:val="0013469B"/>
    <w:rsid w:val="00135C56"/>
    <w:rsid w:val="00143549"/>
    <w:rsid w:val="0014659C"/>
    <w:rsid w:val="0015296B"/>
    <w:rsid w:val="00153881"/>
    <w:rsid w:val="001567DA"/>
    <w:rsid w:val="001605CA"/>
    <w:rsid w:val="00164EED"/>
    <w:rsid w:val="00166BEB"/>
    <w:rsid w:val="00174EE1"/>
    <w:rsid w:val="001806DF"/>
    <w:rsid w:val="0018279B"/>
    <w:rsid w:val="00193266"/>
    <w:rsid w:val="001A0E69"/>
    <w:rsid w:val="001A2E16"/>
    <w:rsid w:val="001C157F"/>
    <w:rsid w:val="001C33AD"/>
    <w:rsid w:val="001D14FB"/>
    <w:rsid w:val="001E084C"/>
    <w:rsid w:val="001E22A1"/>
    <w:rsid w:val="001F050D"/>
    <w:rsid w:val="001F75F2"/>
    <w:rsid w:val="00203590"/>
    <w:rsid w:val="0020446B"/>
    <w:rsid w:val="00207B60"/>
    <w:rsid w:val="002163C4"/>
    <w:rsid w:val="002167EF"/>
    <w:rsid w:val="0022294B"/>
    <w:rsid w:val="00222F4B"/>
    <w:rsid w:val="0022588D"/>
    <w:rsid w:val="00226C4D"/>
    <w:rsid w:val="002328E3"/>
    <w:rsid w:val="00232CF4"/>
    <w:rsid w:val="0023416A"/>
    <w:rsid w:val="00240F98"/>
    <w:rsid w:val="00271A98"/>
    <w:rsid w:val="00276BC9"/>
    <w:rsid w:val="00283D79"/>
    <w:rsid w:val="00287421"/>
    <w:rsid w:val="00291F3B"/>
    <w:rsid w:val="00294CBD"/>
    <w:rsid w:val="00294F5F"/>
    <w:rsid w:val="00297BB7"/>
    <w:rsid w:val="002A70B5"/>
    <w:rsid w:val="002B1D71"/>
    <w:rsid w:val="002B4C22"/>
    <w:rsid w:val="002C03C0"/>
    <w:rsid w:val="002C06D3"/>
    <w:rsid w:val="002C2236"/>
    <w:rsid w:val="002D0B61"/>
    <w:rsid w:val="002D267C"/>
    <w:rsid w:val="002D6206"/>
    <w:rsid w:val="002D770B"/>
    <w:rsid w:val="002E65E1"/>
    <w:rsid w:val="002F06E1"/>
    <w:rsid w:val="002F1C18"/>
    <w:rsid w:val="002F2DE7"/>
    <w:rsid w:val="002F7566"/>
    <w:rsid w:val="00312853"/>
    <w:rsid w:val="003134E6"/>
    <w:rsid w:val="00316665"/>
    <w:rsid w:val="00325BDE"/>
    <w:rsid w:val="0032678D"/>
    <w:rsid w:val="00327557"/>
    <w:rsid w:val="00331466"/>
    <w:rsid w:val="00337D84"/>
    <w:rsid w:val="00340EEA"/>
    <w:rsid w:val="00345B5B"/>
    <w:rsid w:val="0035759A"/>
    <w:rsid w:val="00363887"/>
    <w:rsid w:val="00365C19"/>
    <w:rsid w:val="003723E0"/>
    <w:rsid w:val="0038195D"/>
    <w:rsid w:val="003858EC"/>
    <w:rsid w:val="0038683D"/>
    <w:rsid w:val="00395680"/>
    <w:rsid w:val="00397966"/>
    <w:rsid w:val="003A01C2"/>
    <w:rsid w:val="003A0689"/>
    <w:rsid w:val="003A166C"/>
    <w:rsid w:val="003A179D"/>
    <w:rsid w:val="003A606F"/>
    <w:rsid w:val="003A696B"/>
    <w:rsid w:val="003A6D1A"/>
    <w:rsid w:val="003B346B"/>
    <w:rsid w:val="003B54AE"/>
    <w:rsid w:val="003B5D69"/>
    <w:rsid w:val="003B6B08"/>
    <w:rsid w:val="003B6FDC"/>
    <w:rsid w:val="003C4DE2"/>
    <w:rsid w:val="003E08F4"/>
    <w:rsid w:val="003E1198"/>
    <w:rsid w:val="003E59DC"/>
    <w:rsid w:val="003F31D7"/>
    <w:rsid w:val="003F612C"/>
    <w:rsid w:val="003F7248"/>
    <w:rsid w:val="003F736E"/>
    <w:rsid w:val="00400D79"/>
    <w:rsid w:val="004055C4"/>
    <w:rsid w:val="00405AD9"/>
    <w:rsid w:val="0041265A"/>
    <w:rsid w:val="00421537"/>
    <w:rsid w:val="0042155B"/>
    <w:rsid w:val="00422576"/>
    <w:rsid w:val="004307F7"/>
    <w:rsid w:val="00431D92"/>
    <w:rsid w:val="0043694D"/>
    <w:rsid w:val="00436DCA"/>
    <w:rsid w:val="00436EC1"/>
    <w:rsid w:val="00440B15"/>
    <w:rsid w:val="004553FA"/>
    <w:rsid w:val="004614C5"/>
    <w:rsid w:val="00461F18"/>
    <w:rsid w:val="00462F88"/>
    <w:rsid w:val="00466E01"/>
    <w:rsid w:val="0046761E"/>
    <w:rsid w:val="00467EE0"/>
    <w:rsid w:val="004744FA"/>
    <w:rsid w:val="004845C5"/>
    <w:rsid w:val="0049096F"/>
    <w:rsid w:val="004A0CAD"/>
    <w:rsid w:val="004A242A"/>
    <w:rsid w:val="004A35F6"/>
    <w:rsid w:val="004A3B72"/>
    <w:rsid w:val="004A7699"/>
    <w:rsid w:val="004B71D5"/>
    <w:rsid w:val="004C1FE0"/>
    <w:rsid w:val="004C2AC0"/>
    <w:rsid w:val="004C3D5F"/>
    <w:rsid w:val="004C7A14"/>
    <w:rsid w:val="004D1D33"/>
    <w:rsid w:val="004D4025"/>
    <w:rsid w:val="004D601E"/>
    <w:rsid w:val="004D6FC7"/>
    <w:rsid w:val="004D7768"/>
    <w:rsid w:val="004E34CC"/>
    <w:rsid w:val="004E3520"/>
    <w:rsid w:val="004E698E"/>
    <w:rsid w:val="004F04D7"/>
    <w:rsid w:val="004F6C71"/>
    <w:rsid w:val="00502B56"/>
    <w:rsid w:val="005047EA"/>
    <w:rsid w:val="00513FB7"/>
    <w:rsid w:val="00525CF1"/>
    <w:rsid w:val="00530CE6"/>
    <w:rsid w:val="005312AB"/>
    <w:rsid w:val="0053163F"/>
    <w:rsid w:val="0053348D"/>
    <w:rsid w:val="00533D76"/>
    <w:rsid w:val="00534E91"/>
    <w:rsid w:val="00536FA5"/>
    <w:rsid w:val="00540B8F"/>
    <w:rsid w:val="00545727"/>
    <w:rsid w:val="005526E8"/>
    <w:rsid w:val="005529CB"/>
    <w:rsid w:val="00554D9A"/>
    <w:rsid w:val="00560D12"/>
    <w:rsid w:val="00570F57"/>
    <w:rsid w:val="00572D28"/>
    <w:rsid w:val="00582A86"/>
    <w:rsid w:val="00585CE2"/>
    <w:rsid w:val="00586E4D"/>
    <w:rsid w:val="005967FD"/>
    <w:rsid w:val="005A6E89"/>
    <w:rsid w:val="005B506A"/>
    <w:rsid w:val="005B6CB8"/>
    <w:rsid w:val="005B6D33"/>
    <w:rsid w:val="005C4CD3"/>
    <w:rsid w:val="005C607C"/>
    <w:rsid w:val="005C690F"/>
    <w:rsid w:val="005C69AC"/>
    <w:rsid w:val="005D3214"/>
    <w:rsid w:val="005D38CB"/>
    <w:rsid w:val="005D42AB"/>
    <w:rsid w:val="005D63A6"/>
    <w:rsid w:val="005D74C6"/>
    <w:rsid w:val="005E1983"/>
    <w:rsid w:val="005E2C06"/>
    <w:rsid w:val="005F3651"/>
    <w:rsid w:val="005F770D"/>
    <w:rsid w:val="00600B82"/>
    <w:rsid w:val="0060253D"/>
    <w:rsid w:val="006027C1"/>
    <w:rsid w:val="0060426A"/>
    <w:rsid w:val="0061100B"/>
    <w:rsid w:val="0061196E"/>
    <w:rsid w:val="00611C31"/>
    <w:rsid w:val="00613237"/>
    <w:rsid w:val="00615D09"/>
    <w:rsid w:val="0062080C"/>
    <w:rsid w:val="00630B2E"/>
    <w:rsid w:val="00643618"/>
    <w:rsid w:val="006471D7"/>
    <w:rsid w:val="00655A87"/>
    <w:rsid w:val="006560EA"/>
    <w:rsid w:val="00657891"/>
    <w:rsid w:val="00664534"/>
    <w:rsid w:val="00664B44"/>
    <w:rsid w:val="00664BEA"/>
    <w:rsid w:val="00664EBB"/>
    <w:rsid w:val="00665157"/>
    <w:rsid w:val="00666F96"/>
    <w:rsid w:val="00667D96"/>
    <w:rsid w:val="006749E9"/>
    <w:rsid w:val="0067549A"/>
    <w:rsid w:val="0067613E"/>
    <w:rsid w:val="0068159E"/>
    <w:rsid w:val="006852DE"/>
    <w:rsid w:val="006917EE"/>
    <w:rsid w:val="00691C3B"/>
    <w:rsid w:val="006934F5"/>
    <w:rsid w:val="006A2B82"/>
    <w:rsid w:val="006B1F17"/>
    <w:rsid w:val="006B3EFF"/>
    <w:rsid w:val="006B54E2"/>
    <w:rsid w:val="006B6812"/>
    <w:rsid w:val="006B72B6"/>
    <w:rsid w:val="006C4860"/>
    <w:rsid w:val="006C66ED"/>
    <w:rsid w:val="006D4FCD"/>
    <w:rsid w:val="006E6527"/>
    <w:rsid w:val="006E72FD"/>
    <w:rsid w:val="006F1C34"/>
    <w:rsid w:val="006F6111"/>
    <w:rsid w:val="00705220"/>
    <w:rsid w:val="00705B3D"/>
    <w:rsid w:val="00730DB2"/>
    <w:rsid w:val="007328E3"/>
    <w:rsid w:val="00733462"/>
    <w:rsid w:val="00740142"/>
    <w:rsid w:val="00746D19"/>
    <w:rsid w:val="00747D89"/>
    <w:rsid w:val="00752EB0"/>
    <w:rsid w:val="00756843"/>
    <w:rsid w:val="00766655"/>
    <w:rsid w:val="007666A6"/>
    <w:rsid w:val="00770D2D"/>
    <w:rsid w:val="007763B8"/>
    <w:rsid w:val="00777E4E"/>
    <w:rsid w:val="007800BC"/>
    <w:rsid w:val="007856A8"/>
    <w:rsid w:val="00786F47"/>
    <w:rsid w:val="00790305"/>
    <w:rsid w:val="00791E6B"/>
    <w:rsid w:val="00793EF6"/>
    <w:rsid w:val="00795162"/>
    <w:rsid w:val="00796F4D"/>
    <w:rsid w:val="007B0262"/>
    <w:rsid w:val="007B5C2A"/>
    <w:rsid w:val="007B6368"/>
    <w:rsid w:val="007B76DD"/>
    <w:rsid w:val="007C5D93"/>
    <w:rsid w:val="007D00D8"/>
    <w:rsid w:val="007D053A"/>
    <w:rsid w:val="007E1FD6"/>
    <w:rsid w:val="007F3027"/>
    <w:rsid w:val="007F323B"/>
    <w:rsid w:val="0080169E"/>
    <w:rsid w:val="00803418"/>
    <w:rsid w:val="008078F9"/>
    <w:rsid w:val="00807F5B"/>
    <w:rsid w:val="008111EC"/>
    <w:rsid w:val="008113E1"/>
    <w:rsid w:val="00820893"/>
    <w:rsid w:val="00824D95"/>
    <w:rsid w:val="008260D2"/>
    <w:rsid w:val="00830BDF"/>
    <w:rsid w:val="00832E28"/>
    <w:rsid w:val="0083351B"/>
    <w:rsid w:val="008346FC"/>
    <w:rsid w:val="00835604"/>
    <w:rsid w:val="00840148"/>
    <w:rsid w:val="008416FD"/>
    <w:rsid w:val="00842A5D"/>
    <w:rsid w:val="00847E9B"/>
    <w:rsid w:val="00852061"/>
    <w:rsid w:val="00854374"/>
    <w:rsid w:val="0085570D"/>
    <w:rsid w:val="008571A4"/>
    <w:rsid w:val="0086131E"/>
    <w:rsid w:val="00863529"/>
    <w:rsid w:val="00863A28"/>
    <w:rsid w:val="00867E84"/>
    <w:rsid w:val="008702B2"/>
    <w:rsid w:val="00870686"/>
    <w:rsid w:val="00870CA7"/>
    <w:rsid w:val="00874A49"/>
    <w:rsid w:val="00875956"/>
    <w:rsid w:val="00876155"/>
    <w:rsid w:val="008812A7"/>
    <w:rsid w:val="008847CB"/>
    <w:rsid w:val="00887DF6"/>
    <w:rsid w:val="00891EE9"/>
    <w:rsid w:val="00892007"/>
    <w:rsid w:val="00897F54"/>
    <w:rsid w:val="008B0BE9"/>
    <w:rsid w:val="008B1B52"/>
    <w:rsid w:val="008B3945"/>
    <w:rsid w:val="008B4776"/>
    <w:rsid w:val="008B4F2B"/>
    <w:rsid w:val="008B5111"/>
    <w:rsid w:val="008B58EF"/>
    <w:rsid w:val="008C089B"/>
    <w:rsid w:val="008D0C3D"/>
    <w:rsid w:val="008D2A5F"/>
    <w:rsid w:val="008D4D6B"/>
    <w:rsid w:val="008D6CE3"/>
    <w:rsid w:val="008E0C91"/>
    <w:rsid w:val="008E4E7D"/>
    <w:rsid w:val="008F4CD0"/>
    <w:rsid w:val="008F5A60"/>
    <w:rsid w:val="00900E18"/>
    <w:rsid w:val="00904342"/>
    <w:rsid w:val="00905FD7"/>
    <w:rsid w:val="0091093D"/>
    <w:rsid w:val="00911178"/>
    <w:rsid w:val="009230F6"/>
    <w:rsid w:val="009256C9"/>
    <w:rsid w:val="009304F4"/>
    <w:rsid w:val="0093050C"/>
    <w:rsid w:val="00941E21"/>
    <w:rsid w:val="00943DCA"/>
    <w:rsid w:val="0094451F"/>
    <w:rsid w:val="009508FA"/>
    <w:rsid w:val="00953225"/>
    <w:rsid w:val="00956A9E"/>
    <w:rsid w:val="00957F13"/>
    <w:rsid w:val="0096513E"/>
    <w:rsid w:val="0096791E"/>
    <w:rsid w:val="00970BC8"/>
    <w:rsid w:val="009731CE"/>
    <w:rsid w:val="0097544F"/>
    <w:rsid w:val="009814C7"/>
    <w:rsid w:val="00986B8F"/>
    <w:rsid w:val="0099283D"/>
    <w:rsid w:val="00995C6D"/>
    <w:rsid w:val="009A1229"/>
    <w:rsid w:val="009B708C"/>
    <w:rsid w:val="009D1337"/>
    <w:rsid w:val="009D350A"/>
    <w:rsid w:val="009D7098"/>
    <w:rsid w:val="009D73FA"/>
    <w:rsid w:val="009E4AE0"/>
    <w:rsid w:val="009F03EB"/>
    <w:rsid w:val="009F147F"/>
    <w:rsid w:val="009F31E7"/>
    <w:rsid w:val="009F3975"/>
    <w:rsid w:val="009F45E2"/>
    <w:rsid w:val="00A00032"/>
    <w:rsid w:val="00A01593"/>
    <w:rsid w:val="00A06FD4"/>
    <w:rsid w:val="00A07C31"/>
    <w:rsid w:val="00A16FF7"/>
    <w:rsid w:val="00A17012"/>
    <w:rsid w:val="00A207A9"/>
    <w:rsid w:val="00A22F17"/>
    <w:rsid w:val="00A252DE"/>
    <w:rsid w:val="00A26B3A"/>
    <w:rsid w:val="00A35F35"/>
    <w:rsid w:val="00A43FA1"/>
    <w:rsid w:val="00A4426F"/>
    <w:rsid w:val="00A44866"/>
    <w:rsid w:val="00A66668"/>
    <w:rsid w:val="00A67461"/>
    <w:rsid w:val="00A7029E"/>
    <w:rsid w:val="00A707BF"/>
    <w:rsid w:val="00A7324A"/>
    <w:rsid w:val="00A754D0"/>
    <w:rsid w:val="00A8156A"/>
    <w:rsid w:val="00A8208C"/>
    <w:rsid w:val="00A849D6"/>
    <w:rsid w:val="00A93261"/>
    <w:rsid w:val="00AA028E"/>
    <w:rsid w:val="00AA28BA"/>
    <w:rsid w:val="00AA4431"/>
    <w:rsid w:val="00AA4A3F"/>
    <w:rsid w:val="00AA56D5"/>
    <w:rsid w:val="00AB1AC7"/>
    <w:rsid w:val="00AB6CFC"/>
    <w:rsid w:val="00AB7938"/>
    <w:rsid w:val="00AC6815"/>
    <w:rsid w:val="00AC7C5B"/>
    <w:rsid w:val="00AD1DB6"/>
    <w:rsid w:val="00AD78A2"/>
    <w:rsid w:val="00AE10F7"/>
    <w:rsid w:val="00AE2474"/>
    <w:rsid w:val="00AE54A0"/>
    <w:rsid w:val="00AE5CAA"/>
    <w:rsid w:val="00AF7363"/>
    <w:rsid w:val="00AF7C6F"/>
    <w:rsid w:val="00B00B28"/>
    <w:rsid w:val="00B0124F"/>
    <w:rsid w:val="00B14AD1"/>
    <w:rsid w:val="00B20A4A"/>
    <w:rsid w:val="00B21FF0"/>
    <w:rsid w:val="00B2699D"/>
    <w:rsid w:val="00B35FC0"/>
    <w:rsid w:val="00B36347"/>
    <w:rsid w:val="00B37A2B"/>
    <w:rsid w:val="00B43BF2"/>
    <w:rsid w:val="00B456F3"/>
    <w:rsid w:val="00B45BC3"/>
    <w:rsid w:val="00B5095C"/>
    <w:rsid w:val="00B57706"/>
    <w:rsid w:val="00B62E41"/>
    <w:rsid w:val="00B62F2C"/>
    <w:rsid w:val="00B64EC2"/>
    <w:rsid w:val="00B712B2"/>
    <w:rsid w:val="00B81C87"/>
    <w:rsid w:val="00B85F9D"/>
    <w:rsid w:val="00B90C65"/>
    <w:rsid w:val="00B930AF"/>
    <w:rsid w:val="00BC02AC"/>
    <w:rsid w:val="00BC340A"/>
    <w:rsid w:val="00BC4C01"/>
    <w:rsid w:val="00BD7CC9"/>
    <w:rsid w:val="00BE024F"/>
    <w:rsid w:val="00BE0BC3"/>
    <w:rsid w:val="00BE5E08"/>
    <w:rsid w:val="00BF579D"/>
    <w:rsid w:val="00C010E4"/>
    <w:rsid w:val="00C07D36"/>
    <w:rsid w:val="00C13925"/>
    <w:rsid w:val="00C14D00"/>
    <w:rsid w:val="00C15905"/>
    <w:rsid w:val="00C165DE"/>
    <w:rsid w:val="00C17334"/>
    <w:rsid w:val="00C27CEA"/>
    <w:rsid w:val="00C31236"/>
    <w:rsid w:val="00C32097"/>
    <w:rsid w:val="00C41F3C"/>
    <w:rsid w:val="00C4608A"/>
    <w:rsid w:val="00C476D8"/>
    <w:rsid w:val="00C50FAF"/>
    <w:rsid w:val="00C51A9E"/>
    <w:rsid w:val="00C53F68"/>
    <w:rsid w:val="00C54BB3"/>
    <w:rsid w:val="00C56EE6"/>
    <w:rsid w:val="00C578A2"/>
    <w:rsid w:val="00C62E57"/>
    <w:rsid w:val="00C668AF"/>
    <w:rsid w:val="00C725F7"/>
    <w:rsid w:val="00C74C30"/>
    <w:rsid w:val="00C77226"/>
    <w:rsid w:val="00C814C1"/>
    <w:rsid w:val="00C8434F"/>
    <w:rsid w:val="00C9195F"/>
    <w:rsid w:val="00C929B4"/>
    <w:rsid w:val="00C9483B"/>
    <w:rsid w:val="00C95C4D"/>
    <w:rsid w:val="00CA0ADC"/>
    <w:rsid w:val="00CA346C"/>
    <w:rsid w:val="00CA452D"/>
    <w:rsid w:val="00CA5A33"/>
    <w:rsid w:val="00CB0BE3"/>
    <w:rsid w:val="00CB3E7F"/>
    <w:rsid w:val="00CC1DF9"/>
    <w:rsid w:val="00CC1EEC"/>
    <w:rsid w:val="00CE05B2"/>
    <w:rsid w:val="00CE3239"/>
    <w:rsid w:val="00CE7F7F"/>
    <w:rsid w:val="00D177BD"/>
    <w:rsid w:val="00D22BBB"/>
    <w:rsid w:val="00D24B47"/>
    <w:rsid w:val="00D30D72"/>
    <w:rsid w:val="00D33BD2"/>
    <w:rsid w:val="00D417EB"/>
    <w:rsid w:val="00D440E7"/>
    <w:rsid w:val="00D51720"/>
    <w:rsid w:val="00D5568D"/>
    <w:rsid w:val="00D56341"/>
    <w:rsid w:val="00D56DC7"/>
    <w:rsid w:val="00D65BCB"/>
    <w:rsid w:val="00D660D6"/>
    <w:rsid w:val="00D70377"/>
    <w:rsid w:val="00D73824"/>
    <w:rsid w:val="00D73F71"/>
    <w:rsid w:val="00D74187"/>
    <w:rsid w:val="00D74726"/>
    <w:rsid w:val="00D74817"/>
    <w:rsid w:val="00D74C67"/>
    <w:rsid w:val="00D750E4"/>
    <w:rsid w:val="00D75D4B"/>
    <w:rsid w:val="00D8577D"/>
    <w:rsid w:val="00D87AB2"/>
    <w:rsid w:val="00D90592"/>
    <w:rsid w:val="00D94185"/>
    <w:rsid w:val="00D95913"/>
    <w:rsid w:val="00D973FF"/>
    <w:rsid w:val="00DA1C35"/>
    <w:rsid w:val="00DA3A21"/>
    <w:rsid w:val="00DA4D40"/>
    <w:rsid w:val="00DA79DA"/>
    <w:rsid w:val="00DA7D32"/>
    <w:rsid w:val="00DB27E8"/>
    <w:rsid w:val="00DB29D6"/>
    <w:rsid w:val="00DC0B8F"/>
    <w:rsid w:val="00DD28D9"/>
    <w:rsid w:val="00DD3161"/>
    <w:rsid w:val="00DF721C"/>
    <w:rsid w:val="00E00D6A"/>
    <w:rsid w:val="00E034B1"/>
    <w:rsid w:val="00E102F4"/>
    <w:rsid w:val="00E147CF"/>
    <w:rsid w:val="00E22A8D"/>
    <w:rsid w:val="00E26924"/>
    <w:rsid w:val="00E269CC"/>
    <w:rsid w:val="00E32B39"/>
    <w:rsid w:val="00E32E17"/>
    <w:rsid w:val="00E33D62"/>
    <w:rsid w:val="00E371B2"/>
    <w:rsid w:val="00E400EC"/>
    <w:rsid w:val="00E43E95"/>
    <w:rsid w:val="00E528B6"/>
    <w:rsid w:val="00E63E23"/>
    <w:rsid w:val="00E65880"/>
    <w:rsid w:val="00E76B77"/>
    <w:rsid w:val="00E81641"/>
    <w:rsid w:val="00E85B4F"/>
    <w:rsid w:val="00E9382D"/>
    <w:rsid w:val="00EA4B80"/>
    <w:rsid w:val="00EA61B7"/>
    <w:rsid w:val="00EA7C14"/>
    <w:rsid w:val="00EB7E60"/>
    <w:rsid w:val="00EC355B"/>
    <w:rsid w:val="00EC7379"/>
    <w:rsid w:val="00ED0B43"/>
    <w:rsid w:val="00ED710F"/>
    <w:rsid w:val="00EE2153"/>
    <w:rsid w:val="00EE2443"/>
    <w:rsid w:val="00EE393B"/>
    <w:rsid w:val="00EE4CBD"/>
    <w:rsid w:val="00EE7DA7"/>
    <w:rsid w:val="00EF0376"/>
    <w:rsid w:val="00EF6E20"/>
    <w:rsid w:val="00EF7B0D"/>
    <w:rsid w:val="00F0107A"/>
    <w:rsid w:val="00F073CF"/>
    <w:rsid w:val="00F11EDB"/>
    <w:rsid w:val="00F13498"/>
    <w:rsid w:val="00F231D8"/>
    <w:rsid w:val="00F3106A"/>
    <w:rsid w:val="00F32284"/>
    <w:rsid w:val="00F32455"/>
    <w:rsid w:val="00F360CB"/>
    <w:rsid w:val="00F37038"/>
    <w:rsid w:val="00F376ED"/>
    <w:rsid w:val="00F41E45"/>
    <w:rsid w:val="00F4255B"/>
    <w:rsid w:val="00F4516D"/>
    <w:rsid w:val="00F45F40"/>
    <w:rsid w:val="00F472BD"/>
    <w:rsid w:val="00F670B4"/>
    <w:rsid w:val="00F71D2B"/>
    <w:rsid w:val="00F735B2"/>
    <w:rsid w:val="00F744AE"/>
    <w:rsid w:val="00F77405"/>
    <w:rsid w:val="00F84662"/>
    <w:rsid w:val="00F87275"/>
    <w:rsid w:val="00F91C24"/>
    <w:rsid w:val="00F92757"/>
    <w:rsid w:val="00FA277D"/>
    <w:rsid w:val="00FA2BBF"/>
    <w:rsid w:val="00FA642E"/>
    <w:rsid w:val="00FA7157"/>
    <w:rsid w:val="00FB0E54"/>
    <w:rsid w:val="00FB37D0"/>
    <w:rsid w:val="00FB393D"/>
    <w:rsid w:val="00FB39E6"/>
    <w:rsid w:val="00FB7BFE"/>
    <w:rsid w:val="00FC065F"/>
    <w:rsid w:val="00FC26A0"/>
    <w:rsid w:val="00FC2D65"/>
    <w:rsid w:val="00FD029C"/>
    <w:rsid w:val="00FD0B87"/>
    <w:rsid w:val="00FD4F78"/>
    <w:rsid w:val="00FE128B"/>
    <w:rsid w:val="00FE2519"/>
    <w:rsid w:val="00FE2F76"/>
    <w:rsid w:val="00FE3571"/>
    <w:rsid w:val="00FE7453"/>
    <w:rsid w:val="00FF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7958A5"/>
  <w15:chartTrackingRefBased/>
  <w15:docId w15:val="{4BF2CFE8-7184-48ED-A6B9-78A0006B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284"/>
      </w:tabs>
      <w:ind w:firstLine="284"/>
      <w:jc w:val="both"/>
    </w:pPr>
  </w:style>
  <w:style w:type="paragraph" w:styleId="1">
    <w:name w:val="heading 1"/>
    <w:basedOn w:val="a"/>
    <w:next w:val="a"/>
    <w:qFormat/>
    <w:pPr>
      <w:keepNext/>
      <w:spacing w:before="240"/>
      <w:ind w:left="567" w:right="567"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before="12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spacing w:before="120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lear" w:pos="284"/>
      </w:tabs>
      <w:ind w:firstLine="0"/>
    </w:pPr>
  </w:style>
  <w:style w:type="paragraph" w:styleId="10">
    <w:name w:val="toc 1"/>
    <w:basedOn w:val="a"/>
    <w:next w:val="a"/>
    <w:semiHidden/>
    <w:pPr>
      <w:tabs>
        <w:tab w:val="clear" w:pos="284"/>
        <w:tab w:val="right" w:leader="dot" w:pos="6521"/>
      </w:tabs>
      <w:ind w:right="567" w:firstLine="0"/>
      <w:jc w:val="left"/>
    </w:pPr>
  </w:style>
  <w:style w:type="paragraph" w:styleId="20">
    <w:name w:val="toc 2"/>
    <w:basedOn w:val="a"/>
    <w:next w:val="a"/>
    <w:semiHidden/>
    <w:pPr>
      <w:tabs>
        <w:tab w:val="clear" w:pos="284"/>
        <w:tab w:val="right" w:leader="dot" w:pos="6521"/>
      </w:tabs>
      <w:ind w:left="227" w:right="567" w:firstLine="0"/>
      <w:jc w:val="left"/>
    </w:pPr>
  </w:style>
  <w:style w:type="paragraph" w:styleId="30">
    <w:name w:val="toc 3"/>
    <w:basedOn w:val="a"/>
    <w:next w:val="a"/>
    <w:semiHidden/>
    <w:pPr>
      <w:tabs>
        <w:tab w:val="clear" w:pos="284"/>
        <w:tab w:val="right" w:leader="dot" w:pos="6521"/>
      </w:tabs>
      <w:ind w:left="567" w:right="567" w:firstLine="0"/>
      <w:jc w:val="left"/>
    </w:pPr>
  </w:style>
  <w:style w:type="paragraph" w:styleId="a4">
    <w:name w:val="footnote text"/>
    <w:basedOn w:val="a"/>
    <w:semiHidden/>
    <w:rPr>
      <w:sz w:val="18"/>
    </w:rPr>
  </w:style>
  <w:style w:type="paragraph" w:styleId="a5">
    <w:name w:val="Body Text Indent"/>
    <w:basedOn w:val="a"/>
    <w:pPr>
      <w:tabs>
        <w:tab w:val="clear" w:pos="284"/>
      </w:tabs>
      <w:ind w:firstLine="720"/>
      <w:jc w:val="left"/>
    </w:pPr>
  </w:style>
  <w:style w:type="paragraph" w:styleId="21">
    <w:name w:val="Body Text Indent 2"/>
    <w:basedOn w:val="a"/>
    <w:pPr>
      <w:tabs>
        <w:tab w:val="clear" w:pos="284"/>
      </w:tabs>
      <w:ind w:firstLine="720"/>
    </w:pPr>
  </w:style>
  <w:style w:type="paragraph" w:customStyle="1" w:styleId="a6">
    <w:name w:val="заголовок"/>
    <w:basedOn w:val="a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ind w:firstLine="0"/>
      <w:jc w:val="center"/>
    </w:pPr>
    <w:rPr>
      <w:color w:val="000000"/>
      <w:spacing w:val="40"/>
      <w:sz w:val="24"/>
      <w:szCs w:val="24"/>
    </w:rPr>
  </w:style>
  <w:style w:type="character" w:styleId="a7">
    <w:name w:val="page number"/>
    <w:basedOn w:val="a0"/>
  </w:style>
  <w:style w:type="paragraph" w:customStyle="1" w:styleId="a8">
    <w:name w:val="заголовок Знак"/>
    <w:basedOn w:val="a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ind w:firstLine="0"/>
      <w:jc w:val="center"/>
    </w:pPr>
    <w:rPr>
      <w:color w:val="000000"/>
      <w:spacing w:val="40"/>
      <w:sz w:val="24"/>
      <w:szCs w:val="24"/>
    </w:rPr>
  </w:style>
  <w:style w:type="character" w:styleId="a9">
    <w:name w:val="Hyperlink"/>
    <w:rsid w:val="00E76B77"/>
    <w:rPr>
      <w:color w:val="0000FF"/>
      <w:u w:val="single"/>
    </w:rPr>
  </w:style>
  <w:style w:type="paragraph" w:styleId="11">
    <w:name w:val="index 1"/>
    <w:basedOn w:val="a"/>
    <w:next w:val="a"/>
    <w:autoRedefine/>
    <w:semiHidden/>
    <w:rsid w:val="00A7029E"/>
    <w:pPr>
      <w:tabs>
        <w:tab w:val="clear" w:pos="284"/>
      </w:tabs>
      <w:ind w:left="200" w:hanging="200"/>
    </w:pPr>
  </w:style>
  <w:style w:type="paragraph" w:styleId="aa">
    <w:name w:val="toa heading"/>
    <w:basedOn w:val="a"/>
    <w:next w:val="a"/>
    <w:semiHidden/>
    <w:rsid w:val="00C165DE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ab">
    <w:name w:val="header"/>
    <w:basedOn w:val="a"/>
    <w:rsid w:val="00CB0BE3"/>
    <w:pPr>
      <w:tabs>
        <w:tab w:val="clear" w:pos="284"/>
        <w:tab w:val="center" w:pos="4677"/>
        <w:tab w:val="right" w:pos="9355"/>
      </w:tabs>
    </w:pPr>
  </w:style>
  <w:style w:type="paragraph" w:styleId="ac">
    <w:name w:val="Normal (Web)"/>
    <w:basedOn w:val="a"/>
    <w:rsid w:val="00793EF6"/>
    <w:pPr>
      <w:tabs>
        <w:tab w:val="clear" w:pos="284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d">
    <w:name w:val="Placeholder Text"/>
    <w:basedOn w:val="a0"/>
    <w:uiPriority w:val="99"/>
    <w:semiHidden/>
    <w:rsid w:val="00DD28D9"/>
    <w:rPr>
      <w:color w:val="808080"/>
    </w:rPr>
  </w:style>
  <w:style w:type="paragraph" w:styleId="ae">
    <w:name w:val="List Paragraph"/>
    <w:basedOn w:val="a"/>
    <w:uiPriority w:val="34"/>
    <w:qFormat/>
    <w:rsid w:val="00C578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w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0;&#1059;&#1047;&#1048;&#1053;\A5font1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A5font10.dot</Template>
  <TotalTime>778</TotalTime>
  <Pages>1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методичек в форме брошюры</vt:lpstr>
    </vt:vector>
  </TitlesOfParts>
  <Company>Новосибирский госуниверситет</Company>
  <LinksUpToDate>false</LinksUpToDate>
  <CharactersWithSpaces>10080</CharactersWithSpaces>
  <SharedDoc>false</SharedDoc>
  <HLinks>
    <vt:vector size="60" baseType="variant">
      <vt:variant>
        <vt:i4>1900596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_Toc208669852</vt:lpwstr>
      </vt:variant>
      <vt:variant>
        <vt:i4>1900596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_Toc208669851</vt:lpwstr>
      </vt:variant>
      <vt:variant>
        <vt:i4>1900596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_Toc208669850</vt:lpwstr>
      </vt:variant>
      <vt:variant>
        <vt:i4>1835060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_Toc208669849</vt:lpwstr>
      </vt:variant>
      <vt:variant>
        <vt:i4>1835060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_Toc208669848</vt:lpwstr>
      </vt:variant>
      <vt:variant>
        <vt:i4>1835060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_Toc208669847</vt:lpwstr>
      </vt:variant>
      <vt:variant>
        <vt:i4>1835060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_Toc208669846</vt:lpwstr>
      </vt:variant>
      <vt:variant>
        <vt:i4>1835060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_Toc208669845</vt:lpwstr>
      </vt:variant>
      <vt:variant>
        <vt:i4>1835060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_Toc208669844</vt:lpwstr>
      </vt:variant>
      <vt:variant>
        <vt:i4>1835060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_Toc208669843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методичек в форме брошюры</dc:title>
  <dc:subject/>
  <dc:creator>Tenek</dc:creator>
  <cp:keywords/>
  <dc:description/>
  <cp:lastModifiedBy>Igor A. Zapryagaev</cp:lastModifiedBy>
  <cp:revision>24</cp:revision>
  <cp:lastPrinted>2008-09-16T02:55:00Z</cp:lastPrinted>
  <dcterms:created xsi:type="dcterms:W3CDTF">2026-08-20T06:28:00Z</dcterms:created>
  <dcterms:modified xsi:type="dcterms:W3CDTF">2026-08-31T05:41:00Z</dcterms:modified>
</cp:coreProperties>
</file>