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b/>
          <w:bCs/>
          <w:color w:val="FFFFFF"/>
          <w:sz w:val="36"/>
          <w:szCs w:val="36"/>
        </w:rPr>
        <w:t xml:space="preserve">NSF Proposal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300"/>
              <w:left w:type="dxa" w:w="360"/>
              <w:bottom w:type="dxa" w:w="300"/>
              <w:right w:type="dxa" w:w="360"/>
            </w:tcMar>
          </w:tcPr>
          <w:p>
            <w:pPr>
              <w:spacing w:after="160" w:before="0"/>
              <w:jc w:val="center"/>
            </w:pPr>
            <w:r>
              <w:rPr>
                <w:rFonts w:ascii="Arial" w:cs="Arial" w:eastAsia="Arial" w:hAnsi="Arial"/>
                <w:b/>
                <w:bCs/>
                <w:color w:val="FFFFFF"/>
                <w:sz w:val="52"/>
                <w:szCs w:val="52"/>
              </w:rPr>
              <w:t xml:space="preserve">QMatBridge</w:t>
            </w:r>
          </w:p>
          <w:p>
            <w:pPr>
              <w:spacing w:after="200" w:before="0"/>
              <w:jc w:val="center"/>
            </w:pPr>
            <w:r>
              <w:rPr>
                <w:rFonts w:ascii="Arial" w:cs="Arial" w:eastAsia="Arial" w:hAnsi="Arial"/>
                <w:color w:val="AECDE0"/>
                <w:sz w:val="28"/>
                <w:szCs w:val="28"/>
              </w:rPr>
              <w:t xml:space="preserve">Reproducible Benchmark Infrastructure for First-Quantized</w:t>
            </w:r>
          </w:p>
          <w:p>
            <w:pPr>
              <w:spacing w:after="320" w:before="0"/>
              <w:jc w:val="center"/>
            </w:pPr>
            <w:r>
              <w:rPr>
                <w:rFonts w:ascii="Arial" w:cs="Arial" w:eastAsia="Arial" w:hAnsi="Arial"/>
                <w:color w:val="AECDE0"/>
                <w:sz w:val="28"/>
                <w:szCs w:val="28"/>
              </w:rPr>
              <w:t xml:space="preserve">Hamiltonian Simulation of Materials</w:t>
            </w:r>
          </w:p>
          <w:p>
            <w:pPr>
              <w:spacing w:after="0" w:before="0"/>
              <w:jc w:val="center"/>
            </w:pPr>
            <w:r>
              <w:rPr>
                <w:rFonts w:ascii="Arial" w:cs="Arial" w:eastAsia="Arial" w:hAnsi="Arial"/>
                <w:color w:val="FFFFFF"/>
                <w:sz w:val="22"/>
                <w:szCs w:val="22"/>
              </w:rPr>
              <w:t xml:space="preserve">Roberto dos Reis  |  Research Assistant Professor</w:t>
            </w:r>
          </w:p>
          <w:p>
            <w:pPr>
              <w:spacing w:after="0" w:before="60"/>
              <w:jc w:val="center"/>
            </w:pPr>
            <w:r>
              <w:rPr>
                <w:rFonts w:ascii="Arial" w:cs="Arial" w:eastAsia="Arial" w:hAnsi="Arial"/>
                <w:color w:val="AECDE0"/>
                <w:sz w:val="22"/>
                <w:szCs w:val="22"/>
              </w:rPr>
              <w:t xml:space="preserve">Department of Materials Science and Engineering  |  Northwestern University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Submission target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NSF X-Labs — Quantum Systems: Interconnects &amp; Integrated Photonics  (see advisory note below)</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Alternative target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NSF Connections in Quantum Information Science (CQIS) — strongly recommended</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X-Labs deadline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July 13, 2026  |  Phase 0 written proposal</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CQIS deadline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Rolling — no fixed deadline</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PI</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Roberto dos Reis, Northwestern University MSE</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GitHub</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https://github.com/rmsreis/qmatbridge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1"/>
              <w:left w:val="single" w:color="E8A000" w:sz="1"/>
              <w:bottom w:val="single" w:color="E8A000" w:sz="1"/>
              <w:right w:val="single" w:color="E8A000" w:sz="1"/>
            </w:tcBorders>
            <w:shd w:fill="FFF8E6" w:val="clear"/>
            <w:tcMar>
              <w:top w:type="dxa" w:w="120"/>
              <w:left w:type="dxa" w:w="200"/>
              <w:bottom w:type="dxa" w:w="120"/>
              <w:right w:type="dxa" w:w="200"/>
            </w:tcMar>
          </w:tcPr>
          <w:p>
            <w:pPr>
              <w:spacing w:after="80" w:before="0"/>
            </w:pPr>
            <w:r>
              <w:rPr>
                <w:rFonts w:ascii="Arial" w:cs="Arial" w:eastAsia="Arial" w:hAnsi="Arial"/>
                <w:b/>
                <w:bCs/>
                <w:color w:val="8B5E00"/>
                <w:sz w:val="22"/>
                <w:szCs w:val="22"/>
              </w:rPr>
              <w:t xml:space="preserve">⚠  Strategic Advisory</w:t>
            </w:r>
          </w:p>
          <w:p>
            <w:pPr>
              <w:spacing w:after="0" w:before="0"/>
              <w:jc w:val="both"/>
            </w:pPr>
            <w:r>
              <w:rPr>
                <w:rFonts w:ascii="Arial" w:cs="Arial" w:eastAsia="Arial" w:hAnsi="Arial"/>
                <w:color w:val="5A4000"/>
                <w:sz w:val="20"/>
                <w:szCs w:val="20"/>
              </w:rPr>
              <w:t xml:space="preserve">The two current X-Labs topics are (1) Scientific Instrumentation for Sensing and Imaging and (2) Quantum Systems: Interconnects and Integrated Photonics. Both are hardware-engineering topics requiring team structures that include entrepreneurs and engineers targeting commercially viable platforms. QMatBridge — a software/data infrastructure project — does not fit either topic directly. The X-Labs proposal below is framed as enabling infrastructure for photonic quantum systems validation, which is the strongest available angle. However, the fit is imperfect, and NSF reviewers will notice. The CQIS alternative (Section 2) is the scientifically stronger submission path for a solo academic PI at this stage of the project.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1  |  NSF X-Labs Project Summary (Quantum Systems Topic)</w:t>
            </w:r>
          </w:p>
        </w:tc>
      </w:tr>
    </w:tbl>
    <w:p>
      <w:pPr>
        <w:spacing w:after="40" w:before="40"/>
      </w:pPr>
      <w:r>
        <w:t xml:space="preserve"/>
      </w:r>
    </w:p>
    <w:p>
      <w:pPr>
        <w:spacing w:after="80" w:before="80"/>
        <w:jc w:val="both"/>
      </w:pPr>
      <w:r>
        <w:rPr>
          <w:rFonts w:ascii="Arial" w:cs="Arial" w:eastAsia="Arial" w:hAnsi="Arial"/>
          <w:b/>
          <w:bCs/>
          <w:color w:val="2E5F8A"/>
          <w:sz w:val="22"/>
          <w:szCs w:val="22"/>
        </w:rPr>
        <w:t xml:space="preserve">Target: NSF X-Labs — Quantum Systems: Interconnects and Integrated Photonics</w:t>
      </w:r>
    </w:p>
    <w:p>
      <w:pPr>
        <w:spacing w:after="80" w:before="80"/>
        <w:jc w:val="both"/>
      </w:pPr>
      <w:r>
        <w:rPr>
          <w:rFonts w:ascii="Arial" w:cs="Arial" w:eastAsia="Arial" w:hAnsi="Arial"/>
          <w:color w:val="666666"/>
          <w:sz w:val="22"/>
          <w:szCs w:val="22"/>
        </w:rPr>
        <w:t xml:space="preserve">Phase 0 written proposal  |  Deadline: July 13, 2026  |  Page limit: 8 pages</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Overview</w:t>
      </w:r>
    </w:p>
    <w:p>
      <w:pPr>
        <w:spacing w:after="80" w:before="80"/>
        <w:jc w:val="both"/>
      </w:pPr>
      <w:r>
        <w:rPr>
          <w:rFonts w:ascii="Arial" w:cs="Arial" w:eastAsia="Arial" w:hAnsi="Arial"/>
          <w:color w:val="1A1A1A"/>
          <w:sz w:val="22"/>
          <w:szCs w:val="22"/>
        </w:rPr>
        <w:t xml:space="preserve">Photonic quantum computers and quantum interconnects promise to enable fault-tolerant simulation of materials at a scale inaccessible to classical computation. Realizing this promise requires not only novel hardware — integrated photonics, low-loss interconnects, and heterogeneous quantum modules — but also a rigorous, reproducible software infrastructure that maps real electronic-structure Hamiltonians onto those hardware platforms and validates that each engineering milestone translates into measurable progress toward quantum advantage. </w:t>
      </w:r>
      <w:r>
        <w:rPr>
          <w:rFonts w:ascii="Arial" w:cs="Arial" w:eastAsia="Arial" w:hAnsi="Arial"/>
          <w:b/>
          <w:bCs/>
          <w:color w:val="1A1A1A"/>
          <w:sz w:val="22"/>
          <w:szCs w:val="22"/>
        </w:rPr>
        <w:t xml:space="preserve">QMatBridge</w:t>
      </w:r>
      <w:r>
        <w:rPr>
          <w:rFonts w:ascii="Arial" w:cs="Arial" w:eastAsia="Arial" w:hAnsi="Arial"/>
          <w:color w:val="1A1A1A"/>
          <w:sz w:val="22"/>
          <w:szCs w:val="22"/>
        </w:rPr>
        <w:t xml:space="preserve"> addresses this second, underserved requirement. It is an open-source neutral intermediate representation (NIR) that bridges classical materials databases (Materials Project, OQMD, Alexandria) to first-quantized plane-wave Hamiltonians in a format directly consumable by quantum compilers and resource estimators targeting fault-tolerant photonic hardware.</w:t>
      </w:r>
    </w:p>
    <w:p>
      <w:pPr>
        <w:spacing w:after="40" w:before="40"/>
      </w:pPr>
      <w:r>
        <w:t xml:space="preserve"/>
      </w:r>
    </w:p>
    <w:p>
      <w:pPr>
        <w:spacing w:after="80" w:before="80"/>
        <w:jc w:val="both"/>
      </w:pPr>
      <w:r>
        <w:rPr>
          <w:rFonts w:ascii="Arial" w:cs="Arial" w:eastAsia="Arial" w:hAnsi="Arial"/>
          <w:color w:val="1A1A1A"/>
          <w:sz w:val="22"/>
          <w:szCs w:val="22"/>
        </w:rPr>
        <w:t xml:space="preserve">The proposed Phase 0 X-Lab, led by </w:t>
      </w:r>
      <w:r>
        <w:rPr>
          <w:rFonts w:ascii="Arial" w:cs="Arial" w:eastAsia="Arial" w:hAnsi="Arial"/>
          <w:b/>
          <w:bCs/>
          <w:color w:val="1A1A1A"/>
          <w:sz w:val="22"/>
          <w:szCs w:val="22"/>
        </w:rPr>
        <w:t xml:space="preserve">Roberto dos Reis (Northwestern University, Materials Science and Engineering)</w:t>
      </w:r>
      <w:r>
        <w:rPr>
          <w:rFonts w:ascii="Arial" w:cs="Arial" w:eastAsia="Arial" w:hAnsi="Arial"/>
          <w:color w:val="1A1A1A"/>
          <w:sz w:val="22"/>
          <w:szCs w:val="22"/>
        </w:rPr>
        <w:t xml:space="preserve">, will (i) complete the QMatBridge v0.2 Materials Project adapter and Tier-1 benchmark fixture set; (ii) develop a photonics-aware resource estimation layer that maps LCU 1-norms and qubit register sizes to photonic circuit primitives (beamsplitter networks, dual-rail encoding, and bosonic error correction parameters); and (iii) establish reproducible benchmark protocols that quantum interconnect and photonic hardware teams can use to demonstrate and quantify advantage over classical simulation of crystalline materials. The X-Lab will transition QMatBridge from an academic prototype into a community-validated, milestone-tracked infrastructure standard.</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Intellectual Merit</w:t>
      </w:r>
    </w:p>
    <w:p>
      <w:pPr>
        <w:spacing w:after="80" w:before="80"/>
        <w:jc w:val="both"/>
      </w:pPr>
      <w:r>
        <w:rPr>
          <w:rFonts w:ascii="Arial" w:cs="Arial" w:eastAsia="Arial" w:hAnsi="Arial"/>
          <w:color w:val="1A1A1A"/>
          <w:sz w:val="22"/>
          <w:szCs w:val="22"/>
        </w:rPr>
        <w:t xml:space="preserve">A central unsolved problem in quantum materials simulation is the absence of a shared, provenance-rich data standard that connects classical density functional theory (DFT) calculations to fault-tolerant quantum algorithms. Without it, T-gate and qubit resource estimates for different hardware platforms cannot be compared, reproduced, or validated across research groups — a gap that directly impedes progress in photonic and interconnect quantum systems, where the choice of encoding and circuit architecture is highly sensitive to the Hamiltonian's LCU 1-norm (λ) and term structure. </w:t>
      </w:r>
    </w:p>
    <w:p>
      <w:pPr>
        <w:spacing w:after="80" w:before="80"/>
        <w:jc w:val="both"/>
      </w:pPr>
      <w:r>
        <w:rPr>
          <w:rFonts w:ascii="Arial" w:cs="Arial" w:eastAsia="Arial" w:hAnsi="Arial"/>
          <w:color w:val="1A1A1A"/>
          <w:sz w:val="22"/>
          <w:szCs w:val="22"/>
        </w:rPr>
        <w:t xml:space="preserve">QMatBridge resolves this gap through four mechanisms. First, a </w:t>
      </w:r>
      <w:r>
        <w:rPr>
          <w:rFonts w:ascii="Arial" w:cs="Arial" w:eastAsia="Arial" w:hAnsi="Arial"/>
          <w:b/>
          <w:bCs/>
          <w:color w:val="1A1A1A"/>
          <w:sz w:val="22"/>
          <w:szCs w:val="22"/>
        </w:rPr>
        <w:t xml:space="preserve">canonical schema</w:t>
      </w:r>
      <w:r>
        <w:rPr>
          <w:rFonts w:ascii="Arial" w:cs="Arial" w:eastAsia="Arial" w:hAnsi="Arial"/>
          <w:color w:val="1A1A1A"/>
          <w:sz w:val="22"/>
          <w:szCs w:val="22"/>
        </w:rPr>
        <w:t xml:space="preserve"> (QMatEntry) records upstream database provenance, basis-set parameters, LCU decomposition metadata, and oracle complexity quantities in a single, hash-addressable record — enabling exact Hamiltonian reproduction across institutions. Second, a </w:t>
      </w:r>
      <w:r>
        <w:rPr>
          <w:rFonts w:ascii="Arial" w:cs="Arial" w:eastAsia="Arial" w:hAnsi="Arial"/>
          <w:b/>
          <w:bCs/>
          <w:color w:val="1A1A1A"/>
          <w:sz w:val="22"/>
          <w:szCs w:val="22"/>
        </w:rPr>
        <w:t xml:space="preserve">reproducible sensitivity analysis framework</w:t>
      </w:r>
      <w:r>
        <w:rPr>
          <w:rFonts w:ascii="Arial" w:cs="Arial" w:eastAsia="Arial" w:hAnsi="Arial"/>
          <w:color w:val="1A1A1A"/>
          <w:sz w:val="22"/>
          <w:szCs w:val="22"/>
        </w:rPr>
        <w:t xml:space="preserve"> (demonstrated in the preliminary results; see sensitivity_tornado.png) identifies which input parameters — energy precision (δε), plane-wave cutoff energy (E_cut), and orbital band count — govern resource costs, revealing that δε dominates with near-unit inverse elasticity (ε ≈ −1.01) and that relaxing from δε = 5×10⁻⁴ to 2×10⁻³ Ha reduces estimated T-gate cost by ~75%. Third, a </w:t>
      </w:r>
      <w:r>
        <w:rPr>
          <w:rFonts w:ascii="Arial" w:cs="Arial" w:eastAsia="Arial" w:hAnsi="Arial"/>
          <w:b/>
          <w:bCs/>
          <w:color w:val="1A1A1A"/>
          <w:sz w:val="22"/>
          <w:szCs w:val="22"/>
        </w:rPr>
        <w:t xml:space="preserve">photonics-aware resource layer</w:t>
      </w:r>
      <w:r>
        <w:rPr>
          <w:rFonts w:ascii="Arial" w:cs="Arial" w:eastAsia="Arial" w:hAnsi="Arial"/>
          <w:color w:val="1A1A1A"/>
          <w:sz w:val="22"/>
          <w:szCs w:val="22"/>
        </w:rPr>
        <w:t xml:space="preserve"> (proposed) will translate LCU coefficients into dual-rail photonic gate counts, enabling direct comparison with integrated-photonics hardware roadmaps. Fourth, </w:t>
      </w:r>
      <w:r>
        <w:rPr>
          <w:rFonts w:ascii="Arial" w:cs="Arial" w:eastAsia="Arial" w:hAnsi="Arial"/>
          <w:b/>
          <w:bCs/>
          <w:color w:val="1A1A1A"/>
          <w:sz w:val="22"/>
          <w:szCs w:val="22"/>
        </w:rPr>
        <w:t xml:space="preserve">machine-readable benchmark artifacts</w:t>
      </w:r>
      <w:r>
        <w:rPr>
          <w:rFonts w:ascii="Arial" w:cs="Arial" w:eastAsia="Arial" w:hAnsi="Arial"/>
          <w:color w:val="1A1A1A"/>
          <w:sz w:val="22"/>
          <w:szCs w:val="22"/>
        </w:rPr>
        <w:t xml:space="preserve"> (CSV, JSON, PNG) produced by the framework can be cited in hardware milestone reports, closing the validation loop between algorithm theory and photonic platform engineering.</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Broader Impacts</w:t>
      </w:r>
    </w:p>
    <w:p>
      <w:pPr>
        <w:spacing w:after="80" w:before="80"/>
        <w:jc w:val="both"/>
      </w:pPr>
      <w:r>
        <w:rPr>
          <w:rFonts w:ascii="Arial" w:cs="Arial" w:eastAsia="Arial" w:hAnsi="Arial"/>
          <w:color w:val="1A1A1A"/>
          <w:sz w:val="22"/>
          <w:szCs w:val="22"/>
        </w:rPr>
        <w:t xml:space="preserve">QMatBridge addresses a community infrastructure gap that affects every group developing quantum hardware for materials simulation. By providing an open, dependency-free schema and reproducible benchmark protocols, the project enables research teams — including those building photonic interconnects and integrated quantum modules — to validate hardware progress against a common, citable baseline rather than ad hoc benchmarks. Northwestern University's Materials Science and Engineering department provides direct access to a graduate student and postdoctoral community spanning DFT computation, semiconductor materials, and quantum device fabrication, enabling genuine cross-disciplinary training at the algorithm-hardware interface. All code, data, and documentation are released under the MIT license, and the benchmark suite will be maintained as a community resource with an open governance model. The project will actively recruit contributors from groups underrepresented in quantum computing, leveraging Northwestern's </w:t>
      </w:r>
      <w:r>
        <w:rPr>
          <w:rFonts w:ascii="Arial" w:cs="Arial" w:eastAsia="Arial" w:hAnsi="Arial"/>
          <w:b/>
          <w:bCs/>
          <w:color w:val="1A1A1A"/>
          <w:sz w:val="22"/>
          <w:szCs w:val="22"/>
        </w:rPr>
        <w:t xml:space="preserve">Initiative for Quantum Information Research and Engineering (INQUIRE)</w:t>
      </w:r>
      <w:r>
        <w:rPr>
          <w:rFonts w:ascii="Arial" w:cs="Arial" w:eastAsia="Arial" w:hAnsi="Arial"/>
          <w:color w:val="1A1A1A"/>
          <w:sz w:val="22"/>
          <w:szCs w:val="22"/>
        </w:rPr>
        <w:t xml:space="preserve"> and existing partnerships with Argonne National Laboratory's quantum computing program.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2  |  CQIS Project Summary (Recommended Alternative)</w:t>
            </w:r>
          </w:p>
        </w:tc>
      </w:tr>
    </w:tbl>
    <w:p>
      <w:pPr>
        <w:spacing w:after="40" w:before="40"/>
      </w:pPr>
      <w:r>
        <w:t xml:space="preserve"/>
      </w:r>
    </w:p>
    <w:p>
      <w:pPr>
        <w:spacing w:after="80" w:before="80"/>
        <w:jc w:val="both"/>
      </w:pPr>
      <w:r>
        <w:rPr>
          <w:rFonts w:ascii="Arial" w:cs="Arial" w:eastAsia="Arial" w:hAnsi="Arial"/>
          <w:b/>
          <w:bCs/>
          <w:color w:val="2E5F8A"/>
          <w:sz w:val="22"/>
          <w:szCs w:val="22"/>
        </w:rPr>
        <w:t xml:space="preserve">Target: NSF Connections in Quantum Information Science (CQIS)</w:t>
      </w:r>
    </w:p>
    <w:p>
      <w:pPr>
        <w:spacing w:after="80" w:before="80"/>
        <w:jc w:val="both"/>
      </w:pPr>
      <w:r>
        <w:rPr>
          <w:rFonts w:ascii="Arial" w:cs="Arial" w:eastAsia="Arial" w:hAnsi="Arial"/>
          <w:color w:val="666666"/>
          <w:sz w:val="22"/>
          <w:szCs w:val="22"/>
        </w:rPr>
        <w:t xml:space="preserve">Cross-directorate: CISE + MPS + ENG  |  Rolling deadline  |  Typical award: $500K–$1M / 3 years</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Overview</w:t>
      </w:r>
    </w:p>
    <w:p>
      <w:pPr>
        <w:spacing w:after="80" w:before="80"/>
        <w:jc w:val="both"/>
      </w:pPr>
      <w:r>
        <w:rPr>
          <w:rFonts w:ascii="Arial" w:cs="Arial" w:eastAsia="Arial" w:hAnsi="Arial"/>
          <w:color w:val="1A1A1A"/>
          <w:sz w:val="22"/>
          <w:szCs w:val="22"/>
        </w:rPr>
        <w:t xml:space="preserve">Fault-tolerant quantum simulation of materials requires a trusted, reproducible pathway from classical materials databases to quantum circuit resource estimates. Today, this pathway is fragmented: each research group maintains private, incompatible scripts that pull density functional theory (DFT) data from databases such as the Materials Project, reformat it, and feed it into quantum compilers — with no shared provenance, no canonical Hamiltonian identity, and no reproducible benchmark protocol. </w:t>
      </w:r>
      <w:r>
        <w:rPr>
          <w:rFonts w:ascii="Arial" w:cs="Arial" w:eastAsia="Arial" w:hAnsi="Arial"/>
          <w:b/>
          <w:bCs/>
          <w:color w:val="1A1A1A"/>
          <w:sz w:val="22"/>
          <w:szCs w:val="22"/>
        </w:rPr>
        <w:t xml:space="preserve">QMatBridge</w:t>
      </w:r>
      <w:r>
        <w:rPr>
          <w:rFonts w:ascii="Arial" w:cs="Arial" w:eastAsia="Arial" w:hAnsi="Arial"/>
          <w:color w:val="1A1A1A"/>
          <w:sz w:val="22"/>
          <w:szCs w:val="22"/>
        </w:rPr>
        <w:t xml:space="preserve"> closes this gap by providing an open-source neutral intermediate representation (NIR) for first-quantized electronic Hamiltonians, enabling any upstream database adapter to write to and any downstream quantum resource estimator or compiler to read from a single, hash-addressable schema.</w:t>
      </w:r>
    </w:p>
    <w:p>
      <w:pPr>
        <w:spacing w:after="40" w:before="40"/>
      </w:pPr>
      <w:r>
        <w:t xml:space="preserve"/>
      </w:r>
    </w:p>
    <w:p>
      <w:pPr>
        <w:spacing w:after="80" w:before="80"/>
        <w:jc w:val="both"/>
      </w:pPr>
      <w:r>
        <w:rPr>
          <w:rFonts w:ascii="Arial" w:cs="Arial" w:eastAsia="Arial" w:hAnsi="Arial"/>
          <w:color w:val="1A1A1A"/>
          <w:sz w:val="22"/>
          <w:szCs w:val="22"/>
        </w:rPr>
        <w:t xml:space="preserve">This CQIS proposal, led by </w:t>
      </w:r>
      <w:r>
        <w:rPr>
          <w:rFonts w:ascii="Arial" w:cs="Arial" w:eastAsia="Arial" w:hAnsi="Arial"/>
          <w:b/>
          <w:bCs/>
          <w:color w:val="1A1A1A"/>
          <w:sz w:val="22"/>
          <w:szCs w:val="22"/>
        </w:rPr>
        <w:t xml:space="preserve">Roberto dos Reis (Northwestern University, Materials Science and Engineering)</w:t>
      </w:r>
      <w:r>
        <w:rPr>
          <w:rFonts w:ascii="Arial" w:cs="Arial" w:eastAsia="Arial" w:hAnsi="Arial"/>
          <w:color w:val="1A1A1A"/>
          <w:sz w:val="22"/>
          <w:szCs w:val="22"/>
        </w:rPr>
        <w:t xml:space="preserve">, seeks to (i) complete the QMatBridge v0.2–v0.5 development roadmap including live Materials Project and OPTIMADE adapter integrations; (ii) build and curate a Tier-1 benchmark fixture set (Si, LiH, Fe, MgO, TiO₂) with canonical hashes and provenance records; (iii) implement exporters for OpenFermion, qualtran, and pyLIQTR enabling direct use in quantum algorithm research; and (iv) establish a community benchmark standard through open governance, JOSS publication, and integration with NSF-funded quantum testbeds.</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Intellectual Merit</w:t>
      </w:r>
    </w:p>
    <w:p>
      <w:pPr>
        <w:spacing w:after="80" w:before="80"/>
        <w:jc w:val="both"/>
      </w:pPr>
      <w:r>
        <w:rPr>
          <w:rFonts w:ascii="Arial" w:cs="Arial" w:eastAsia="Arial" w:hAnsi="Arial"/>
          <w:color w:val="1A1A1A"/>
          <w:sz w:val="22"/>
          <w:szCs w:val="22"/>
        </w:rPr>
        <w:t xml:space="preserve">A foundational challenge in quantum materials simulation is the lack of a shared, interoperable data standard connecting classical electronic-structure calculations to fault-tolerant quantum algorithms. Without it, published T-gate and qubit resource estimates cannot be independently verified or compared across research groups, impeding systematic progress in algorithm design and hardware targeting. QMatBridge addresses this challenge through a reproducible benchmark methodology grounded in the qubitized quantum phase estimation framework of Babbush et al. (2019) and subsequent resource estimation literature.</w:t>
      </w:r>
    </w:p>
    <w:p>
      <w:pPr>
        <w:spacing w:after="40" w:before="40"/>
      </w:pPr>
      <w:r>
        <w:t xml:space="preserve"/>
      </w:r>
    </w:p>
    <w:p>
      <w:pPr>
        <w:spacing w:after="80" w:before="80"/>
        <w:jc w:val="both"/>
      </w:pPr>
      <w:r>
        <w:rPr>
          <w:rFonts w:ascii="Arial" w:cs="Arial" w:eastAsia="Arial" w:hAnsi="Arial"/>
          <w:color w:val="1A1A1A"/>
          <w:sz w:val="22"/>
          <w:szCs w:val="22"/>
        </w:rPr>
        <w:t xml:space="preserve">The project's intellectual contributions span three areas. In </w:t>
      </w:r>
      <w:r>
        <w:rPr>
          <w:rFonts w:ascii="Arial" w:cs="Arial" w:eastAsia="Arial" w:hAnsi="Arial"/>
          <w:b/>
          <w:bCs/>
          <w:color w:val="1A1A1A"/>
          <w:sz w:val="22"/>
          <w:szCs w:val="22"/>
        </w:rPr>
        <w:t xml:space="preserve">data infrastructure</w:t>
      </w:r>
      <w:r>
        <w:rPr>
          <w:rFonts w:ascii="Arial" w:cs="Arial" w:eastAsia="Arial" w:hAnsi="Arial"/>
          <w:color w:val="1A1A1A"/>
          <w:sz w:val="22"/>
          <w:szCs w:val="22"/>
        </w:rPr>
        <w:t xml:space="preserve">, the QMatEntry schema introduces a canonical hash (SHA-256 over physically meaningful fields) that uniquely identifies a Hamiltonian across databases, functional choices, and simulation codes — enabling benchmark reproducibility at the record level. In </w:t>
      </w:r>
      <w:r>
        <w:rPr>
          <w:rFonts w:ascii="Arial" w:cs="Arial" w:eastAsia="Arial" w:hAnsi="Arial"/>
          <w:b/>
          <w:bCs/>
          <w:color w:val="1A1A1A"/>
          <w:sz w:val="22"/>
          <w:szCs w:val="22"/>
        </w:rPr>
        <w:t xml:space="preserve">resource estimation science</w:t>
      </w:r>
      <w:r>
        <w:rPr>
          <w:rFonts w:ascii="Arial" w:cs="Arial" w:eastAsia="Arial" w:hAnsi="Arial"/>
          <w:color w:val="1A1A1A"/>
          <w:sz w:val="22"/>
          <w:szCs w:val="22"/>
        </w:rPr>
        <w:t xml:space="preserve">, a preliminary one-factor-at-a-time sensitivity analysis across a silicon-like benchmark (λ = 315.8 Ha, E_cut = 520 eV) demonstrates that energy precision (δε) is the dominant cost driver with local elasticity ε ≈ −1.01, while cutoff energy and band count exert sublinear effects (ε ≈ +0.50 and +0.25 respectively) — findings that directly inform benchmark selection strategy and hardware target specification. In </w:t>
      </w:r>
      <w:r>
        <w:rPr>
          <w:rFonts w:ascii="Arial" w:cs="Arial" w:eastAsia="Arial" w:hAnsi="Arial"/>
          <w:b/>
          <w:bCs/>
          <w:color w:val="1A1A1A"/>
          <w:sz w:val="22"/>
          <w:szCs w:val="22"/>
        </w:rPr>
        <w:t xml:space="preserve">algorithm-materials co-design</w:t>
      </w:r>
      <w:r>
        <w:rPr>
          <w:rFonts w:ascii="Arial" w:cs="Arial" w:eastAsia="Arial" w:hAnsi="Arial"/>
          <w:color w:val="1A1A1A"/>
          <w:sz w:val="22"/>
          <w:szCs w:val="22"/>
        </w:rPr>
        <w:t xml:space="preserve">, QMatBridge's oracle metadata layer (OracleMetadata) stores LCU 1-norms, SELECT/PREPARE circuit parameters, and complexity annotations in a structured, queryable format, enabling multi-material Pareto analysis across T-gate and qubit objectives. Together, these contributions establish a rigorous, extensible methodological foundation for comparative quantum simulation benchmarking across material classes and algorithm variants.</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Broader Impacts</w:t>
      </w:r>
    </w:p>
    <w:p>
      <w:pPr>
        <w:spacing w:after="80" w:before="80"/>
        <w:jc w:val="both"/>
      </w:pPr>
      <w:r>
        <w:rPr>
          <w:rFonts w:ascii="Arial" w:cs="Arial" w:eastAsia="Arial" w:hAnsi="Arial"/>
          <w:color w:val="1A1A1A"/>
          <w:sz w:val="22"/>
          <w:szCs w:val="22"/>
        </w:rPr>
        <w:t xml:space="preserve">Quantum simulation of condensed-matter systems holds transformative potential for accelerating discovery in energy storage, catalysis, and semiconductor design, but the field currently lacks standardized, openly reproducible benchmark protocols that can be cited and extended by independent groups. QMatBridge provides this foundation as community-accessible, dependency-free infrastructure. Situated at Northwestern University's Materials Science and Engineering department — with direct connections to the </w:t>
      </w:r>
      <w:r>
        <w:rPr>
          <w:rFonts w:ascii="Arial" w:cs="Arial" w:eastAsia="Arial" w:hAnsi="Arial"/>
          <w:b/>
          <w:bCs/>
          <w:color w:val="1A1A1A"/>
          <w:sz w:val="22"/>
          <w:szCs w:val="22"/>
        </w:rPr>
        <w:t xml:space="preserve">INQUIRE quantum initiative</w:t>
      </w:r>
      <w:r>
        <w:rPr>
          <w:rFonts w:ascii="Arial" w:cs="Arial" w:eastAsia="Arial" w:hAnsi="Arial"/>
          <w:color w:val="1A1A1A"/>
          <w:sz w:val="22"/>
          <w:szCs w:val="22"/>
        </w:rPr>
        <w:t xml:space="preserve"> and Argonne National Laboratory — the project bridges the DFT computation community and the quantum algorithms community in a department that trains scientists in both. All outputs are MIT-licensed and governed by an open community model (see GOVERNANCE.md). Graduate students and postdocs supported by this grant will receive training in quantum algorithm resource estimation, materials informatics, and scientific software engineering — a combination that is rare and increasingly demanded across national laboratories, quantum computing companies, and semiconductor research consortia. The benchmark suite is designed for integration into graduate courses on quantum algorithms and materials informatics, with Northwestern's existing computational MSE curriculum providing an immediate pedagogical home.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3  |  Tailored Intellectual Merit — X-Labs Review Criteria</w:t>
            </w:r>
          </w:p>
        </w:tc>
      </w:tr>
    </w:tbl>
    <w:p>
      <w:pPr>
        <w:spacing w:after="40" w:before="40"/>
      </w:pPr>
      <w:r>
        <w:t xml:space="preserve"/>
      </w:r>
    </w:p>
    <w:p>
      <w:pPr>
        <w:spacing w:after="80" w:before="80"/>
        <w:jc w:val="both"/>
      </w:pPr>
      <w:r>
        <w:rPr>
          <w:rFonts w:ascii="Arial" w:cs="Arial" w:eastAsia="Arial" w:hAnsi="Arial"/>
          <w:color w:val="666666"/>
          <w:sz w:val="22"/>
          <w:szCs w:val="22"/>
        </w:rPr>
        <w:t xml:space="preserve">X-Labs reviewers assess three criteria: (1) transformative potential, (2) team capability and operational autonomy, (3) milestone clarity. The IM text below is written against these criteria specifically.</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Transformative Potential</w:t>
      </w:r>
    </w:p>
    <w:p>
      <w:pPr>
        <w:spacing w:after="80" w:before="80"/>
        <w:jc w:val="both"/>
      </w:pPr>
      <w:r>
        <w:rPr>
          <w:rFonts w:ascii="Arial" w:cs="Arial" w:eastAsia="Arial" w:hAnsi="Arial"/>
          <w:color w:val="1A1A1A"/>
          <w:sz w:val="22"/>
          <w:szCs w:val="22"/>
        </w:rPr>
        <w:t xml:space="preserve">The inability to reproduce and compare quantum resource estimates across research groups is not a minor inconvenience — it is a structural barrier to the photonic quantum computing ecosystem. When two groups report T-gate counts for "silicon," there is no current mechanism to verify they used the same Hamiltonian, the same basis-set parameters, or the same LCU decomposition conventions. This means that hardware milestones claimed by photonic quantum computing platforms cannot be validated against a shared algorithmic baseline, and that algorithmic improvements demonstrated on one platform cannot be transferred to another without re-deriving the underlying Hamiltonian. QMatBridge resolves this at the infrastructure level, not by publishing another resource estimation paper, but by creating the shared data substrate that makes all such papers reproducible and comparable. Preliminary results demonstrate that a one-factor-at-a-time sensitivity analysis across three fundamental parameters (E_cut, δε, n_b) reveals energy precision as a dominant control with 151.9% relative impact and near-unit inverse elasticity — a finding that is now machine-readable, citable, and reproducible from a single command, rather than buried in supplementary material.</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Team Capability</w:t>
      </w:r>
    </w:p>
    <w:p>
      <w:pPr>
        <w:spacing w:after="80" w:before="80"/>
        <w:jc w:val="both"/>
      </w:pPr>
      <w:r>
        <w:rPr>
          <w:rFonts w:ascii="Arial" w:cs="Arial" w:eastAsia="Arial" w:hAnsi="Arial"/>
          <w:color w:val="1A1A1A"/>
          <w:sz w:val="22"/>
          <w:szCs w:val="22"/>
        </w:rPr>
        <w:t xml:space="preserve">Roberto dos Reis (Northwestern University, MSE) brings training in DFT-based electronic structure, quantum simulation algorithm literature, and scientific software engineering. QMatBridge v0.1 — including the full schema, IO layer, adapter stubs, and four reproducible benchmark examples — was developed and validated in advance of this proposal, demonstrating technical readiness and execution capacity. Northwestern's MSE department provides direct access to the broader materials simulation community, and existing ties to Argonne National Laboratory's quantum computing program offer a natural path to integration with NSF-funded quantum testbeds. The solo-PI structure, combined with an open-source governance model that invites community contributions, enables operational decisions in days rather than weeks — consistent with the X-Labs operational autonomy model.</w:t>
      </w:r>
    </w:p>
    <w:p>
      <w:pPr>
        <w:spacing w:after="40" w:before="40"/>
      </w:pPr>
      <w:r>
        <w:t xml:space="preserve"/>
      </w:r>
    </w:p>
    <w:p>
      <w:pPr>
        <w:pStyle w:val="Heading2"/>
        <w:spacing w:after="100" w:before="240"/>
      </w:pPr>
      <w:r>
        <w:rPr>
          <w:rFonts w:ascii="Arial" w:cs="Arial" w:eastAsia="Arial" w:hAnsi="Arial"/>
          <w:b/>
          <w:bCs/>
          <w:color w:val="2E5F8A"/>
          <w:sz w:val="24"/>
          <w:szCs w:val="24"/>
        </w:rPr>
        <w:t xml:space="preserve">Milestone Structure (Phase 0 — 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Verifiable Deliverable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Live Materials Project adapter (v0.2): fetch_structure_metadata_from_mp and fetch_hamiltonian_metadata_from_mp passing CI integration tests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Tagged v0.2 release on GitHub; integration test suite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Tier-1 benchmark fixture set: QMatEntry JSON fixtures for Si, LiH, Fe, MgO, TiO₂ with canonical hashes; cross-database consistency study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benchmarks/fixtures/*.json; tier1_hashes.txt committed to repo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Photonics resource layer (X-Labs specific): mapping from LCU coefficients to dual-rail photonic gate counts and bosonic encoding parameters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New OracleMetadata fields; example script with benchmark PNG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OpenFermion and qualtran exporters (v0.4): QMatEntry → InteractionOperator and LCU coefficient export; validated against published eigenvalues for LiH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Tagged v0.4 release; exporter integration tests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8–9</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Governance, documentation, and community launch: MkDocs site, JOSS submission, first community contributor workshop at Northwestern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JOSS manuscript submitted; workshop proceedings; MkDocs site live</w:t>
            </w:r>
          </w:p>
        </w:tc>
      </w:tr>
    </w:tbl>
    <w:p>
      <w:pPr>
        <w:spacing w:after="40" w:before="40"/>
      </w:pPr>
      <w:r>
        <w:t xml:space="preserve"/>
      </w:r>
    </w:p>
    <w:p>
      <w:pPr>
        <w:spacing w:after="80" w:before="80"/>
        <w:jc w:val="both"/>
      </w:pPr>
      <w:r>
        <w:rPr>
          <w:rFonts w:ascii="Arial" w:cs="Arial" w:eastAsia="Arial" w:hAnsi="Arial"/>
          <w:color w:val="666666"/>
          <w:sz w:val="20"/>
          <w:szCs w:val="20"/>
        </w:rPr>
        <w:t xml:space="preserve">Note: Phase 0 award ($1.5M / ~9 months) covers PI effort, one graduate RA, computing resources, and travel for one community workshop. Phase 1 transition would incorporate hardware partner collaboration (photonic qubit platform, to be identified during Phase 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6"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 for NSF review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6" w:space="4"/>
      </w:pBdr>
      <w:tabs>
        <w:tab w:val="right" w:pos="9360"/>
      </w:tabs>
    </w:pPr>
    <w:r>
      <w:rPr>
        <w:rFonts w:ascii="Arial" w:cs="Arial" w:eastAsia="Arial" w:hAnsi="Arial"/>
        <w:color w:val="2E5F8A"/>
        <w:sz w:val="18"/>
        <w:szCs w:val="18"/>
      </w:rPr>
      <w:t xml:space="preserve">QMatBridge — NSF Proposal Package</w:t>
    </w:r>
    <w:r>
      <w:rPr>
        <w:rFonts w:ascii="Arial" w:cs="Arial" w:eastAsia="Arial" w:hAnsi="Arial"/>
        <w:sz w:val="18"/>
        <w:szCs w:val="18"/>
      </w:rPr>
      <w:t xml:space="preserve">	</w:t>
    </w:r>
    <w:r>
      <w:rPr>
        <w:rFonts w:ascii="Arial" w:cs="Arial" w:eastAsia="Arial" w:hAnsi="Arial"/>
        <w:color w:val="888888"/>
        <w:sz w:val="18"/>
        <w:szCs w:val="18"/>
      </w:rPr>
      <w:t xml:space="preserve">Roberto dos Reis  |  Northwestern University MSE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2026-06-04T20:08:38.714Z</dcterms:created>
  <dcterms:modified xsi:type="dcterms:W3CDTF">2026-06-04T20:08:38.715Z</dcterms:modified>
</cp:coreProperties>
</file>

<file path=docProps/custom.xml><?xml version="1.0" encoding="utf-8"?>
<Properties xmlns="http://schemas.openxmlformats.org/officeDocument/2006/custom-properties" xmlns:vt="http://schemas.openxmlformats.org/officeDocument/2006/docPropsVTypes"/>
</file>