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7B81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</w:p>
    <w:p w14:paraId="4C490ABC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</w:p>
    <w:p w14:paraId="292DA657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</w:p>
    <w:p w14:paraId="57531B7D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</w:p>
    <w:p w14:paraId="2A5279FB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</w:p>
    <w:p w14:paraId="391E576B" w14:textId="77777777" w:rsidR="000E208D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  <w:r>
        <w:rPr>
          <w:b/>
          <w:color w:val="404040" w:themeColor="text1" w:themeTint="BF"/>
          <w:sz w:val="32"/>
          <w:szCs w:val="24"/>
        </w:rPr>
        <w:t>Against Normal Function</w:t>
      </w:r>
    </w:p>
    <w:p w14:paraId="5C0C776A" w14:textId="77777777" w:rsidR="000E208D" w:rsidRPr="000F5F1F" w:rsidRDefault="000E208D" w:rsidP="000E208D">
      <w:pPr>
        <w:jc w:val="center"/>
        <w:rPr>
          <w:b/>
          <w:color w:val="404040" w:themeColor="text1" w:themeTint="BF"/>
          <w:sz w:val="32"/>
          <w:szCs w:val="24"/>
        </w:rPr>
      </w:pPr>
      <w:r>
        <w:rPr>
          <w:b/>
          <w:color w:val="404040" w:themeColor="text1" w:themeTint="BF"/>
          <w:sz w:val="32"/>
          <w:szCs w:val="24"/>
        </w:rPr>
        <w:t>Weekly Short Paper</w:t>
      </w:r>
      <w:r w:rsidRPr="000F5F1F">
        <w:rPr>
          <w:b/>
          <w:color w:val="404040" w:themeColor="text1" w:themeTint="BF"/>
          <w:sz w:val="32"/>
          <w:szCs w:val="24"/>
        </w:rPr>
        <w:t xml:space="preserve"> </w:t>
      </w:r>
    </w:p>
    <w:p w14:paraId="654E0BA7" w14:textId="77777777" w:rsidR="000E208D" w:rsidRDefault="000E208D" w:rsidP="000E208D">
      <w:pPr>
        <w:jc w:val="center"/>
        <w:rPr>
          <w:color w:val="404040" w:themeColor="text1" w:themeTint="BF"/>
          <w:sz w:val="24"/>
          <w:szCs w:val="24"/>
        </w:rPr>
      </w:pPr>
    </w:p>
    <w:p w14:paraId="7E21DFF4" w14:textId="77777777" w:rsidR="000E208D" w:rsidRPr="000F5F1F" w:rsidRDefault="000E208D" w:rsidP="000E208D">
      <w:pPr>
        <w:jc w:val="center"/>
        <w:rPr>
          <w:color w:val="404040" w:themeColor="text1" w:themeTint="BF"/>
          <w:sz w:val="24"/>
          <w:szCs w:val="24"/>
        </w:rPr>
      </w:pPr>
    </w:p>
    <w:p w14:paraId="74998F1F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PHIL 399 L01</w:t>
      </w:r>
    </w:p>
    <w:p w14:paraId="42147F4A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July 12, 2015</w:t>
      </w:r>
    </w:p>
    <w:p w14:paraId="27640A6F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  <w:proofErr w:type="spellStart"/>
      <w:r w:rsidRPr="000F5F1F">
        <w:rPr>
          <w:color w:val="404040" w:themeColor="text1" w:themeTint="BF"/>
          <w:sz w:val="24"/>
          <w:szCs w:val="24"/>
        </w:rPr>
        <w:t>Safian</w:t>
      </w:r>
      <w:proofErr w:type="spellEnd"/>
      <w:r w:rsidRPr="000F5F1F">
        <w:rPr>
          <w:color w:val="404040" w:themeColor="text1" w:themeTint="BF"/>
          <w:sz w:val="24"/>
          <w:szCs w:val="24"/>
        </w:rPr>
        <w:t xml:space="preserve"> Qureshi</w:t>
      </w:r>
    </w:p>
    <w:p w14:paraId="43F101EA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  <w:r w:rsidRPr="000F5F1F">
        <w:rPr>
          <w:color w:val="404040" w:themeColor="text1" w:themeTint="BF"/>
          <w:sz w:val="24"/>
          <w:szCs w:val="24"/>
        </w:rPr>
        <w:t>10086638</w:t>
      </w:r>
    </w:p>
    <w:p w14:paraId="0FE353B0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1F0E4D13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02AF85FB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22B3AAE1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61AF3229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1924371F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1D636D24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0A5EBF7E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6FE50E33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415EBB08" w14:textId="77777777" w:rsidR="000E208D" w:rsidRPr="000F5F1F" w:rsidRDefault="000E208D" w:rsidP="000E208D">
      <w:pPr>
        <w:spacing w:line="240" w:lineRule="auto"/>
        <w:contextualSpacing/>
        <w:jc w:val="center"/>
        <w:rPr>
          <w:color w:val="404040" w:themeColor="text1" w:themeTint="BF"/>
          <w:sz w:val="24"/>
          <w:szCs w:val="24"/>
        </w:rPr>
      </w:pPr>
    </w:p>
    <w:p w14:paraId="6A39E929" w14:textId="77777777" w:rsidR="00193373" w:rsidRDefault="00193373"/>
    <w:p w14:paraId="4AB2C022" w14:textId="77777777" w:rsidR="000E208D" w:rsidRDefault="000E208D"/>
    <w:p w14:paraId="4681A3F4" w14:textId="77777777" w:rsidR="000E208D" w:rsidRDefault="000E208D"/>
    <w:p w14:paraId="78CFD9C3" w14:textId="4081C2F9" w:rsidR="00682134" w:rsidRDefault="00682134" w:rsidP="00682134">
      <w:pPr>
        <w:spacing w:line="480" w:lineRule="auto"/>
      </w:pPr>
    </w:p>
    <w:p w14:paraId="20A99DC4" w14:textId="77777777" w:rsidR="00343026" w:rsidRDefault="00343026" w:rsidP="00682134">
      <w:pPr>
        <w:spacing w:line="480" w:lineRule="auto"/>
      </w:pPr>
    </w:p>
    <w:p w14:paraId="3D27663B" w14:textId="2C4EBFD5" w:rsidR="00343026" w:rsidRDefault="00682134" w:rsidP="00343026">
      <w:pPr>
        <w:spacing w:line="420" w:lineRule="auto"/>
        <w:ind w:firstLine="720"/>
        <w:jc w:val="both"/>
        <w:rPr>
          <w:sz w:val="23"/>
          <w:szCs w:val="23"/>
        </w:rPr>
      </w:pPr>
      <w:r w:rsidRPr="00343026">
        <w:rPr>
          <w:sz w:val="23"/>
          <w:szCs w:val="23"/>
        </w:rPr>
        <w:lastRenderedPageBreak/>
        <w:t xml:space="preserve">Ron Amundon’s paper </w:t>
      </w:r>
      <w:r w:rsidR="008A24F8">
        <w:rPr>
          <w:sz w:val="23"/>
          <w:szCs w:val="23"/>
        </w:rPr>
        <w:t>‘</w:t>
      </w:r>
      <w:r w:rsidRPr="00343026">
        <w:rPr>
          <w:i/>
          <w:sz w:val="23"/>
          <w:szCs w:val="23"/>
        </w:rPr>
        <w:t>Against Normal Function</w:t>
      </w:r>
      <w:r w:rsidR="008A24F8">
        <w:rPr>
          <w:i/>
          <w:sz w:val="23"/>
          <w:szCs w:val="23"/>
        </w:rPr>
        <w:t>’</w:t>
      </w:r>
      <w:r w:rsidRPr="00343026">
        <w:rPr>
          <w:sz w:val="23"/>
          <w:szCs w:val="23"/>
        </w:rPr>
        <w:t xml:space="preserve"> is essentially a critique of normal function and how it should not be viewed as an objectively grounded criterion for defining normality. H</w:t>
      </w:r>
      <w:r w:rsidR="00F45CD6" w:rsidRPr="00343026">
        <w:rPr>
          <w:sz w:val="23"/>
          <w:szCs w:val="23"/>
        </w:rPr>
        <w:t>is core focus</w:t>
      </w:r>
      <w:r w:rsidRPr="00343026">
        <w:rPr>
          <w:sz w:val="23"/>
          <w:szCs w:val="23"/>
        </w:rPr>
        <w:t xml:space="preserve"> aims to examine the legitimacy of the concept on a biological level; whether or </w:t>
      </w:r>
      <w:r w:rsidR="00343026" w:rsidRPr="00343026">
        <w:rPr>
          <w:sz w:val="23"/>
          <w:szCs w:val="23"/>
        </w:rPr>
        <w:t>not biology implies a</w:t>
      </w:r>
      <w:r w:rsidR="00E372CF" w:rsidRPr="00343026">
        <w:rPr>
          <w:sz w:val="23"/>
          <w:szCs w:val="23"/>
        </w:rPr>
        <w:t xml:space="preserve"> ‘hard coded’</w:t>
      </w:r>
      <w:r w:rsidRPr="00343026">
        <w:rPr>
          <w:sz w:val="23"/>
          <w:szCs w:val="23"/>
        </w:rPr>
        <w:t xml:space="preserve"> normal function.</w:t>
      </w:r>
      <w:r w:rsidR="00F45CD6" w:rsidRPr="00343026">
        <w:rPr>
          <w:sz w:val="23"/>
          <w:szCs w:val="23"/>
        </w:rPr>
        <w:t xml:space="preserve"> Current b</w:t>
      </w:r>
      <w:r w:rsidR="00E26398" w:rsidRPr="00343026">
        <w:rPr>
          <w:sz w:val="23"/>
          <w:szCs w:val="23"/>
        </w:rPr>
        <w:t>iology, Amundson</w:t>
      </w:r>
      <w:r w:rsidR="00F45CD6" w:rsidRPr="00343026">
        <w:rPr>
          <w:sz w:val="23"/>
          <w:szCs w:val="23"/>
        </w:rPr>
        <w:t xml:space="preserve"> argues</w:t>
      </w:r>
      <w:r w:rsidRPr="00343026">
        <w:rPr>
          <w:sz w:val="23"/>
          <w:szCs w:val="23"/>
        </w:rPr>
        <w:t xml:space="preserve">, does not distinguish between normal and abnormal function </w:t>
      </w:r>
      <w:r w:rsidR="001C48C6" w:rsidRPr="00343026">
        <w:rPr>
          <w:sz w:val="23"/>
          <w:szCs w:val="23"/>
        </w:rPr>
        <w:t>and so in turn</w:t>
      </w:r>
      <w:r w:rsidR="00343026" w:rsidRPr="00343026">
        <w:rPr>
          <w:sz w:val="23"/>
          <w:szCs w:val="23"/>
        </w:rPr>
        <w:t xml:space="preserve"> the idea of normal functionality is weak</w:t>
      </w:r>
      <w:r w:rsidR="00E26398" w:rsidRPr="00343026">
        <w:rPr>
          <w:sz w:val="23"/>
          <w:szCs w:val="23"/>
        </w:rPr>
        <w:t xml:space="preserve"> (Amundson, 2000, p. 33)</w:t>
      </w:r>
      <w:r w:rsidR="009E0741" w:rsidRPr="00343026">
        <w:rPr>
          <w:rStyle w:val="FootnoteReference"/>
          <w:sz w:val="23"/>
          <w:szCs w:val="23"/>
        </w:rPr>
        <w:t xml:space="preserve"> </w:t>
      </w:r>
      <w:r w:rsidR="009E0741" w:rsidRPr="00343026">
        <w:rPr>
          <w:rStyle w:val="FootnoteReference"/>
          <w:sz w:val="23"/>
          <w:szCs w:val="23"/>
        </w:rPr>
        <w:footnoteReference w:id="1"/>
      </w:r>
      <w:r w:rsidR="003827C1" w:rsidRPr="00343026">
        <w:rPr>
          <w:sz w:val="23"/>
          <w:szCs w:val="23"/>
        </w:rPr>
        <w:t xml:space="preserve">. </w:t>
      </w:r>
      <w:r w:rsidR="00E372CF" w:rsidRPr="00343026">
        <w:rPr>
          <w:sz w:val="23"/>
          <w:szCs w:val="23"/>
        </w:rPr>
        <w:t>Further into the paper Amundson discusses developmental plasticity and integration; the effect the environment has on organisms and the ‘nurture’ effect. He elaborates that there isn’t a universal identical normal function, rather a functional diversity shaped by developmental plasticity (Amundson, 2000, p. 39).</w:t>
      </w:r>
      <w:r w:rsidR="00FC1F27" w:rsidRPr="00343026">
        <w:rPr>
          <w:sz w:val="23"/>
          <w:szCs w:val="23"/>
        </w:rPr>
        <w:t xml:space="preserve"> He</w:t>
      </w:r>
      <w:r w:rsidR="003C25B6" w:rsidRPr="00343026">
        <w:rPr>
          <w:sz w:val="23"/>
          <w:szCs w:val="23"/>
        </w:rPr>
        <w:t xml:space="preserve"> </w:t>
      </w:r>
      <w:r w:rsidR="00FC1F27" w:rsidRPr="00343026">
        <w:rPr>
          <w:sz w:val="23"/>
          <w:szCs w:val="23"/>
        </w:rPr>
        <w:t xml:space="preserve">goes on to give a few examples of how developmental plasticity/environment has nurtured otherwise ‘abnormal’ organisms into ones that exhibit functional normality on par with their ‘normal’ counterparts.  </w:t>
      </w:r>
      <w:r w:rsidR="003C25B6" w:rsidRPr="00343026">
        <w:rPr>
          <w:sz w:val="23"/>
          <w:szCs w:val="23"/>
        </w:rPr>
        <w:t>In summa</w:t>
      </w:r>
      <w:r w:rsidR="00B14319" w:rsidRPr="00343026">
        <w:rPr>
          <w:sz w:val="23"/>
          <w:szCs w:val="23"/>
        </w:rPr>
        <w:t xml:space="preserve">ry, Amundson seeks to show how outliers in the </w:t>
      </w:r>
      <w:r w:rsidR="00343026" w:rsidRPr="00343026">
        <w:rPr>
          <w:sz w:val="23"/>
          <w:szCs w:val="23"/>
        </w:rPr>
        <w:t xml:space="preserve">normal distributed bell curve </w:t>
      </w:r>
      <w:r w:rsidR="00B14319" w:rsidRPr="00343026">
        <w:rPr>
          <w:sz w:val="23"/>
          <w:szCs w:val="23"/>
        </w:rPr>
        <w:t xml:space="preserve">outlined by Christopher </w:t>
      </w:r>
      <w:proofErr w:type="spellStart"/>
      <w:r w:rsidR="00B14319" w:rsidRPr="00343026">
        <w:rPr>
          <w:sz w:val="23"/>
          <w:szCs w:val="23"/>
        </w:rPr>
        <w:t>Boorse</w:t>
      </w:r>
      <w:proofErr w:type="spellEnd"/>
      <w:r w:rsidR="00B14319" w:rsidRPr="00343026">
        <w:rPr>
          <w:sz w:val="23"/>
          <w:szCs w:val="23"/>
        </w:rPr>
        <w:t xml:space="preserve"> (</w:t>
      </w:r>
      <w:proofErr w:type="spellStart"/>
      <w:r w:rsidR="00B14319" w:rsidRPr="00343026">
        <w:rPr>
          <w:sz w:val="23"/>
          <w:szCs w:val="23"/>
        </w:rPr>
        <w:t>Boorse</w:t>
      </w:r>
      <w:proofErr w:type="spellEnd"/>
      <w:r w:rsidR="00B14319" w:rsidRPr="00343026">
        <w:rPr>
          <w:sz w:val="23"/>
          <w:szCs w:val="23"/>
        </w:rPr>
        <w:t>, 1977, p. 559)</w:t>
      </w:r>
      <w:r w:rsidR="00B14319" w:rsidRPr="00343026">
        <w:rPr>
          <w:rStyle w:val="FootnoteReference"/>
          <w:sz w:val="23"/>
          <w:szCs w:val="23"/>
        </w:rPr>
        <w:footnoteReference w:id="2"/>
      </w:r>
      <w:r w:rsidR="00B14319" w:rsidRPr="00343026">
        <w:rPr>
          <w:sz w:val="23"/>
          <w:szCs w:val="23"/>
        </w:rPr>
        <w:t xml:space="preserve"> </w:t>
      </w:r>
      <w:r w:rsidR="00343026" w:rsidRPr="00343026">
        <w:rPr>
          <w:sz w:val="23"/>
          <w:szCs w:val="23"/>
        </w:rPr>
        <w:t>can still exhibit normal function through developmental plasticity hence challenging the</w:t>
      </w:r>
      <w:r w:rsidR="00343026">
        <w:rPr>
          <w:sz w:val="23"/>
          <w:szCs w:val="23"/>
        </w:rPr>
        <w:t xml:space="preserve"> very</w:t>
      </w:r>
      <w:r w:rsidR="00343026" w:rsidRPr="00343026">
        <w:rPr>
          <w:sz w:val="23"/>
          <w:szCs w:val="23"/>
        </w:rPr>
        <w:t xml:space="preserve"> notion of a normal function. </w:t>
      </w:r>
    </w:p>
    <w:p w14:paraId="6C6E596C" w14:textId="620BEF28" w:rsidR="006A07CD" w:rsidRDefault="006A07CD" w:rsidP="00DB47C6">
      <w:pPr>
        <w:spacing w:line="420" w:lineRule="auto"/>
        <w:ind w:firstLine="720"/>
        <w:jc w:val="both"/>
        <w:rPr>
          <w:b/>
          <w:bCs/>
          <w:sz w:val="24"/>
        </w:rPr>
      </w:pPr>
      <w:r>
        <w:rPr>
          <w:sz w:val="23"/>
          <w:szCs w:val="23"/>
        </w:rPr>
        <w:t xml:space="preserve">A criticism that arises is in regarding the concept of developmental plasticity Amundson introduces. Indeed, developmental plasticity may very well shape humans (and animals in the case of </w:t>
      </w:r>
      <w:proofErr w:type="spellStart"/>
      <w:r>
        <w:rPr>
          <w:sz w:val="23"/>
          <w:szCs w:val="23"/>
        </w:rPr>
        <w:t>Slipjer’s</w:t>
      </w:r>
      <w:proofErr w:type="spellEnd"/>
      <w:r>
        <w:rPr>
          <w:sz w:val="23"/>
          <w:szCs w:val="23"/>
        </w:rPr>
        <w:t xml:space="preserve"> Goat) to normality but would it not be considered a ‘disadvantage’ to go through this process where a ‘normal’ </w:t>
      </w:r>
      <w:r w:rsidR="00DB47C6">
        <w:rPr>
          <w:sz w:val="23"/>
          <w:szCs w:val="23"/>
        </w:rPr>
        <w:t>human being</w:t>
      </w:r>
      <w:r w:rsidR="00D34B78">
        <w:rPr>
          <w:sz w:val="23"/>
          <w:szCs w:val="23"/>
        </w:rPr>
        <w:t xml:space="preserve"> may not have to? Extra resources must be ‘spent’ (ex.</w:t>
      </w:r>
      <w:r w:rsidR="00DB47C6">
        <w:rPr>
          <w:sz w:val="23"/>
          <w:szCs w:val="23"/>
        </w:rPr>
        <w:t xml:space="preserve"> </w:t>
      </w:r>
      <w:r w:rsidR="00D34B78">
        <w:rPr>
          <w:sz w:val="23"/>
          <w:szCs w:val="23"/>
        </w:rPr>
        <w:t>autistic children</w:t>
      </w:r>
      <w:r w:rsidR="00DB47C6">
        <w:rPr>
          <w:sz w:val="23"/>
          <w:szCs w:val="23"/>
        </w:rPr>
        <w:t xml:space="preserve"> needing </w:t>
      </w:r>
      <w:r w:rsidR="00D34B78">
        <w:rPr>
          <w:sz w:val="23"/>
          <w:szCs w:val="23"/>
        </w:rPr>
        <w:t>specialized classes) to get on par with ‘naturally normal’ humans. At times</w:t>
      </w:r>
      <w:r w:rsidR="00DB47C6">
        <w:rPr>
          <w:sz w:val="23"/>
          <w:szCs w:val="23"/>
        </w:rPr>
        <w:t xml:space="preserve">, </w:t>
      </w:r>
      <w:r w:rsidR="00D34B78">
        <w:rPr>
          <w:sz w:val="23"/>
          <w:szCs w:val="23"/>
        </w:rPr>
        <w:t>particular environment</w:t>
      </w:r>
      <w:r w:rsidR="00DB47C6">
        <w:rPr>
          <w:sz w:val="23"/>
          <w:szCs w:val="23"/>
        </w:rPr>
        <w:t>s</w:t>
      </w:r>
      <w:r w:rsidR="00D34B78">
        <w:rPr>
          <w:sz w:val="23"/>
          <w:szCs w:val="23"/>
        </w:rPr>
        <w:t xml:space="preserve"> or tools may be needed for developmental plasticity</w:t>
      </w:r>
      <w:r w:rsidR="00DB47C6">
        <w:rPr>
          <w:sz w:val="23"/>
          <w:szCs w:val="23"/>
        </w:rPr>
        <w:t>; they may very well not be accessible to humans that are of a certain area, of a certain age, of a certain sex. When developmental plasticity can</w:t>
      </w:r>
      <w:r w:rsidR="004250C5">
        <w:rPr>
          <w:sz w:val="23"/>
          <w:szCs w:val="23"/>
        </w:rPr>
        <w:t xml:space="preserve"> not</w:t>
      </w:r>
      <w:r w:rsidR="00350BDC">
        <w:rPr>
          <w:sz w:val="23"/>
          <w:szCs w:val="23"/>
        </w:rPr>
        <w:t>, for one reason or another,</w:t>
      </w:r>
      <w:r w:rsidR="00DB47C6">
        <w:rPr>
          <w:sz w:val="23"/>
          <w:szCs w:val="23"/>
        </w:rPr>
        <w:t xml:space="preserve"> be appli</w:t>
      </w:r>
      <w:r w:rsidR="004250C5">
        <w:rPr>
          <w:sz w:val="23"/>
          <w:szCs w:val="23"/>
        </w:rPr>
        <w:t>ed to said humans, are they then</w:t>
      </w:r>
      <w:r w:rsidR="00350BDC">
        <w:rPr>
          <w:sz w:val="23"/>
          <w:szCs w:val="23"/>
        </w:rPr>
        <w:t xml:space="preserve"> </w:t>
      </w:r>
      <w:r w:rsidR="00DB47C6">
        <w:rPr>
          <w:sz w:val="23"/>
          <w:szCs w:val="23"/>
        </w:rPr>
        <w:t xml:space="preserve">ultimately at an innate </w:t>
      </w:r>
      <w:r w:rsidR="004250C5">
        <w:rPr>
          <w:sz w:val="23"/>
          <w:szCs w:val="23"/>
        </w:rPr>
        <w:t>handicap</w:t>
      </w:r>
      <w:r w:rsidR="00DB47C6">
        <w:rPr>
          <w:sz w:val="23"/>
          <w:szCs w:val="23"/>
        </w:rPr>
        <w:t xml:space="preserve"> of normal function?</w:t>
      </w:r>
      <w:r w:rsidR="004250C5">
        <w:rPr>
          <w:sz w:val="23"/>
          <w:szCs w:val="23"/>
        </w:rPr>
        <w:t xml:space="preserve">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-1096176090"/>
        <w:docPartObj>
          <w:docPartGallery w:val="Bibliographies"/>
          <w:docPartUnique/>
        </w:docPartObj>
      </w:sdtPr>
      <w:sdtEndPr/>
      <w:sdtContent>
        <w:p w14:paraId="1252B860" w14:textId="7367ACD4" w:rsidR="00E26398" w:rsidRPr="00E26398" w:rsidRDefault="00E26398" w:rsidP="00E26398">
          <w:pPr>
            <w:pStyle w:val="Heading1"/>
          </w:pPr>
          <w:r>
            <w:t>Works Cited</w:t>
          </w:r>
        </w:p>
        <w:p w14:paraId="45412C5C" w14:textId="1ADE0E1B" w:rsidR="00B14319" w:rsidRDefault="009E0741" w:rsidP="00E26398">
          <w:pPr>
            <w:pStyle w:val="Bibliography"/>
          </w:pPr>
          <w:r>
            <w:rPr>
              <w:rStyle w:val="EndnoteReference"/>
            </w:rPr>
            <w:footnoteRef/>
          </w:r>
          <w:r>
            <w:t xml:space="preserve"> </w:t>
          </w:r>
          <w:r w:rsidR="00E26398" w:rsidRPr="00E26398">
            <w:t>Amundson, R. (2000) "</w:t>
          </w:r>
          <w:r w:rsidR="00E26398" w:rsidRPr="00E26398">
            <w:rPr>
              <w:i/>
            </w:rPr>
            <w:t>Against Normal Function</w:t>
          </w:r>
          <w:r w:rsidR="00E26398" w:rsidRPr="00E26398">
            <w:t xml:space="preserve">." </w:t>
          </w:r>
          <w:hyperlink r:id="rId7" w:history="1">
            <w:r w:rsidR="00E26398" w:rsidRPr="00E26398">
              <w:rPr>
                <w:rStyle w:val="Hyperlink"/>
              </w:rPr>
              <w:t>http://www.uhh.hawaii.edu/~ronald/pubs/2000-against-normal-function.pdf</w:t>
            </w:r>
          </w:hyperlink>
          <w:r w:rsidR="00E26398" w:rsidRPr="00E26398">
            <w:t>.</w:t>
          </w:r>
          <w:r w:rsidR="00E26398" w:rsidRPr="00E26398">
            <w:rPr>
              <w:lang w:val="en-CA"/>
            </w:rPr>
            <w:t xml:space="preserve"> </w:t>
          </w:r>
          <w:r w:rsidR="00E26398" w:rsidRPr="00E26398">
            <w:t>Accessed July 1</w:t>
          </w:r>
          <w:r w:rsidR="00B14319">
            <w:t>2</w:t>
          </w:r>
          <w:r w:rsidR="00E26398" w:rsidRPr="00E26398">
            <w:t xml:space="preserve">, 2015. </w:t>
          </w:r>
        </w:p>
        <w:p w14:paraId="70938ABB" w14:textId="5747D1C2" w:rsidR="00E26398" w:rsidRDefault="00B14319" w:rsidP="00E26398">
          <w:pPr>
            <w:pStyle w:val="Bibliography"/>
            <w:rPr>
              <w:noProof/>
              <w:sz w:val="24"/>
              <w:szCs w:val="24"/>
            </w:rPr>
          </w:pPr>
          <w:r>
            <w:rPr>
              <w:rStyle w:val="EndnoteReference"/>
            </w:rPr>
            <w:t xml:space="preserve">2 </w:t>
          </w:r>
          <w:proofErr w:type="spellStart"/>
          <w:r>
            <w:t>Boorse</w:t>
          </w:r>
          <w:proofErr w:type="spellEnd"/>
          <w:r>
            <w:t xml:space="preserve">, C. (1977) “Health as a Theoretical Concept.” </w:t>
          </w:r>
          <w:hyperlink r:id="rId8" w:history="1">
            <w:r w:rsidRPr="00703B42">
              <w:rPr>
                <w:rStyle w:val="Hyperlink"/>
              </w:rPr>
              <w:t>http://philpapers.org/rec/BOOHAA</w:t>
            </w:r>
          </w:hyperlink>
          <w:r>
            <w:t xml:space="preserve">. </w:t>
          </w:r>
          <w:r w:rsidRPr="00E26398">
            <w:t>Accessed July 1</w:t>
          </w:r>
          <w:r>
            <w:t>2</w:t>
          </w:r>
          <w:r w:rsidRPr="00E26398">
            <w:t>, 2015</w:t>
          </w:r>
          <w:r w:rsidR="00E26398">
            <w:fldChar w:fldCharType="begin"/>
          </w:r>
          <w:r w:rsidR="00E26398">
            <w:instrText xml:space="preserve"> BIBLIOGRAPHY </w:instrText>
          </w:r>
          <w:r w:rsidR="00E26398">
            <w:fldChar w:fldCharType="separate"/>
          </w:r>
        </w:p>
        <w:p w14:paraId="76B7E46F" w14:textId="355AC1B4" w:rsidR="00682134" w:rsidRPr="009E0741" w:rsidRDefault="00E26398" w:rsidP="009E0741">
          <w:r>
            <w:rPr>
              <w:b/>
              <w:bCs/>
            </w:rPr>
            <w:fldChar w:fldCharType="end"/>
          </w:r>
        </w:p>
      </w:sdtContent>
    </w:sdt>
    <w:sectPr w:rsidR="00682134" w:rsidRPr="009E0741" w:rsidSect="00E07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AC893" w14:textId="77777777" w:rsidR="007B68EF" w:rsidRDefault="007B68EF" w:rsidP="009737F4">
      <w:pPr>
        <w:spacing w:after="0" w:line="240" w:lineRule="auto"/>
      </w:pPr>
      <w:r>
        <w:separator/>
      </w:r>
    </w:p>
  </w:endnote>
  <w:endnote w:type="continuationSeparator" w:id="0">
    <w:p w14:paraId="5FE3FB2C" w14:textId="77777777" w:rsidR="007B68EF" w:rsidRDefault="007B68EF" w:rsidP="00973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C40DE" w14:textId="77777777" w:rsidR="007B68EF" w:rsidRDefault="007B68EF" w:rsidP="009737F4">
      <w:pPr>
        <w:spacing w:after="0" w:line="240" w:lineRule="auto"/>
      </w:pPr>
      <w:r>
        <w:separator/>
      </w:r>
    </w:p>
  </w:footnote>
  <w:footnote w:type="continuationSeparator" w:id="0">
    <w:p w14:paraId="2FC457FB" w14:textId="77777777" w:rsidR="007B68EF" w:rsidRDefault="007B68EF" w:rsidP="009737F4">
      <w:pPr>
        <w:spacing w:after="0" w:line="240" w:lineRule="auto"/>
      </w:pPr>
      <w:r>
        <w:continuationSeparator/>
      </w:r>
    </w:p>
  </w:footnote>
  <w:footnote w:id="1">
    <w:p w14:paraId="7DDDF1CC" w14:textId="7ED19BE5" w:rsidR="009E0741" w:rsidRPr="009E0741" w:rsidRDefault="009E0741" w:rsidP="009E0741">
      <w:pPr>
        <w:pStyle w:val="FootnoteText"/>
        <w:rPr>
          <w:lang w:val="en-CA"/>
        </w:rPr>
      </w:pPr>
    </w:p>
  </w:footnote>
  <w:footnote w:id="2">
    <w:p w14:paraId="2F7B741C" w14:textId="62507FBC" w:rsidR="00B14319" w:rsidRPr="00B14319" w:rsidRDefault="00B14319">
      <w:pPr>
        <w:pStyle w:val="FootnoteText"/>
        <w:rPr>
          <w:lang w:val="en-C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8D"/>
    <w:rsid w:val="000E208D"/>
    <w:rsid w:val="00156E1D"/>
    <w:rsid w:val="00193373"/>
    <w:rsid w:val="001C48C6"/>
    <w:rsid w:val="002314B9"/>
    <w:rsid w:val="00343026"/>
    <w:rsid w:val="00350BDC"/>
    <w:rsid w:val="003827C1"/>
    <w:rsid w:val="003C25B6"/>
    <w:rsid w:val="004250C5"/>
    <w:rsid w:val="00682134"/>
    <w:rsid w:val="006A07CD"/>
    <w:rsid w:val="007B68EF"/>
    <w:rsid w:val="00827EE0"/>
    <w:rsid w:val="008A24F8"/>
    <w:rsid w:val="009737F4"/>
    <w:rsid w:val="009E0741"/>
    <w:rsid w:val="00B14319"/>
    <w:rsid w:val="00D34B78"/>
    <w:rsid w:val="00DB47C6"/>
    <w:rsid w:val="00E07468"/>
    <w:rsid w:val="00E26398"/>
    <w:rsid w:val="00E372CF"/>
    <w:rsid w:val="00F45CD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74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8D"/>
    <w:pPr>
      <w:spacing w:after="200" w:line="276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737F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37F4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737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5CD6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E26398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26398"/>
    <w:rPr>
      <w:rFonts w:eastAsiaTheme="minorHAnsi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E263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263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E2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uhh.hawaii.edu/~ronald/pubs/2000-against-normal-function.pdf" TargetMode="External"/><Relationship Id="rId8" Type="http://schemas.openxmlformats.org/officeDocument/2006/relationships/hyperlink" Target="http://philpapers.org/rec/BOOHA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Ron00</b:Tag>
    <b:SourceType>InternetSite</b:SourceType>
    <b:Guid>{30924892-268A-684F-9A40-3A77319141F6}</b:Guid>
    <b:Title>Against Normal Function</b:Title>
    <b:Year>2000</b:Year>
    <b:Author>
      <b:Author>
        <b:NameList>
          <b:Person>
            <b:Last>Amundson</b:Last>
            <b:First>Ron</b:First>
          </b:Person>
        </b:NameList>
      </b:Author>
    </b:Author>
    <b:InternetSiteTitle>Against Normal Function</b:InternetSiteTitle>
    <b:URL>http://www.uhh.hawaii.edu/~ronald/pubs/2000-against-normal-function.pdf</b:URL>
    <b:Month>01</b:Month>
    <b:Day>01</b:Day>
    <b:YearAccessed>2015</b:YearAccessed>
    <b:MonthAccessed>07</b:MonthAccessed>
    <b:DayAccessed>13</b:DayAccessed>
    <b:RefOrder>1</b:RefOrder>
  </b:Source>
</b:Sources>
</file>

<file path=customXml/itemProps1.xml><?xml version="1.0" encoding="utf-8"?>
<ds:datastoreItem xmlns:ds="http://schemas.openxmlformats.org/officeDocument/2006/customXml" ds:itemID="{DAEA54D1-045D-9F48-9F81-9824C099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2268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Works Cited</vt:lpstr>
    </vt:vector>
  </TitlesOfParts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Qureshi</dc:creator>
  <cp:keywords/>
  <dc:description/>
  <cp:lastModifiedBy>Omar Qureshi</cp:lastModifiedBy>
  <cp:revision>5</cp:revision>
  <dcterms:created xsi:type="dcterms:W3CDTF">2015-07-13T08:13:00Z</dcterms:created>
  <dcterms:modified xsi:type="dcterms:W3CDTF">2015-07-13T08:25:00Z</dcterms:modified>
</cp:coreProperties>
</file>