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36"/>
        </w:rPr>
        <w:t>Раздаточный материал для слушателя</w:t>
      </w:r>
    </w:p>
    <w:p>
      <w:pPr>
        <w:jc w:val="center"/>
      </w:pPr>
      <w:r>
        <w:rPr>
          <w:rFonts w:ascii="Arial" w:hAnsi="Arial"/>
          <w:color w:val="6B7280"/>
          <w:sz w:val="22"/>
        </w:rPr>
        <w:t>Типы и источники данных в работе аналитика</w:t>
      </w:r>
    </w:p>
    <w:p/>
    <w:p>
      <w:pPr>
        <w:pStyle w:val="Heading1"/>
      </w:pPr>
      <w:r>
        <w:t>1. Главная идея</w:t>
      </w:r>
    </w:p>
    <w:p>
      <w:r>
        <w:t>Аналитик данных начинает работу не с графика, Python или SQL, а с понимания вопроса, источника данных и ограничений. Если источник непонятен, итоговые расчёты могут выглядеть убедительно, но быть неверными по смыслу.</w:t>
      </w:r>
    </w:p>
    <w:p>
      <w:pPr>
        <w:pStyle w:val="Heading1"/>
      </w:pPr>
      <w:r>
        <w:t>2. Основные понятия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Понятие</w:t>
            </w:r>
          </w:p>
        </w:tc>
        <w:tc>
          <w:tcPr>
            <w:tcW w:type="dxa" w:w="34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Простое объяснение</w:t>
            </w:r>
          </w:p>
        </w:tc>
        <w:tc>
          <w:tcPr>
            <w:tcW w:type="dxa" w:w="34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Пример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Данные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Зафиксированные сведения для проверки гипотезы или расчёта показателя.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Дата заказа, сумма, категория товара.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Источник данных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Система, процесс или владелец, откуда появились данные.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CRM, сайт, рекламный кабинет, API.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Набор данных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Конкретная таблица, выгрузка, лог или файл.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Выгрузка заказов за май.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Признак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Характеристика объекта.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Город, канал, категория.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Показатель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Числовая величина для расчёта и сравнения.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Выручка, количество, расходы.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Метаданные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Описание данных и правил работы с ними.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Период, владелец, формат, обновление.</w:t>
            </w:r>
          </w:p>
        </w:tc>
      </w:tr>
    </w:tbl>
    <w:p/>
    <w:p>
      <w:pPr>
        <w:pStyle w:val="Heading1"/>
      </w:pPr>
      <w:r>
        <w:t>3. Типы данных</w:t>
      </w:r>
    </w:p>
    <w:p>
      <w:pPr>
        <w:pStyle w:val="ListBullet"/>
        <w:spacing w:after="40"/>
      </w:pPr>
      <w:r>
        <w:t>Количественные: количество, цена, сумма, расходы.</w:t>
      </w:r>
    </w:p>
    <w:p>
      <w:pPr>
        <w:pStyle w:val="ListBullet"/>
        <w:spacing w:after="40"/>
      </w:pPr>
      <w:r>
        <w:t>Категориальные: категория товара, канал продаж, город.</w:t>
      </w:r>
    </w:p>
    <w:p>
      <w:pPr>
        <w:pStyle w:val="ListBullet"/>
        <w:spacing w:after="40"/>
      </w:pPr>
      <w:r>
        <w:t>Временные: дата заказа, дата регистрации, время события.</w:t>
      </w:r>
    </w:p>
    <w:p>
      <w:pPr>
        <w:pStyle w:val="ListBullet"/>
        <w:spacing w:after="40"/>
      </w:pPr>
      <w:r>
        <w:t>Текстовые: отзыв, комментарий, обращение клиента.</w:t>
      </w:r>
    </w:p>
    <w:p>
      <w:pPr>
        <w:pStyle w:val="ListBullet"/>
        <w:spacing w:after="40"/>
      </w:pPr>
      <w:r>
        <w:t>Географические: город, регион, координаты.</w:t>
      </w:r>
    </w:p>
    <w:p>
      <w:pPr>
        <w:pStyle w:val="ListBullet"/>
        <w:spacing w:after="40"/>
      </w:pPr>
      <w:r>
        <w:t>Бинарные: да/нет, активен/не активен, купил/не купил.</w:t>
      </w:r>
    </w:p>
    <w:p>
      <w:pPr>
        <w:pStyle w:val="Heading1"/>
      </w:pPr>
      <w:r>
        <w:t>4. Структура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Тип структуры</w:t>
            </w:r>
          </w:p>
        </w:tc>
        <w:tc>
          <w:tcPr>
            <w:tcW w:type="dxa" w:w="34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Как выглядит</w:t>
            </w:r>
          </w:p>
        </w:tc>
        <w:tc>
          <w:tcPr>
            <w:tcW w:type="dxa" w:w="34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Пример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Структурированные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Строки, столбцы, понятная схема.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Excel, CSV, таблица базы данных.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Полуструктурированные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Есть структура, но она может быть вложенной.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JSON, XML, HTML, API-ответ.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Неструктурированные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Нет готовой таблицы для расчётов.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Отзывы, документы, изображения, аудио, видео.</w:t>
            </w:r>
          </w:p>
        </w:tc>
      </w:tr>
    </w:tbl>
    <w:p/>
    <w:p>
      <w:pPr>
        <w:pStyle w:val="Heading1"/>
      </w:pPr>
      <w:r>
        <w:t>5. Внутренние и внешние источники</w:t>
      </w:r>
    </w:p>
    <w:p>
      <w:r>
        <w:t>Внутренние источники находятся внутри организации или под её контролем: CRM, ERP, сайт, приложение, база данных, отчёты подразделений. Внешние источники находятся за пределами организации: открытые данные, сайты, API, маркетплейсы, отраслевые отчёты, партнёрские выгрузки.</w:t>
      </w:r>
    </w:p>
    <w:p>
      <w:pPr>
        <w:pStyle w:val="Heading1"/>
      </w:pPr>
      <w:r>
        <w:t>6. Критерии пригодности источника</w:t>
      </w:r>
    </w:p>
    <w:p>
      <w:pPr>
        <w:pStyle w:val="ListBullet"/>
        <w:spacing w:after="40"/>
      </w:pPr>
      <w:r>
        <w:t>Актуальность: когда данные обновлялись.</w:t>
      </w:r>
    </w:p>
    <w:p>
      <w:pPr>
        <w:pStyle w:val="ListBullet"/>
        <w:spacing w:after="40"/>
      </w:pPr>
      <w:r>
        <w:t>Полнота: все ли нужные поля заполнены.</w:t>
      </w:r>
    </w:p>
    <w:p>
      <w:pPr>
        <w:pStyle w:val="ListBullet"/>
        <w:spacing w:after="40"/>
      </w:pPr>
      <w:r>
        <w:t>Точность: нет ли ошибок в значениях.</w:t>
      </w:r>
    </w:p>
    <w:p>
      <w:pPr>
        <w:pStyle w:val="ListBullet"/>
        <w:spacing w:after="40"/>
      </w:pPr>
      <w:r>
        <w:t>Единицы измерения: понятны ли валюта, штуки, проценты, даты.</w:t>
      </w:r>
    </w:p>
    <w:p>
      <w:pPr>
        <w:pStyle w:val="ListBullet"/>
        <w:spacing w:after="40"/>
      </w:pPr>
      <w:r>
        <w:t>Владелец: кто отвечает за источник.</w:t>
      </w:r>
    </w:p>
    <w:p>
      <w:pPr>
        <w:pStyle w:val="ListBullet"/>
        <w:spacing w:after="40"/>
      </w:pPr>
      <w:r>
        <w:t>Доступ: можно ли использовать и передавать данные.</w:t>
      </w:r>
    </w:p>
    <w:p>
      <w:pPr>
        <w:pStyle w:val="ListBullet"/>
        <w:spacing w:after="40"/>
      </w:pPr>
      <w:r>
        <w:t>Связность: можно ли связать источник с другими таблицами.</w:t>
      </w:r>
    </w:p>
    <w:p>
      <w:pPr>
        <w:pStyle w:val="Heading1"/>
      </w:pPr>
      <w:r>
        <w:t>7. Типовые ошибки начинающих аналитиков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Ошибка</w:t>
            </w:r>
          </w:p>
        </w:tc>
        <w:tc>
          <w:tcPr>
            <w:tcW w:type="dxa" w:w="34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Последствие</w:t>
            </w:r>
          </w:p>
        </w:tc>
        <w:tc>
          <w:tcPr>
            <w:tcW w:type="dxa" w:w="3400"/>
            <w:vAlign w:val="center"/>
            <w:shd w:fill="DBEA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Как исправить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Указать Excel как источник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Непонятно происхождение данных.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Указать систему или владельца, а Excel оставить как формат.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 указать период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Нельзя корректно сравнивать показатели.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Добавить даты и периодичность обновления.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 проверить дубли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Показатели могут быть завышены.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Проверить уникальность ключевых полей.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Путать признак и показатель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Неверная логика группировки и расчётов.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Разделять описательные поля и числовые метрики.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Не фиксировать ограничения доступа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Риск нарушения правил работы с данными.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Указать права доступа и условия использования.</w:t>
            </w:r>
          </w:p>
        </w:tc>
      </w:tr>
    </w:tbl>
    <w:p/>
    <w:p>
      <w:pPr>
        <w:pStyle w:val="Heading1"/>
      </w:pPr>
      <w:r>
        <w:t>8. Алгоритм работы аналитика на старте проекта</w:t>
      </w:r>
    </w:p>
    <w:p>
      <w:pPr>
        <w:pStyle w:val="ListNumber"/>
        <w:spacing w:after="40"/>
      </w:pPr>
      <w:r>
        <w:t>Сформулировать бизнес-вопрос.</w:t>
      </w:r>
    </w:p>
    <w:p>
      <w:pPr>
        <w:pStyle w:val="ListNumber"/>
        <w:spacing w:after="40"/>
      </w:pPr>
      <w:r>
        <w:t>Перевести его в аналитическую задачу.</w:t>
      </w:r>
    </w:p>
    <w:p>
      <w:pPr>
        <w:pStyle w:val="ListNumber"/>
        <w:spacing w:after="40"/>
      </w:pPr>
      <w:r>
        <w:t>Определить нужные источники данных.</w:t>
      </w:r>
    </w:p>
    <w:p>
      <w:pPr>
        <w:pStyle w:val="ListNumber"/>
        <w:spacing w:after="40"/>
      </w:pPr>
      <w:r>
        <w:t>Проверить владельца, период, формат и ключевые поля.</w:t>
      </w:r>
    </w:p>
    <w:p>
      <w:pPr>
        <w:pStyle w:val="ListNumber"/>
        <w:spacing w:after="40"/>
      </w:pPr>
      <w:r>
        <w:t>Зафиксировать риски качества.</w:t>
      </w:r>
    </w:p>
    <w:p>
      <w:pPr>
        <w:pStyle w:val="ListNumber"/>
        <w:spacing w:after="40"/>
      </w:pPr>
      <w:r>
        <w:t>Составить карту источников.</w:t>
      </w:r>
    </w:p>
    <w:p>
      <w:pPr>
        <w:pStyle w:val="ListNumber"/>
        <w:spacing w:after="40"/>
      </w:pPr>
      <w:r>
        <w:t>Для ключевого источника заполнить паспорт.</w:t>
      </w:r>
    </w:p>
    <w:p>
      <w:pPr>
        <w:pStyle w:val="ListNumber"/>
        <w:spacing w:after="40"/>
      </w:pPr>
      <w:r>
        <w:t>Сделать вывод о пригодности данных.</w:t>
      </w:r>
    </w:p>
    <w:p>
      <w:pPr>
        <w:pStyle w:val="Heading1"/>
      </w:pPr>
      <w:r>
        <w:t>9. Итоговый вывод</w:t>
      </w:r>
    </w:p>
    <w:p>
      <w:r>
        <w:t>Качественный аналитический результат начинается с правильно описанных источников. Если другой аналитик может по карте источников понять, какие данные нужны, откуда они взяты, какие ограничения есть и что нужно проверить, значит старт проекта оформлен корректно.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