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爱聊留资窗口项目</w:t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17202A"/>
          <w:sz w:val="32"/>
        </w:rPr>
        <w:t>本周进度简报</w:t>
      </w:r>
    </w:p>
    <w:p>
      <w:pPr>
        <w:jc w:val="center"/>
      </w:pPr>
      <w:r>
        <w:rPr>
          <w:rFonts w:ascii="Microsoft YaHei" w:hAnsi="Microsoft YaHei" w:eastAsia="Microsoft YaHei"/>
          <w:color w:val="5A6371"/>
          <w:sz w:val="21"/>
        </w:rPr>
        <w:t>周期：2026-07-20 ~ 2026-07-26</w:t>
      </w:r>
    </w:p>
    <w:p/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一、项目概述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color w:val="17202A"/>
          <w:sz w:val="21"/>
        </w:rPr>
        <w:t>爱聊留资窗口项目旨在用户与经纪人 IM 沟通过程中，基于用户浏览搜索轨迹和完整会话内容，实时判断当前是否进入适合引导留资的“留资窗口”，辅助经纪人在合适时机以自然话术引导用户留手机号，提升留资转化并降低打扰。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color w:val="17202A"/>
          <w:sz w:val="21"/>
        </w:rPr>
        <w:t>一期采用 “PHP 业务服务 + Python AI 决策服务 + 模型 Gateway” 三段式架构，AI 只辅助判断，不自动向用户索要联系方式。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二、整体进展概览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阶段</w:t>
            </w:r>
          </w:p>
        </w:tc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</w:tr>
      <w:tr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数据分析</w:t>
            </w:r>
          </w:p>
        </w:tc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28B57"/>
                <w:sz w:val="18"/>
              </w:rPr>
              <w:t>已完成</w:t>
            </w:r>
          </w:p>
        </w:tc>
      </w:tr>
      <w:tr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分数权重设计</w:t>
            </w:r>
          </w:p>
        </w:tc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28B57"/>
                <w:sz w:val="18"/>
              </w:rPr>
              <w:t>已完成</w:t>
            </w:r>
          </w:p>
        </w:tc>
      </w:tr>
      <w:tr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用户交互设计</w:t>
            </w:r>
          </w:p>
        </w:tc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28B57"/>
                <w:sz w:val="18"/>
              </w:rPr>
              <w:t>已完成</w:t>
            </w:r>
          </w:p>
        </w:tc>
      </w:tr>
      <w:tr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技术方案设计</w:t>
            </w:r>
          </w:p>
        </w:tc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28B57"/>
                <w:sz w:val="18"/>
              </w:rPr>
              <w:t>已完成</w:t>
            </w:r>
          </w:p>
        </w:tc>
      </w:tr>
      <w:tr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技术方案投产</w:t>
            </w:r>
          </w:p>
        </w:tc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D27828"/>
                <w:sz w:val="18"/>
              </w:rPr>
              <w:t>进行中</w:t>
            </w:r>
          </w:p>
        </w:tc>
      </w:tr>
      <w:tr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AI 底层能力建设</w:t>
            </w:r>
          </w:p>
        </w:tc>
        <w:tc>
          <w:tcPr>
            <w:tcW w:type="dxa" w:w="4896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D27828"/>
                <w:sz w:val="18"/>
              </w:rPr>
              <w:t>进行中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三、本周已完成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F4E79"/>
        </w:rPr>
        <w:t>3.1 数据分析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完成历史爱聊会话数据脱敏与清洗。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产出 conversation_features.jsonl 及 aggregate_stats 聚合统计。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识别出留资成功会话的关键行为与话术信号，作为后续规则权重校准基线。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F4E79"/>
        </w:rPr>
        <w:t>3.2 分数权重设计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确立三项基础分模型：用户意向 35% + 需求明确 30% + 核心留资理由 35%。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设计时机轮次系数：1–3 轮抑制过早索要、4–10 轮在有效沟通时提升、超期衰减。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设计软风险扣分项：拒绝、反感、不匹配等。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最终分公式：max(0, min(100, 基础分 × 时机系数) - 软风险扣分)，80 分阈值触发留资提示。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F4E79"/>
        </w:rPr>
        <w:t>3.3 用户交互设计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完成 B 端提示分级展示策略：none / passive / soft / strong / warning。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明确各级别展示位置与卡片样式：strong 展示提示卡，soft 输入框上方建议，passive 侧边展示，warning 不建议要电话。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完成经纪人反馈采集闭环设计：采纳 / 修改 / 忽略 / 发送，回写评测体系。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F4E79"/>
        </w:rPr>
        <w:t>3.4 技术方案设计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产出《爱聊留资智能提示技术方案 v0.1》。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明确 LLM 与规则引擎职责分工：LLM 负责语义理解和多维度标签，规则引擎负责评分和最终决策。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完成两个核心接口设计：行为特征抽取接口（进聊天窗口调一次）、留资窗口评估接口（每条有效消息触发）。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完成可靠性设计：幂等、版本控制、主备模型、降级链、灰区复核、配置包一键回滚。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四、本周进行中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F4E79"/>
        </w:rPr>
        <w:t>4.1 技术方案投产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color w:val="17202A"/>
          <w:sz w:val="21"/>
        </w:rPr>
        <w:t>基于技术方案完成模块拆解与排期，识别 10 个核心模块，纯实现工时合计 44.5 pd。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端</w:t>
            </w:r>
          </w:p>
        </w:tc>
        <w:tc>
          <w:tcPr>
            <w:tcW w:type="dxa" w:w="481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模块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工时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后端-AI</w:t>
            </w:r>
          </w:p>
        </w:tc>
        <w:tc>
          <w:tcPr>
            <w:tcW w:type="dxa" w:w="481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M1 AI 服务基础架构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6.0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后端-AI</w:t>
            </w:r>
          </w:p>
        </w:tc>
        <w:tc>
          <w:tcPr>
            <w:tcW w:type="dxa" w:w="481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M2 行为特征抽取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4.0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后端-AI</w:t>
            </w:r>
          </w:p>
        </w:tc>
        <w:tc>
          <w:tcPr>
            <w:tcW w:type="dxa" w:w="481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M3 评估接口-输入前置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4.0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后端-AI</w:t>
            </w:r>
          </w:p>
        </w:tc>
        <w:tc>
          <w:tcPr>
            <w:tcW w:type="dxa" w:w="481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M4 LLM 标签提取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5.5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后端-AI</w:t>
            </w:r>
          </w:p>
        </w:tc>
        <w:tc>
          <w:tcPr>
            <w:tcW w:type="dxa" w:w="481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M5 规则引擎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6.5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后端-AI</w:t>
            </w:r>
          </w:p>
        </w:tc>
        <w:tc>
          <w:tcPr>
            <w:tcW w:type="dxa" w:w="481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M6 灰区复核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3.0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后端-AI</w:t>
            </w:r>
          </w:p>
        </w:tc>
        <w:tc>
          <w:tcPr>
            <w:tcW w:type="dxa" w:w="481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M7 风控与会话状态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3.0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后端-配置</w:t>
            </w:r>
          </w:p>
        </w:tc>
        <w:tc>
          <w:tcPr>
            <w:tcW w:type="dxa" w:w="481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M8 配置包与回滚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6.0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后端-PHP</w:t>
            </w:r>
          </w:p>
        </w:tc>
        <w:tc>
          <w:tcPr>
            <w:tcW w:type="dxa" w:w="481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M9 PHP 端改造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4.5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481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M10 B 端展示</w:t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2.5</w:t>
            </w:r>
          </w:p>
        </w:tc>
      </w:tr>
      <w:tr>
        <w:tc>
          <w:tcPr>
            <w:tcW w:type="dxa" w:w="1984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合计</w:t>
            </w:r>
          </w:p>
        </w:tc>
        <w:tc>
          <w:tcPr>
            <w:tcW w:type="dxa" w:w="4819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44.5</w:t>
            </w:r>
          </w:p>
        </w:tc>
      </w:tr>
    </w:tbl>
    <w:p/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已启动 M1 AI 服务基础架构与 M2 行为特征抽取接口开发。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1F4E79"/>
        </w:rPr>
        <w:t>4.2 AI 底层能力建设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模型 Gateway 适配：主备模型切换、超时重试、温度等配置化能力搭建中。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配置快照机制：config_bundle_id 绑定模型 / Prompt / 规则 / 灰度四元组，每次请求读取快照。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日志与回放基础：request_id 全链路打通，输入输出落盘支持离线回放。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五、下周计划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完成 M1 AI 服务基础架构，模型 Gateway 可通。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完成 M2 行为特征抽取接口，支持幂等与缓存复用。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启动 M3 评估接口输入前置与 M4 LLM 标签提取 Prompt 设计。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启动 M8 配置包设计与 Schema 校验，为一键回滚打基础。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启动 M9 PHP 端行为特征缓存改造。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六、风险与待决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风险项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7"/>
          </w:tcPr>
          <w:p>
            <w:r>
              <w:rPr>
                <w:rFonts w:ascii="Microsoft YaHei" w:hAnsi="Microsoft YaHei" w:eastAsia="Microsoft YaHei"/>
                <w:sz w:val="18"/>
              </w:rPr>
              <w:t>应对</w:t>
            </w:r>
          </w:p>
        </w:tc>
      </w:tr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Prompt 调优周期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M4 Prompt 与 M5 规则权重校准是质量决定项，实际投入通常大于编码工时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预留 30–50% 调参 buffer，算法 / 产品 W4 起介入</w:t>
            </w:r>
          </w:p>
        </w:tc>
      </w:tr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标注集质量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离线评测可信度依赖标注集，覆盖场景需完整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建议下周开始攒脱敏样本，覆盖强意向 / 拒绝 / 结束 / 方言等</w:t>
            </w:r>
          </w:p>
        </w:tc>
      </w:tr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搜推 MCP 接入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聊天中推荐房源卡片依赖搜推后端 MCP 能力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已完成数据结构定义，待搜推侧确认 tool schema 后联调</w:t>
            </w:r>
          </w:p>
        </w:tc>
      </w:tr>
      <w:tr>
        <w:tc>
          <w:tcPr>
            <w:tcW w:type="dxa" w:w="1701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上线节奏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A/B 周期取决于业务流量，可能拉长</w:t>
            </w:r>
          </w:p>
        </w:tc>
        <w:tc>
          <w:tcPr>
            <w:tcW w:type="dxa" w:w="3402"/>
            <w:tcBorders>
              <w:top w:val="single" w:sz="6" w:space="0" w:color="C9D2DF"/>
              <w:left w:val="single" w:sz="6" w:space="0" w:color="C9D2DF"/>
              <w:bottom w:val="single" w:sz="6" w:space="0" w:color="C9D2DF"/>
              <w:right w:val="single" w:sz="6" w:space="0" w:color="C9D2DF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影子模式先行，小流量灰度逐步放量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1F4E79"/>
        </w:rPr>
        <w:t>七、下一步需要协调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算法 / 产品侧确认 Prompt 评测样本与标注规范。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搜推后端侧确认 search_property MCP tool schema 与排期。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color w:val="17202A"/>
          <w:sz w:val="20"/>
        </w:rPr>
        <w:t>配置中心侧确认 config_bundle_id 指针原子切换方案。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Microsoft YaHei" w:hAnsi="Microsoft YaHei" w:eastAsia="Microsoft YaHei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