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黑龙江省大庆高新技术产业开发区人民法院</w:t>
      </w:r>
    </w:p>
    <w:p>
      <w:pPr>
        <w:spacing w:line="360" w:lineRule="auto"/>
        <w:jc w:val="center"/>
      </w:pPr>
      <w:r>
        <w:rPr>
          <w:b w:val="false"/>
          <w:sz w:val="52"/>
        </w:rPr>
        <w:t>刑 事 判 决 书</w:t>
      </w:r>
    </w:p>
    <w:p>
      <w:pPr>
        <w:spacing w:line="360" w:lineRule="auto"/>
        <w:jc w:val="right"/>
      </w:pPr>
      <w:r>
        <w:rPr>
          <w:b w:val="false"/>
          <w:sz w:val="36"/>
        </w:rPr>
        <w:t>（2023）黑0691刑初14号</w:t>
      </w:r>
    </w:p>
    <w:p>
      <w:pPr>
        <w:spacing w:line="360" w:lineRule="auto"/>
        <w:jc w:val="both"/>
      </w:pPr>
      <w:r>
        <w:rPr>
          <w:b w:val="false"/>
          <w:sz w:val="28"/>
        </w:rPr>
        <w:t>　　公诉机关大庆高新技术产业开发区人民检察院。</w:t>
      </w:r>
    </w:p>
    <w:p>
      <w:pPr>
        <w:spacing w:line="360" w:lineRule="auto"/>
        <w:jc w:val="both"/>
      </w:pPr>
      <w:r>
        <w:rPr>
          <w:b w:val="false"/>
          <w:sz w:val="28"/>
        </w:rPr>
        <w:t>　　被告人刘某某（化名林某），男，****年**月**日出生，汉族，初中文化，无职业，住黑龙江省肇源县。因本案于2022年8月11日被大庆市公安局高新技术产业开发区分局指定住所监视居住，同年9月7日被刑事拘留，2022年10月14日被逮捕，现羁押于大庆市第二看守所。</w:t>
      </w:r>
    </w:p>
    <w:p>
      <w:pPr>
        <w:spacing w:line="360" w:lineRule="auto"/>
        <w:jc w:val="both"/>
      </w:pPr>
      <w:r>
        <w:rPr>
          <w:b w:val="false"/>
          <w:sz w:val="28"/>
        </w:rPr>
        <w:t>　　辩护人高发，黑龙江庆达律师事务所律师。</w:t>
      </w:r>
    </w:p>
    <w:p>
      <w:pPr>
        <w:spacing w:line="360" w:lineRule="auto"/>
        <w:jc w:val="both"/>
      </w:pPr>
      <w:r>
        <w:rPr>
          <w:b w:val="false"/>
          <w:sz w:val="28"/>
        </w:rPr>
        <w:t>　　被告人姜某某（化名来某），男，****年**月**日出生，汉族，小学文化，无职业，住吉林省乾安县。因本案于2022年8月11日被大庆市公安局高新技术产业开发区分局指定住所监视居住，同年9月7日被刑事拘留，同年10月14日被逮捕。2023年1月10日被大庆市公安局高新技术产业开发区分局取保候审。</w:t>
      </w:r>
    </w:p>
    <w:p>
      <w:pPr>
        <w:spacing w:line="360" w:lineRule="auto"/>
        <w:jc w:val="both"/>
      </w:pPr>
      <w:r>
        <w:rPr>
          <w:b w:val="false"/>
          <w:sz w:val="28"/>
        </w:rPr>
        <w:t>　　辩护人李琦，黑龙江羿洪刚律师事务所律师。</w:t>
      </w:r>
    </w:p>
    <w:p>
      <w:pPr>
        <w:spacing w:line="360" w:lineRule="auto"/>
        <w:jc w:val="both"/>
      </w:pPr>
      <w:r>
        <w:rPr>
          <w:b w:val="false"/>
          <w:sz w:val="28"/>
        </w:rPr>
        <w:t>　　大庆高新技术产业开发区人民检察院以庆高新检刑诉[2023]9号起诉书指控被告人刘某某、姜某某犯诈骗罪于2023年2月8日向本院提起公诉。本院依法组成合议庭，公开开庭审理了本案。大庆高新技术产业开发区人民检察院指派检察员潘云龙出庭支持公诉，被告人刘某某及其辩护人高发、被告人姜某某及其辩护人李琦到庭参加了诉讼。现已审理终结。</w:t>
      </w:r>
    </w:p>
    <w:p>
      <w:pPr>
        <w:spacing w:line="360" w:lineRule="auto"/>
        <w:jc w:val="both"/>
      </w:pPr>
      <w:r>
        <w:rPr>
          <w:b w:val="false"/>
          <w:sz w:val="28"/>
        </w:rPr>
        <w:t>　　经审理查明：2021年1月至2021年6月期间，被告人刘某某、姜某某经鲍某（另案处理）介绍参加了郭某昌（另案处理）在老挝组织的针对境内人员的电信网络诈骗团伙，鲍某充当代理，组织刘某某、姜某某等人利用探探、Soul、红某CP等聊天软件结识国内单身女性，利用虚假人社引诱被害人投资虚假理财平台。现已核实，2021年4月，被告人姜某某引诱被害人王某在“南方汇”虚假投资理财平台投资，诈骗被害人王某人民币26410元；2021年4月，被告人刘某某引诱被害人刘某瑶在“南方汇”虚假投资理财平台投资，诈骗被害人刘某瑶人民币262338元。</w:t>
      </w:r>
    </w:p>
    <w:p>
      <w:pPr>
        <w:spacing w:line="360" w:lineRule="auto"/>
        <w:jc w:val="both"/>
      </w:pPr>
      <w:r>
        <w:rPr>
          <w:b w:val="false"/>
          <w:sz w:val="28"/>
        </w:rPr>
        <w:t>　　被告人刘某某、姜某某于2022年8月10日被公安机关抓获归案。</w:t>
      </w:r>
    </w:p>
    <w:p>
      <w:pPr>
        <w:spacing w:line="360" w:lineRule="auto"/>
        <w:jc w:val="both"/>
      </w:pPr>
      <w:r>
        <w:rPr>
          <w:b w:val="false"/>
          <w:sz w:val="28"/>
        </w:rPr>
        <w:t>　　上述事实，被告人刘某某、姜某某在开庭审理中对公诉机关指控的事实，罪名及提出的量刑建议无异议，并签字具结。且有户籍证明、侦破经过、涉案人员出入境记录、刘某瑶转账记录、王某被骗案受案登记表、报案书、立案决定书、王某银行卡交易明细，“南方汇”平台交易截图。“在线客服”与王某聊天记录等；被害人王某、刘某瑶等人的陈述；被告人刘某某、姜某某和同案犯袁龙、刘某山、周洪波、殷某盛、李某昕等人的供述等经庭审举证、质证的证据证实，足以认定。</w:t>
      </w:r>
    </w:p>
    <w:p>
      <w:pPr>
        <w:spacing w:line="360" w:lineRule="auto"/>
        <w:jc w:val="both"/>
      </w:pPr>
      <w:r>
        <w:rPr>
          <w:b w:val="false"/>
          <w:sz w:val="28"/>
        </w:rPr>
        <w:t>　　本院认为，被告人刘某某参与实施境外电信网络诈骗活动，诈骗数额巨大，被告人姜某某参与实施境外电信网络诈骗活动，有其他严重情节，二人的行为均已构成诈骗罪。本案系共同犯罪，刘某某、姜某某在共同犯罪中起次要作用，系从犯，可从轻处罚。刘某某、姜某某到案后如实供述自己的罪行且自愿认罪认罚，可从宽处理。姜某某已赔偿被害人王某的经济损失并取得谅解，可酌情从轻处罚。公诉机关指控罪名成立，应予支持。刘某某的辩护人提出，刘某某仅参与实施了诈骗被害人刘某瑶的前期犯罪行为，后期犯罪行为系由他人实施的辩护意见。经查，刘某瑶系受刘某某诱骗在虚假投资平台进行投资，刘某某与刘某瑶遭受财产损失具有直接关联性，故其应对刘某瑶全部经济损失承担责任。该辩护意见不成立，本院不予采纳。辩护人提出的刘某某、姜某某均系从犯、坦白且自愿认罪认罚，姜某某已赔偿被害人王某的经济损失并取得谅解的辩护意见成立，本院予以采纳。根据本案的事实、性质、情节及对社会的危害程度，依照《中华人民共和国刑法》第二百六十六条、第二十五条第一款、第二十七条、第五十二条、第五十三条、六十四条、第六十七条第三款及《中华人民共和国刑事诉讼法》第十五条之规定，判决如下：</w:t>
      </w:r>
    </w:p>
    <w:p>
      <w:pPr>
        <w:spacing w:line="360" w:lineRule="auto"/>
        <w:jc w:val="both"/>
      </w:pPr>
      <w:r>
        <w:rPr>
          <w:b w:val="false"/>
          <w:sz w:val="28"/>
        </w:rPr>
        <w:t>　　一、被告人刘某某犯诈骗罪，判处有期徒刑四年，并处罚金人民币四万元。</w:t>
      </w:r>
    </w:p>
    <w:p>
      <w:pPr>
        <w:spacing w:line="360" w:lineRule="auto"/>
        <w:jc w:val="both"/>
      </w:pPr>
      <w:r>
        <w:rPr>
          <w:b w:val="false"/>
          <w:sz w:val="28"/>
        </w:rPr>
        <w:t>　　（刑期从判决执行之日起计算。判决执行之前先行羁押的，羁押一日折抵刑期一日，即自2022年9月7日起至2026年8月24日止。罚金于判决生效后次日起十日内缴纳。）</w:t>
      </w:r>
    </w:p>
    <w:p>
      <w:pPr>
        <w:spacing w:line="360" w:lineRule="auto"/>
        <w:jc w:val="both"/>
      </w:pPr>
      <w:r>
        <w:rPr>
          <w:b w:val="false"/>
          <w:sz w:val="28"/>
        </w:rPr>
        <w:t>　　被告人姜某某犯诈骗罪，判处有期徒刑一年，并处罚金人民币二万元。</w:t>
      </w:r>
    </w:p>
    <w:p>
      <w:pPr>
        <w:spacing w:line="360" w:lineRule="auto"/>
        <w:jc w:val="both"/>
      </w:pPr>
      <w:r>
        <w:rPr>
          <w:b w:val="false"/>
          <w:sz w:val="28"/>
        </w:rPr>
        <w:t>　　（刑期从判决执行之日起计算。判决执行之前先行羁押的，羁押一日折抵刑期一日。罚金于判决生效后次日起十日内缴纳。）</w:t>
      </w:r>
    </w:p>
    <w:p>
      <w:pPr>
        <w:spacing w:line="360" w:lineRule="auto"/>
        <w:jc w:val="both"/>
      </w:pPr>
      <w:r>
        <w:rPr>
          <w:b w:val="false"/>
          <w:sz w:val="28"/>
        </w:rPr>
        <w:t>　　二、责令被告人刘某某退赔被害人刘某瑶人民币262338元。</w:t>
      </w:r>
    </w:p>
    <w:p>
      <w:pPr>
        <w:spacing w:line="360" w:lineRule="auto"/>
        <w:jc w:val="both"/>
      </w:pPr>
      <w:r>
        <w:rPr>
          <w:b w:val="false"/>
          <w:sz w:val="28"/>
        </w:rPr>
        <w:t>　　如不服本判决，可在接到判决书的第二日起十日内，通过本院或者直接向大庆市中级人民法院提出上诉。书面上诉的，应交上诉状正本一份，副本四份。</w:t>
      </w:r>
    </w:p>
    <w:p>
      <w:pPr>
        <w:spacing w:line="360" w:lineRule="auto"/>
        <w:jc w:val="both"/>
      </w:pPr>
      <w:r>
        <w:rPr>
          <w:b w:val="false"/>
          <w:sz w:val="28"/>
        </w:rPr>
        <w:t>　　审 判 长 于 涛</w:t>
      </w:r>
    </w:p>
    <w:p>
      <w:pPr>
        <w:spacing w:line="360" w:lineRule="auto"/>
        <w:jc w:val="both"/>
      </w:pPr>
      <w:r>
        <w:rPr>
          <w:b w:val="false"/>
          <w:sz w:val="28"/>
        </w:rPr>
        <w:t>　　人民陪审员 周 丽</w:t>
      </w:r>
    </w:p>
    <w:p>
      <w:pPr>
        <w:spacing w:line="360" w:lineRule="auto"/>
        <w:jc w:val="both"/>
      </w:pPr>
      <w:r>
        <w:rPr>
          <w:b w:val="false"/>
          <w:sz w:val="28"/>
        </w:rPr>
        <w:t>　　人民陪审员 刘志和</w:t>
      </w:r>
    </w:p>
    <w:p>
      <w:pPr>
        <w:spacing w:line="360" w:lineRule="auto"/>
        <w:jc w:val="both"/>
      </w:pPr>
      <w:r>
        <w:rPr>
          <w:b w:val="false"/>
          <w:sz w:val="28"/>
        </w:rPr>
        <w:t>　　二〇二三年三月二十四日</w:t>
      </w:r>
    </w:p>
    <w:p>
      <w:pPr>
        <w:spacing w:line="360" w:lineRule="auto"/>
        <w:jc w:val="both"/>
      </w:pPr>
      <w:r>
        <w:rPr>
          <w:b w:val="false"/>
          <w:sz w:val="28"/>
        </w:rPr>
        <w:t>　　书 记 员 张 进</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dfc1b3eb41d1556c67b0a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