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A94" w:rsidRDefault="00527A94"/>
    <w:p>
      <w:pPr>
        <w:spacing w:line="360" w:lineRule="auto"/>
        <w:jc w:val="center"/>
      </w:pPr>
      <w:r>
        <w:rPr>
          <w:b w:val="false"/>
          <w:sz w:val="44"/>
        </w:rPr>
        <w:t>浙江省温州市瓯海区人民法院</w:t>
      </w:r>
    </w:p>
    <w:p>
      <w:pPr>
        <w:spacing w:line="360" w:lineRule="auto"/>
        <w:jc w:val="center"/>
      </w:pPr>
      <w:r>
        <w:rPr>
          <w:b w:val="false"/>
          <w:sz w:val="52"/>
        </w:rPr>
        <w:t>刑 事 判 决 书</w:t>
      </w:r>
    </w:p>
    <w:p>
      <w:pPr>
        <w:spacing w:line="360" w:lineRule="auto"/>
        <w:jc w:val="right"/>
      </w:pPr>
      <w:r>
        <w:rPr>
          <w:b w:val="false"/>
          <w:sz w:val="36"/>
        </w:rPr>
        <w:t>（2019）浙0304刑初614号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公诉机关浙江省温州市瓯海区人民检察院。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吴某某，女，****年**月**日出生，汉族，福建省政和县人，初中文化程度，无业，户籍地福建省政和县，2013年12月16日被河南省许昌县人民法院判处有期徒刑三年，缓刑四年（因该案于2013年3月17日被抓获，2013年12月17日被释放；缓刑考验期至2017年12月30日止）。因本案，于2018年12月29日投案，同日被温州市公安局瓯海区分局刑事拘留，2019年1月29日被逮捕。现羁押于温州市瓯海区看守所。</w:t>
      </w:r>
    </w:p>
    <w:p>
      <w:pPr>
        <w:spacing w:line="360" w:lineRule="auto"/>
        <w:jc w:val="both"/>
      </w:pPr>
      <w:r>
        <w:rPr>
          <w:b w:val="false"/>
          <w:sz w:val="28"/>
        </w:rPr>
        <w:t>　　辩护人池万浩，浙江开盛律师事务所律师，受温州市瓯海区法律援助中心指派。</w:t>
      </w:r>
    </w:p>
    <w:p>
      <w:pPr>
        <w:spacing w:line="360" w:lineRule="auto"/>
        <w:jc w:val="both"/>
      </w:pPr>
      <w:r>
        <w:rPr>
          <w:b w:val="false"/>
          <w:sz w:val="28"/>
        </w:rPr>
        <w:t>　　温州市瓯海区人民检察院以瓯检公诉刑诉2019[588]号起诉书指控被告人吴某某犯诈骗罪，于2019年6月28日向本院提起公诉。本院依法适用简易程序，组成合议庭，公开开庭审理了本案。温州市瓯海区人民检察院指派检察员余如锋出庭支持公诉。被告人吴某某及其辩护人池万浩到庭参加诉讼。现已审理终结。</w:t>
      </w:r>
    </w:p>
    <w:p>
      <w:pPr>
        <w:spacing w:line="360" w:lineRule="auto"/>
        <w:jc w:val="both"/>
      </w:pPr>
      <w:r>
        <w:rPr>
          <w:b w:val="false"/>
          <w:sz w:val="28"/>
        </w:rPr>
        <w:t>　　经审理查明，2017年，被告人吴晓熊、李娟、陈宋培等人先后加入福建省南平市政和县朝阳街8号行政大楼538室的“工作室”，冒充“白富美”或离异女性等角色，将被害人添加为微信好友，诈骗被害人加入“盈临天下”、“聚闽玉石”等虚构蜜蜡、玉石等产品期货现货交易的虚假投资理财平台进行投资，并通过操控后台数据等手段，骗取被害人投资款。被告人吴某某参与期间（2017年2月至12月），该工作室骗取被害人黄某等人合计2612005.4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案发后，被告人吴某某主动向公安机关投案，并如实供述其犯罪事实。同案犯陈某2已退赔被害人张某9500元。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上述事实，被告人吴某某在开庭审理过程中亦无异议，且有同案犯吴某、郭某、陈某2、何某、赖某等人的供述，被害人花某、范某、陈某1、崔某、王某1、钟某、张某、黄某、车某、霍某、王某2的陈述，平台入金数据，微信聊天记录，微信及银行转账记录，情况说明，抓获经过，身份情况等等证据证实，足以认定。</w:t>
      </w:r>
    </w:p>
    <w:p>
      <w:pPr>
        <w:spacing w:line="360" w:lineRule="auto"/>
        <w:jc w:val="both"/>
      </w:pPr>
      <w:r>
        <w:rPr>
          <w:b w:val="false"/>
          <w:sz w:val="28"/>
        </w:rPr>
        <w:t>　　本院认为，吴某某以非法占有为目的，结伙虚构事实骗取他人财物，数额特别巨大，其行为已构成诈骗罪。公诉机关指控的罪名成立。被告人吴某某在缓刑考验期限内犯新罪，应当撤销缓刑，予以并罚。被告人吴某某系从犯，并有自首情节，且自愿认罪认罚，予以减轻处罚。辩护人提出与此相同的辩护意见予以采纳。公诉机关提出的量刑建议予以采纳。依照《中华人民共和国刑法》第二百六十六条、第二十五条第一款、第二十七条、第六十七条第一款、第六十九条、第七十七条、第六十四条、《中华人民共和国刑事诉讼法》第十五条之规定，判决如下：</w:t>
      </w:r>
    </w:p>
    <w:p>
      <w:pPr>
        <w:spacing w:line="360" w:lineRule="auto"/>
        <w:jc w:val="both"/>
      </w:pPr>
      <w:r>
        <w:rPr>
          <w:b w:val="false"/>
          <w:sz w:val="28"/>
        </w:rPr>
        <w:t>　　一、撤销（2013）许县刑初字第248号刑事判决第一项对被告人吴某某判处的缓刑。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、被告人吴某某犯诈骗罪，判处有期徒刑四年三个月，并处罚金5万元；与前犯协助组织卖淫罪被判处的有期徒刑三年，并处罚金3万元并罚，决定执行有期徒刑六年九个月，并处罚金8万元（其中3万元已缴纳）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（刑期从判决执行之日起计算，判决执行以前先行羁押的，羁押一日折抵刑期一日，应予折抵276日，即自2018年12月29日起至2024年12月26日止；罚金限判决生效后十日内缴纳。）</w:t>
      </w:r>
    </w:p>
    <w:p>
      <w:pPr>
        <w:spacing w:line="360" w:lineRule="auto"/>
        <w:jc w:val="both"/>
      </w:pPr>
      <w:r>
        <w:rPr>
          <w:b w:val="false"/>
          <w:sz w:val="28"/>
        </w:rPr>
        <w:t>　　三、追缴被告人吴某某共同违法所得2602505.47元，返还有关被害人（已查明的被害人清单附后）；不能追缴的，责令其共同退赔。</w:t>
      </w:r>
    </w:p>
    <w:p>
      <w:pPr>
        <w:spacing w:line="360" w:lineRule="auto"/>
        <w:jc w:val="both"/>
      </w:pPr>
      <w:r>
        <w:rPr>
          <w:b w:val="false"/>
          <w:sz w:val="28"/>
        </w:rPr>
        <w:t>　　如不服本判决，可在接到判决书的第二日起十日内，通过本院或直接向浙江省温州市中级人民法院提出上诉。书面上诉的，应当提交上诉状正本一份，副本二份。</w:t>
      </w:r>
    </w:p>
    <w:p>
      <w:pPr>
        <w:spacing w:line="360" w:lineRule="auto"/>
        <w:jc w:val="both"/>
      </w:pPr>
      <w:r>
        <w:rPr>
          <w:b w:val="false"/>
          <w:sz w:val="28"/>
        </w:rPr>
        <w:t>　　审 判 长 金万万</w:t>
      </w:r>
    </w:p>
    <w:p>
      <w:pPr>
        <w:spacing w:line="360" w:lineRule="auto"/>
        <w:jc w:val="both"/>
      </w:pPr>
      <w:r>
        <w:rPr>
          <w:b w:val="false"/>
          <w:sz w:val="28"/>
        </w:rPr>
        <w:t>　　人民陪审员 白长林</w:t>
      </w:r>
    </w:p>
    <w:p>
      <w:pPr>
        <w:spacing w:line="360" w:lineRule="auto"/>
        <w:jc w:val="both"/>
      </w:pPr>
      <w:r>
        <w:rPr>
          <w:b w:val="false"/>
          <w:sz w:val="28"/>
        </w:rPr>
        <w:t>　　人民陪审员 陈东东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二〇一九年八月七日</w:t>
      </w:r>
    </w:p>
    <w:p>
      <w:pPr>
        <w:spacing w:line="360" w:lineRule="auto"/>
        <w:jc w:val="both"/>
      </w:pPr>
      <w:r>
        <w:rPr>
          <w:b w:val="false"/>
          <w:sz w:val="28"/>
        </w:rPr>
        <w:t>　　代书 记员 陈 寅</w:t>
      </w:r>
    </w:p>
    <w:p>
      <w:pPr>
        <w:spacing w:line="360" w:lineRule="auto"/>
        <w:jc w:val="both"/>
      </w:pPr>
      <w:r>
        <w:rPr>
          <w:b w:val="false"/>
          <w:sz w:val="28"/>
        </w:rPr>
        <w:t>　　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被告人吴某某应共同退赔清单：</w:t>
      </w:r>
    </w:p>
    <w:p>
      <w:pPr>
        <w:spacing w:line="360" w:lineRule="auto"/>
        <w:jc w:val="both"/>
      </w:pPr>
      <w:r>
        <w:rPr>
          <w:b w:val="false"/>
          <w:sz w:val="28"/>
        </w:rPr>
        <w:t>　　车强</w:t>
      </w:r>
    </w:p>
    <w:p>
      <w:pPr>
        <w:spacing w:line="360" w:lineRule="auto"/>
        <w:jc w:val="both"/>
      </w:pPr>
      <w:r>
        <w:rPr>
          <w:b w:val="false"/>
          <w:sz w:val="28"/>
        </w:rPr>
        <w:t>　　276292.08</w:t>
      </w:r>
    </w:p>
    <w:p>
      <w:pPr>
        <w:spacing w:line="360" w:lineRule="auto"/>
        <w:jc w:val="both"/>
      </w:pPr>
      <w:r>
        <w:rPr>
          <w:b w:val="false"/>
          <w:sz w:val="28"/>
        </w:rPr>
        <w:t>　　陈某1</w:t>
      </w:r>
    </w:p>
    <w:p>
      <w:pPr>
        <w:spacing w:line="360" w:lineRule="auto"/>
        <w:jc w:val="both"/>
      </w:pPr>
      <w:r>
        <w:rPr>
          <w:b w:val="false"/>
          <w:sz w:val="28"/>
        </w:rPr>
        <w:t>　　159216.94</w:t>
      </w:r>
    </w:p>
    <w:p>
      <w:pPr>
        <w:spacing w:line="360" w:lineRule="auto"/>
        <w:jc w:val="both"/>
      </w:pPr>
      <w:r>
        <w:rPr>
          <w:b w:val="false"/>
          <w:sz w:val="28"/>
        </w:rPr>
        <w:t>　　崔某</w:t>
      </w:r>
    </w:p>
    <w:p>
      <w:pPr>
        <w:spacing w:line="360" w:lineRule="auto"/>
        <w:jc w:val="both"/>
      </w:pPr>
      <w:r>
        <w:rPr>
          <w:b w:val="false"/>
          <w:sz w:val="28"/>
        </w:rPr>
        <w:t>　　9000.00</w:t>
      </w:r>
    </w:p>
    <w:p>
      <w:pPr>
        <w:spacing w:line="360" w:lineRule="auto"/>
        <w:jc w:val="both"/>
      </w:pPr>
      <w:r>
        <w:rPr>
          <w:b w:val="false"/>
          <w:sz w:val="28"/>
        </w:rPr>
        <w:t>　　范某</w:t>
      </w:r>
    </w:p>
    <w:p>
      <w:pPr>
        <w:spacing w:line="360" w:lineRule="auto"/>
        <w:jc w:val="both"/>
      </w:pPr>
      <w:r>
        <w:rPr>
          <w:b w:val="false"/>
          <w:sz w:val="28"/>
        </w:rPr>
        <w:t>　　213245.00</w:t>
      </w:r>
    </w:p>
    <w:p>
      <w:pPr>
        <w:spacing w:line="360" w:lineRule="auto"/>
        <w:jc w:val="both"/>
      </w:pPr>
      <w:r>
        <w:rPr>
          <w:b w:val="false"/>
          <w:sz w:val="28"/>
        </w:rPr>
        <w:t>　　方相群</w:t>
      </w:r>
    </w:p>
    <w:p>
      <w:pPr>
        <w:spacing w:line="360" w:lineRule="auto"/>
        <w:jc w:val="both"/>
      </w:pPr>
      <w:r>
        <w:rPr>
          <w:b w:val="false"/>
          <w:sz w:val="28"/>
        </w:rPr>
        <w:t>　　13000.00</w:t>
      </w:r>
    </w:p>
    <w:p>
      <w:pPr>
        <w:spacing w:line="360" w:lineRule="auto"/>
        <w:jc w:val="both"/>
      </w:pPr>
      <w:r>
        <w:rPr>
          <w:b w:val="false"/>
          <w:sz w:val="28"/>
        </w:rPr>
        <w:t>　　花某</w:t>
      </w:r>
    </w:p>
    <w:p>
      <w:pPr>
        <w:spacing w:line="360" w:lineRule="auto"/>
        <w:jc w:val="both"/>
      </w:pPr>
      <w:r>
        <w:rPr>
          <w:b w:val="false"/>
          <w:sz w:val="28"/>
        </w:rPr>
        <w:t>　　744400.00</w:t>
      </w:r>
    </w:p>
    <w:p>
      <w:pPr>
        <w:spacing w:line="360" w:lineRule="auto"/>
        <w:jc w:val="both"/>
      </w:pPr>
      <w:r>
        <w:rPr>
          <w:b w:val="false"/>
          <w:sz w:val="28"/>
        </w:rPr>
        <w:t>　　黄某</w:t>
      </w:r>
    </w:p>
    <w:p>
      <w:pPr>
        <w:spacing w:line="360" w:lineRule="auto"/>
        <w:jc w:val="both"/>
      </w:pPr>
      <w:r>
        <w:rPr>
          <w:b w:val="false"/>
          <w:sz w:val="28"/>
        </w:rPr>
        <w:t>　　107281.79</w:t>
      </w:r>
    </w:p>
    <w:p>
      <w:pPr>
        <w:spacing w:line="360" w:lineRule="auto"/>
        <w:jc w:val="both"/>
      </w:pPr>
      <w:r>
        <w:rPr>
          <w:b w:val="false"/>
          <w:sz w:val="28"/>
        </w:rPr>
        <w:t>　　霍继同</w:t>
      </w:r>
    </w:p>
    <w:p>
      <w:pPr>
        <w:spacing w:line="360" w:lineRule="auto"/>
        <w:jc w:val="both"/>
      </w:pPr>
      <w:r>
        <w:rPr>
          <w:b w:val="false"/>
          <w:sz w:val="28"/>
        </w:rPr>
        <w:t>　　20300.00</w:t>
      </w:r>
    </w:p>
    <w:p>
      <w:pPr>
        <w:spacing w:line="360" w:lineRule="auto"/>
        <w:jc w:val="both"/>
      </w:pPr>
      <w:r>
        <w:rPr>
          <w:b w:val="false"/>
          <w:sz w:val="28"/>
        </w:rPr>
        <w:t>　　李智</w:t>
      </w:r>
    </w:p>
    <w:p>
      <w:pPr>
        <w:spacing w:line="360" w:lineRule="auto"/>
        <w:jc w:val="both"/>
      </w:pPr>
      <w:r>
        <w:rPr>
          <w:b w:val="false"/>
          <w:sz w:val="28"/>
        </w:rPr>
        <w:t>　　21000.00</w:t>
      </w:r>
    </w:p>
    <w:p>
      <w:pPr>
        <w:spacing w:line="360" w:lineRule="auto"/>
        <w:jc w:val="both"/>
      </w:pPr>
      <w:r>
        <w:rPr>
          <w:b w:val="false"/>
          <w:sz w:val="28"/>
        </w:rPr>
        <w:t>　　马世有</w:t>
      </w:r>
    </w:p>
    <w:p>
      <w:pPr>
        <w:spacing w:line="360" w:lineRule="auto"/>
        <w:jc w:val="both"/>
      </w:pPr>
      <w:r>
        <w:rPr>
          <w:b w:val="false"/>
          <w:sz w:val="28"/>
        </w:rPr>
        <w:t>　　46138.00</w:t>
      </w:r>
    </w:p>
    <w:p>
      <w:pPr>
        <w:spacing w:line="360" w:lineRule="auto"/>
        <w:jc w:val="both"/>
      </w:pPr>
      <w:r>
        <w:rPr>
          <w:b w:val="false"/>
          <w:sz w:val="28"/>
        </w:rPr>
        <w:t>　　苏加洪</w:t>
      </w:r>
    </w:p>
    <w:p>
      <w:pPr>
        <w:spacing w:line="360" w:lineRule="auto"/>
        <w:jc w:val="both"/>
      </w:pPr>
      <w:r>
        <w:rPr>
          <w:b w:val="false"/>
          <w:sz w:val="28"/>
        </w:rPr>
        <w:t>　　19206.00</w:t>
      </w:r>
    </w:p>
    <w:p>
      <w:pPr>
        <w:spacing w:line="360" w:lineRule="auto"/>
        <w:jc w:val="both"/>
      </w:pPr>
      <w:r>
        <w:rPr>
          <w:b w:val="false"/>
          <w:sz w:val="28"/>
        </w:rPr>
        <w:t>　　王某1</w:t>
      </w:r>
    </w:p>
    <w:p>
      <w:pPr>
        <w:spacing w:line="360" w:lineRule="auto"/>
        <w:jc w:val="both"/>
      </w:pPr>
      <w:r>
        <w:rPr>
          <w:b w:val="false"/>
          <w:sz w:val="28"/>
        </w:rPr>
        <w:t>　　2500.00</w:t>
      </w:r>
    </w:p>
    <w:p>
      <w:pPr>
        <w:spacing w:line="360" w:lineRule="auto"/>
        <w:jc w:val="both"/>
      </w:pPr>
      <w:r>
        <w:rPr>
          <w:b w:val="false"/>
          <w:sz w:val="28"/>
        </w:rPr>
        <w:t>　　王自元</w:t>
      </w:r>
    </w:p>
    <w:p>
      <w:pPr>
        <w:spacing w:line="360" w:lineRule="auto"/>
        <w:jc w:val="both"/>
      </w:pPr>
      <w:r>
        <w:rPr>
          <w:b w:val="false"/>
          <w:sz w:val="28"/>
        </w:rPr>
        <w:t>　　180000.00</w:t>
      </w:r>
    </w:p>
    <w:p>
      <w:pPr>
        <w:spacing w:line="360" w:lineRule="auto"/>
        <w:jc w:val="both"/>
      </w:pPr>
      <w:r>
        <w:rPr>
          <w:b w:val="false"/>
          <w:sz w:val="28"/>
        </w:rPr>
        <w:t>　　杨伟新</w:t>
      </w:r>
    </w:p>
    <w:p>
      <w:pPr>
        <w:spacing w:line="360" w:lineRule="auto"/>
        <w:jc w:val="both"/>
      </w:pPr>
      <w:r>
        <w:rPr>
          <w:b w:val="false"/>
          <w:sz w:val="28"/>
        </w:rPr>
        <w:t>　　137151.16</w:t>
      </w:r>
    </w:p>
    <w:p>
      <w:pPr>
        <w:spacing w:line="360" w:lineRule="auto"/>
        <w:jc w:val="both"/>
      </w:pPr>
      <w:r>
        <w:rPr>
          <w:b w:val="false"/>
          <w:sz w:val="28"/>
        </w:rPr>
        <w:t>　　钟某</w:t>
      </w:r>
    </w:p>
    <w:p>
      <w:pPr>
        <w:spacing w:line="360" w:lineRule="auto"/>
        <w:jc w:val="both"/>
      </w:pPr>
      <w:r>
        <w:rPr>
          <w:b w:val="false"/>
          <w:sz w:val="28"/>
        </w:rPr>
        <w:t>　　68560.80</w:t>
      </w:r>
    </w:p>
    <w:p>
      <w:pPr>
        <w:jc w:val="center"/>
      </w:pPr>
      <w:hyperlink r:id="rId15">
        <w:r>
          <w:rPr>
            <w:color w:val="0000FF"/>
            <w:sz w:val="24"/>
            <w:u w:val="single"/>
          </w:rPr>
          <w:t>更多信息请点击查看把手案例</w:t>
        </w:r>
      </w:hyperlink>
    </w:p>
    <w:sectPr w:rsidR="00527A94" w:rsidSect="000B08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E40" w:rsidRDefault="00425E40" w:rsidP="00A75D75">
      <w:r>
        <w:separator/>
      </w:r>
    </w:p>
  </w:endnote>
  <w:endnote w:type="continuationSeparator" w:id="0">
    <w:p w:rsidR="00425E40" w:rsidRDefault="00425E40" w:rsidP="00A75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8A7" w:rsidRDefault="000B08A7" w:rsidP="000B08A7">
    <w:pPr>
      <w:pStyle w:val="a4"/>
    </w:pPr>
    <w:r>
      <w:rPr>
        <w:rFonts w:hint="eastAsia"/>
      </w:rPr>
      <w:t xml:space="preserve">                             </w:t>
    </w:r>
    <w:r>
      <w:rPr>
        <w:rFonts w:hint="eastAsia"/>
      </w:rPr>
      <w:t>把手科技</w:t>
    </w:r>
    <w:r>
      <w:rPr>
        <w:rFonts w:hint="eastAsia"/>
      </w:rPr>
      <w:t xml:space="preserve"> </w:t>
    </w:r>
    <w:r>
      <w:rPr>
        <w:rFonts w:hint="eastAsia"/>
      </w:rPr>
      <w:t>·</w:t>
    </w:r>
    <w:r>
      <w:rPr>
        <w:rFonts w:hint="eastAsia"/>
      </w:rPr>
      <w:t xml:space="preserve"> www.lawsdata.com                             </w:t>
    </w:r>
    <w:sdt>
      <w:sdtPr>
        <w:id w:val="-1209792995"/>
        <w:docPartObj>
          <w:docPartGallery w:val="Page Numbers (Bottom of Page)"/>
          <w:docPartUnique/>
        </w:docPartObj>
      </w:sdtPr>
      <w:sdtEndPr/>
      <w:sdtContent>
        <w: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66D6B" w:rsidRPr="00366D6B">
          <w:rPr>
            <w:noProof/>
            <w:lang w:val="zh-CN"/>
          </w:rPr>
          <w:t>1</w:t>
        </w:r>
        <w:r>
          <w:fldChar w:fldCharType="end"/>
        </w:r>
        <w:r>
          <w:t>页</w:t>
        </w:r>
      </w:sdtContent>
    </w:sdt>
  </w:p>
  <w:p w:rsidR="00A75D75" w:rsidRPr="000B08A7" w:rsidRDefault="00A75D75">
    <w:pPr>
      <w:pStyle w:val="a4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D75" w:rsidRDefault="00A75D75" w:rsidP="00A75D75">
    <w:pPr>
      <w:pStyle w:val="a3"/>
      <w:jc w:val="left"/>
    </w:pPr>
    <w:r>
      <w:rPr>
        <w:noProof/>
      </w:rPr>
      <w:drawing>
        <wp:inline distT="0" distB="0" distL="0" distR="0" wp14:anchorId="672C4510" wp14:editId="2862743F">
          <wp:extent cx="1192742" cy="332045"/>
          <wp:effectExtent l="0" t="0" r="127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9675" cy="3423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1C8"/>
    <w:rsid w:val="000B08A7"/>
    <w:rsid w:val="00366D6B"/>
    <w:rsid w:val="00412906"/>
    <w:rsid w:val="00425E40"/>
    <w:rsid w:val="004F0F44"/>
    <w:rsid w:val="005211C8"/>
    <w:rsid w:val="00527A94"/>
    <w:rsid w:val="007222B2"/>
    <w:rsid w:val="00A75D75"/>
    <w:rsid w:val="00CE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15" Type="http://schemas.openxmlformats.org/officeDocument/2006/relationships/hyperlink" TargetMode="External" Target="http://www.lawsdata.com/#/documentDetails?id=5ece2436a377db0347f3f549&amp;type=1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header2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2017-03-10T06:25:00Z</dcterms:created>
  <dc:creator>archer</dc:creator>
  <lastModifiedBy>archer</lastModifiedBy>
  <dcterms:modified xsi:type="dcterms:W3CDTF">2017-07-17T03:59:00Z</dcterms:modified>
  <revision>5</revision>
</coreProperties>
</file>