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广西壮族自治区巴马瑶族自治县人民法院</w:t>
      </w:r>
    </w:p>
    <w:p>
      <w:pPr>
        <w:spacing w:line="360" w:lineRule="auto"/>
        <w:jc w:val="center"/>
      </w:pPr>
      <w:r>
        <w:rPr>
          <w:b w:val="false"/>
          <w:sz w:val="52"/>
        </w:rPr>
        <w:t>刑 事 判 决 书</w:t>
      </w:r>
    </w:p>
    <w:p>
      <w:pPr>
        <w:spacing w:line="360" w:lineRule="auto"/>
        <w:jc w:val="right"/>
      </w:pPr>
      <w:r>
        <w:rPr>
          <w:b w:val="false"/>
          <w:sz w:val="36"/>
        </w:rPr>
        <w:t>（2024）桂1227刑初48号</w:t>
      </w:r>
    </w:p>
    <w:p>
      <w:pPr>
        <w:spacing w:line="360" w:lineRule="auto"/>
        <w:jc w:val="both"/>
      </w:pPr>
      <w:r>
        <w:rPr>
          <w:b w:val="false"/>
          <w:sz w:val="28"/>
        </w:rPr>
        <w:t>　　公诉机关：广西壮族自治区巴马瑶族自治县人民检察院。</w:t>
      </w:r>
    </w:p>
    <w:p>
      <w:pPr>
        <w:spacing w:line="360" w:lineRule="auto"/>
        <w:jc w:val="both"/>
      </w:pPr>
      <w:r>
        <w:rPr>
          <w:b w:val="false"/>
          <w:sz w:val="28"/>
        </w:rPr>
        <w:t>　　适用程序：简易程序。</w:t>
      </w:r>
    </w:p>
    <w:p>
      <w:pPr>
        <w:spacing w:line="360" w:lineRule="auto"/>
        <w:jc w:val="both"/>
      </w:pPr>
      <w:r>
        <w:rPr>
          <w:b w:val="false"/>
          <w:sz w:val="28"/>
        </w:rPr>
        <w:t>　　被告人：孙某某，男，****年**月**日出生，公民身份号码61043019********，汉族，初中文化，农民，户籍所在地陕西省咸阳市淳化县**镇**村**号，住陕西省咸阳市渭城区**小区**号楼**号房。因涉嫌掩饰、隐瞒犯罪所得罪，于2023年11月25日被巴马瑶族自治县公安局刑事拘留；同年12月27日由巴马瑶族自治县公安局执行逮捕。现羁押于巴马瑶族自治县看守所。</w:t>
      </w:r>
    </w:p>
    <w:p>
      <w:pPr>
        <w:spacing w:line="360" w:lineRule="auto"/>
        <w:jc w:val="both"/>
      </w:pPr>
      <w:r>
        <w:rPr>
          <w:b w:val="false"/>
          <w:sz w:val="28"/>
        </w:rPr>
        <w:t>　　立案日期：2024年3月6日。</w:t>
      </w:r>
    </w:p>
    <w:p>
      <w:pPr>
        <w:spacing w:line="360" w:lineRule="auto"/>
        <w:jc w:val="both"/>
      </w:pPr>
      <w:r>
        <w:rPr>
          <w:b w:val="false"/>
          <w:sz w:val="28"/>
        </w:rPr>
        <w:t>　　开庭日期：2024年3月25日。</w:t>
      </w:r>
    </w:p>
    <w:p>
      <w:pPr>
        <w:spacing w:line="360" w:lineRule="auto"/>
        <w:jc w:val="both"/>
      </w:pPr>
      <w:r>
        <w:rPr>
          <w:b w:val="false"/>
          <w:sz w:val="28"/>
        </w:rPr>
        <w:t>　　指控意见：公诉机关根据巴检刑诉[2024]30号起诉书指控被告人孙某某犯掩饰、隐瞒犯罪所得罪，建议对被告人孙某某判处有期徒刑二年六个月，并处罚金。</w:t>
      </w:r>
    </w:p>
    <w:p>
      <w:pPr>
        <w:spacing w:line="360" w:lineRule="auto"/>
        <w:jc w:val="both"/>
      </w:pPr>
      <w:r>
        <w:rPr>
          <w:b w:val="false"/>
          <w:sz w:val="28"/>
        </w:rPr>
        <w:t>　　辩护意见：被告人孙某某对起诉书指控的事实、罪名及量刑建议无异议，同意适用简易程序。</w:t>
      </w:r>
    </w:p>
    <w:p>
      <w:pPr>
        <w:spacing w:line="360" w:lineRule="auto"/>
        <w:jc w:val="both"/>
      </w:pPr>
      <w:r>
        <w:rPr>
          <w:b w:val="false"/>
          <w:sz w:val="28"/>
        </w:rPr>
        <w:t>　　查明事实：2023年11月期间，被告人孙某某通过网络交友软件结识网名为“飘逸海燕”的网友（身份不明），经与该网友咨询后得知征信不好也可以办理贷款，因其征信不好无法办理正规贷款，遂添加该网友向其推荐的贷款业务经理微信好友（身份不明）并继续咨询办理贷款事宜，对方要求其将个人相关资料发给对方审核；2023年11月20日中午，孙某某为了能够办理贷款，根据对方的要求，持名下中国建设银行卡（卡号：6217********）、手机等物品从陕西省西安市乘坐火车前往天津市与对方汇合，于11月21日到达天津市北辰区并入住到对方为其指定的北辰大厦附近民宿客房，后对方一陌生男子（身份不明）到该民宿客房内与其对接，其向该陌生男子提供名下中国建设银行卡（尾号2587）、手机等物品，并按对方要求自行操作手机输入登录密码进入手机网银app，随后便把手机及银行卡支付密码提供给对方用于操作办理贷款刷流水，协助他人转移犯罪所得赃款，后孙某某获得对方支付的住宿费、往返交通费等好处费共计600元。经查，2023年11月21日，被电信诈骗受害人李某红、潘某倩、王某伟等3人于因网上被他人以刷单返利、虚假投资理财等方式诈骗的钱款共计179478元分别转入被告人孙某某提供的中国建设银行卡（尾号2587）账户内。被告人孙某某对其名下银行卡的涉案金额179478元负责。</w:t>
      </w:r>
    </w:p>
    <w:p>
      <w:pPr>
        <w:spacing w:line="360" w:lineRule="auto"/>
        <w:jc w:val="both"/>
      </w:pPr>
      <w:r>
        <w:rPr>
          <w:b w:val="false"/>
          <w:sz w:val="28"/>
        </w:rPr>
        <w:t>　　本院意见：被告人孙某某的行为已构成掩饰、隐瞒犯罪所得罪，被告人具有从犯、坦白、认罪认罚的减轻处罚和从宽处理情节。公诉机关量刑建议适当，予以采纳。</w:t>
      </w:r>
    </w:p>
    <w:p>
      <w:pPr>
        <w:spacing w:line="360" w:lineRule="auto"/>
        <w:jc w:val="both"/>
      </w:pPr>
      <w:r>
        <w:rPr>
          <w:b w:val="false"/>
          <w:sz w:val="28"/>
        </w:rPr>
        <w:t>　　判决主文：一、被告人孙某某犯掩饰、隐瞒犯罪所得罪，判处有期徒刑二年六个月，并处罚金人民币四千元。</w:t>
      </w:r>
    </w:p>
    <w:p>
      <w:pPr>
        <w:spacing w:line="360" w:lineRule="auto"/>
        <w:jc w:val="both"/>
      </w:pPr>
      <w:r>
        <w:rPr>
          <w:b w:val="false"/>
          <w:sz w:val="28"/>
        </w:rPr>
        <w:t>　　（刑期自判决执行之日起计算，判决执行前羁押一日折抵刑期一日，即自2023年11月25日起至2026年5月24日止。罚金限于判决生效后10日内缴纳，逾期未缴纳，则强制缴纳。）</w:t>
      </w:r>
    </w:p>
    <w:p>
      <w:pPr>
        <w:spacing w:line="360" w:lineRule="auto"/>
        <w:jc w:val="both"/>
      </w:pPr>
      <w:r>
        <w:rPr>
          <w:b w:val="false"/>
          <w:sz w:val="28"/>
        </w:rPr>
        <w:t>　　二、依法追缴被告人孙某某的非法所得人民币六百元，上缴国库；随案移送的作案工具中国建设银行卡一张、手机一部，予以没收。</w:t>
      </w:r>
    </w:p>
    <w:p>
      <w:pPr>
        <w:spacing w:line="360" w:lineRule="auto"/>
        <w:jc w:val="both"/>
      </w:pPr>
      <w:r>
        <w:rPr>
          <w:b w:val="false"/>
          <w:sz w:val="28"/>
        </w:rPr>
        <w:t>　　判决依据：《中华人民共和国刑法》第三百一十二条第一款、第六十七条第三款、第五十二条、第五十三条、第六十四条及《中华人民共和国刑事诉讼法》第十五条、第二百零一条。</w:t>
      </w:r>
    </w:p>
    <w:p>
      <w:pPr>
        <w:spacing w:line="360" w:lineRule="auto"/>
        <w:jc w:val="both"/>
      </w:pPr>
      <w:r>
        <w:rPr>
          <w:b w:val="false"/>
          <w:sz w:val="28"/>
        </w:rPr>
        <w:t>　　上诉权利：如不服本判决，可在接到判决书的第二日起十日内，通过本院或者直接向河池市中级人民法院提出上诉。书面上诉的，应当提交上诉状正本一份，副本八份。</w:t>
      </w:r>
    </w:p>
    <w:p>
      <w:pPr>
        <w:spacing w:line="360" w:lineRule="auto"/>
        <w:jc w:val="both"/>
      </w:pPr>
      <w:r>
        <w:rPr>
          <w:b w:val="false"/>
          <w:sz w:val="28"/>
        </w:rPr>
        <w:t>　　审 判 员 甘克岁</w:t>
      </w:r>
    </w:p>
    <w:p>
      <w:pPr>
        <w:spacing w:line="360" w:lineRule="auto"/>
        <w:jc w:val="both"/>
      </w:pPr>
      <w:r>
        <w:rPr>
          <w:b w:val="false"/>
          <w:sz w:val="28"/>
        </w:rPr>
        <w:t>　　二〇二四年三月二十五日</w:t>
      </w:r>
    </w:p>
    <w:p>
      <w:pPr>
        <w:spacing w:line="360" w:lineRule="auto"/>
        <w:jc w:val="both"/>
      </w:pPr>
      <w:r>
        <w:rPr>
          <w:b w:val="false"/>
          <w:sz w:val="28"/>
        </w:rPr>
        <w:t>　　法官助理 蒋佩珍</w:t>
      </w:r>
    </w:p>
    <w:p>
      <w:pPr>
        <w:spacing w:line="360" w:lineRule="auto"/>
        <w:jc w:val="both"/>
      </w:pPr>
      <w:r>
        <w:rPr>
          <w:b w:val="false"/>
          <w:sz w:val="28"/>
        </w:rPr>
        <w:t>　　书 记 员 潘 莉</w:t>
      </w:r>
    </w:p>
    <w:p>
      <w:pPr>
        <w:spacing w:line="360" w:lineRule="auto"/>
        <w:jc w:val="both"/>
      </w:pPr>
      <w:r>
        <w:rPr>
          <w:b w:val="false"/>
          <w:sz w:val="28"/>
        </w:rPr>
        <w:t>　　附相关法条：</w:t>
      </w:r>
    </w:p>
    <w:p>
      <w:pPr>
        <w:spacing w:line="360" w:lineRule="auto"/>
        <w:jc w:val="both"/>
      </w:pPr>
      <w:r>
        <w:rPr>
          <w:b w:val="false"/>
          <w:sz w:val="28"/>
        </w:rPr>
        <w:t>　　《中华人民共和国刑法》</w:t>
      </w:r>
    </w:p>
    <w:p>
      <w:pPr>
        <w:spacing w:line="360" w:lineRule="auto"/>
        <w:jc w:val="both"/>
      </w:pPr>
      <w:r>
        <w:rPr>
          <w:b w:val="false"/>
          <w:sz w:val="28"/>
        </w:rPr>
        <w:t>　　第三百一十二条【掩饰、隐瞒犯罪所得、犯罪所得收益罪】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单位犯前款罪的，对单位判处罚金，并对其直接负责的主管人员和其他直接责任人员，依照前款的规定处罚。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涉案财物的处理】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e003e6eb41d1556c6cc97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