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云南省会泽县人民法院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（2024）云0326刑初145号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公诉机关云南省会泽县人民检察院。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孟某某，男，****年**月**日生，大专文化。户籍地云南省曲靖市会泽县，住会泽县。因涉嫌帮助信息网络犯罪活动罪2023年12月19日被会泽县公安局刑事拘留，2024年1月24日经会泽县人民检察院批准逮捕，同日由会泽县公安局执行逮捕。现羁押于会泽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辩护人熊会云，云南浩衍律师事务所律师。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会泽县人民检察院以会检刑诉[2024]124号起诉书指控被告人孟某某犯帮助信息网络犯罪活动罪，本院于2024年4月2日受理后，依法适用刑事速裁程序，公开开庭审理了本案。会泽县人民检察院指派检察员出庭支持公诉，被告人孟某某及其辩护人熊会云到庭参加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会泽县人民检察院指控：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11月28日至12月7日期间，被告人孟某某为获取非法利益，明知他人利用信息网络实施犯罪，仍将其名下尾号为8187的兴福村镇银行卡、尾号为4867的红塔银行卡用于帮助他人在“领升”虚假投资理财平台上跑分转账，帮助他人实施信息网络犯罪。跑分期间，其尾号为8187的兴福村镇银行卡流入资金为654479元，尾号为4867的红塔银行卡流入资金为924533.14元，两张银行卡流入共计1579012.14元，其中被害人杨某新、陆某萍等十人被诈骗直接流入共计250300元，郑毅、郭凤梅、刑洪梅、黄雁四人被诈骗流入薛兴英尾号为2749的天津农商银行卡上274900元后又流人孟某某银行卡上222800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孟某某的行为已触犯《中华人民共和国刑法》第二百八十七条之二第一款之规定，犯罪事实清楚，证据确实、充分，应以帮助信息网络犯罪活动罪追究其刑事责任。根据《中华人民共和国刑法》第六十七条第一款、《中华人民共和国刑事诉讼法》第十五条之规定，孟某某属自首，可以从轻或者减轻处罚，自愿认罪认罚，可依法从宽处理，建议判处孟某某十一个月有期徒刑，并处罚金5000元。并列举了书证、被告人供述与辩解、被害人陈述、银行交易流水等证据予以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被告人孟某某对指控的罪名、犯罪事实及量刑建议均没有异议，同意适用刑事速裁程序，自愿认罪认罚且签字具结，在开庭审理过程中亦无异议。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熊会云提出如下辩护意见：对公诉机关指控的罪名和量刑建议无异议。被告人具有以下从轻、从宽处罚情节。1.具有自首情节；2.自愿认罪认罚；3.被告人没有获得任何利益；4.被告人无任何犯罪前科，此次犯罪完全因其自身法律意识淡薄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本院审理查明的事实与公诉机关指控的事实一致。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公诉机关指控被告人孟某某犯帮助信息网络犯罪活动罪，事实清楚，证据确实、充分，指控罪名成立。公诉方量刑建议适当，本院予以采纳。据此，依照《中华人民共和国刑法》第二百八十七条之二第一款，第六十七条第一款，第六十四条，第五十二条，第五十三条，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一、被告人孟某某犯帮助信息网络犯罪活动罪，判处有期徒刑十一个月，并处罚金人民币5000元。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（刑期从判决执行之日起计算。判决执行以前先行羁押的，羁押一日折抵刑期一日，即自2023年12月19日起至2024年11月18日止。罚金限本判决生效后十日内交本院执行。）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二、扣押在案的作案工具手机二部，予以没收，依法处理。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如不服本判决，可在接到判决书的第二日起十日内，通过本院或者直接向云南省曲靖市中级人民法院提出上诉。书面上诉的，应交上诉状正本一份，副本二份。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邓成耀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二〇二四年四月九日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张嘉莲</w:t>
      </w:r>
    </w:p>
    <w:p>
      <w:pPr>
        <w:spacing w:line="360" w:lineRule="auto"/>
        <w:jc w:val="both"/>
      </w:pPr>
      <w:r>
        <w:rPr>
          <w:b w:val="false"/>
          <w:sz w:val="28"/>
        </w:rPr>
        <w:t>　　附相关法律条款：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6e10db3eb41d1882453cae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