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江西省景德镇市**区人民法院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（2020）赣0203民初1702号</w:t>
      </w:r>
    </w:p>
    <w:p>
      <w:pPr>
        <w:spacing w:line="360" w:lineRule="auto"/>
        <w:jc w:val="both"/>
      </w:pPr>
      <w:r>
        <w:rPr>
          <w:b w:val="false"/>
          <w:sz w:val="28"/>
        </w:rPr>
        <w:t>　　原告：胡某某，男，汉族，****年**月**日出生，住江西省景德镇市**区。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被告：方某某，女，汉族，****年**月**日出生，住江西省景德镇市**区。</w:t>
      </w:r>
    </w:p>
    <w:p>
      <w:pPr>
        <w:spacing w:line="360" w:lineRule="auto"/>
        <w:jc w:val="both"/>
      </w:pPr>
      <w:r>
        <w:rPr>
          <w:b w:val="false"/>
          <w:sz w:val="28"/>
        </w:rPr>
        <w:t>　　原告胡某某与被告方某某侵权纠纷一案，本院于2020年7月30日立案后，依法适用简易程序，于同年9月4日公开开庭进行了审理。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原告胡某某、被告方某某到庭参加诉讼。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本案现已审理终结。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原告胡某某向本院提出诉讼请求：1、请求判令被告方某某偿还原告胡某某人民币23100元。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2、从2019年5月30日起至今，按银行贷款本金利率四倍计算利息赔偿给原告。</w:t>
      </w:r>
    </w:p>
    <w:p>
      <w:pPr>
        <w:spacing w:line="360" w:lineRule="auto"/>
        <w:jc w:val="both"/>
      </w:pPr>
      <w:r>
        <w:rPr>
          <w:b w:val="false"/>
          <w:sz w:val="28"/>
        </w:rPr>
        <w:t>　　3、本案诉讼费由被告承担。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事实与理由：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方某某借口以马来西亚集团开设的区块链虚假投资理财，美化并包装大肆宣传互联网和一带一路政策，许诺零风险、短期内回本，宣传该平台具有银行复利倍收功能，有股票的配送功能，有保险的分红理财功能，有双轨横式，只涨不跌、稳赚不赔，一年至一年半兑现回本，能随时提现，还承诺不拉人不卖产品躺赚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宣传该平台和亚航、国内的米聊、优酷、贵州省的西江苗界都有合作以及投资深圳龙华的一家血液医院、银行、大学证券等实体，以及所谓的讲师国际助教等等的宣传诱骗。2018年9月，被告方某某要我汇款我没有同意。</w:t>
      </w:r>
    </w:p>
    <w:p>
      <w:pPr>
        <w:spacing w:line="360" w:lineRule="auto"/>
        <w:jc w:val="both"/>
      </w:pPr>
      <w:r>
        <w:rPr>
          <w:b w:val="false"/>
          <w:sz w:val="28"/>
        </w:rPr>
        <w:t>　　方某某说，“钱没有了，我来还你。”最终原告胡某某还是按照方某某提供的账号，向中国光大银行赵祖田的账户上汇去了人民币23100元。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当时方某某说自己也投了70多万元。事后胡某某感觉被骗了，让方某某拿出汇款70多万的凭证给原告看。</w:t>
      </w:r>
    </w:p>
    <w:p>
      <w:pPr>
        <w:spacing w:line="360" w:lineRule="auto"/>
        <w:jc w:val="both"/>
      </w:pPr>
      <w:r>
        <w:rPr>
          <w:b w:val="false"/>
          <w:sz w:val="28"/>
        </w:rPr>
        <w:t>　　方某某一直支支吾吾，没有拿出任何凭证。胡某某多次催讨，方某某却还在欺骗原告。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期间，方某某多次要求胡某某提供手机收到的验证码给其使用，并告知胡某某投资的商品已卖掉，提供验证码就可以拿到卖掉商品后的收益。至今，胡某某没有得到任何收益，方某某还挖空心思企图欺骗胡某某继续注入更多资金。为了维护原告合法权益，特诉至法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原告举证：1、转账汇款单复印件；2、微信聊天记录截图；3、方某某手写字条复印件。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被告方某某辩称：原告所说的款项是投资，汇款账号是投资商发给我的，然后我发给原告的，但是投资有风险；我也投资了也亏了钱；我没有操作原告的投资，也没有诱骗原告投资。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被告方某某未举证。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经审理查明，被告方某某向原告胡某某宣传互联网投资项目。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2018年10月，胡某某转账23100元投资了方红诊所宣传的项目。后胡某某未获得任何收益，且投资的款项也无法取回。胡某某认为方某某欺骗其参与投资，应承担相应的法律责任，故诉至法院。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以上事实有原告身份证、被告身份证、庭审笔录以及当事人陈述予以佐证。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本院认为，《中华人民共和国民事诉讼法》第六十四条，当事人对自己提出的主张，有责任提供证据。</w:t>
      </w:r>
    </w:p>
    <w:p>
      <w:pPr>
        <w:spacing w:line="360" w:lineRule="auto"/>
        <w:jc w:val="both"/>
      </w:pPr>
      <w:r>
        <w:rPr>
          <w:b w:val="false"/>
          <w:sz w:val="28"/>
        </w:rPr>
        <w:t>　　原告胡某某称方某某诱骗其参与投资项目；方某某辩称其自己认为该项目有好的收益且自己也投资了该项目，并未诱骗胡某某；且胡某某所出示证据无法证明所主张事实。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原告胡某某称方某某操控其投资项目的账户，并出示一张手写网址、账号、登录密码、交易密码等的字条作为证据；方某某辩称其未操控胡某某的投资，且胡某某所出示证据无法证明所主张事实。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原告胡某某所出示证据亦无法证明方某某从中获利。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综上所述，原告胡某某主张被告方某某偿还其人民币23100元及利息的诉请，无事实、法律依据，不予支持。</w:t>
      </w:r>
    </w:p>
    <w:p>
      <w:pPr>
        <w:spacing w:line="360" w:lineRule="auto"/>
        <w:jc w:val="both"/>
      </w:pPr>
      <w:r>
        <w:rPr>
          <w:b w:val="false"/>
          <w:sz w:val="28"/>
        </w:rPr>
        <w:t>　　依照《中华人民共和国民事诉讼法》第六十四条之规定，判决如下：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驳回原告胡某某的诉讼请求。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本案受理费378元，减半收取189元，由原告胡某某负担。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如不服本判决，可在判决书送达之日起十五日内向本院递交上诉状，并按对方当事人的人数提出副本，上诉于江西省景德镇市中级人民法院。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汪至美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二〇二〇年十月十三日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董露文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fc07aa667ec044cbc2b6426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