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43FD9D8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NullTeam</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255E6154"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1</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6BA930D0"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4,8</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5B180F3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ED4270">
              <w:rPr>
                <w:rFonts w:ascii="Times New Roman" w:eastAsia="Times New Roman" w:hAnsi="Times New Roman" w:cs="Times New Roman"/>
                <w:sz w:val="24"/>
                <w:szCs w:val="24"/>
              </w:rPr>
              <w:t>jAIX</w:t>
            </w:r>
            <w:proofErr w:type="spellEnd"/>
            <w:r w:rsidR="00ED4270">
              <w:rPr>
                <w:rFonts w:ascii="Times New Roman" w:eastAsia="Times New Roman" w:hAnsi="Times New Roman" w:cs="Times New Roman"/>
                <w:sz w:val="24"/>
                <w:szCs w:val="24"/>
              </w:rPr>
              <w:t xml:space="preserve"> (Job Artificial Intelligence Expert)</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65B99B61"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 xml:space="preserve">Muhammad </w:t>
            </w:r>
            <w:proofErr w:type="spellStart"/>
            <w:r w:rsidR="00ED4270">
              <w:rPr>
                <w:rFonts w:ascii="Times New Roman" w:eastAsia="Times New Roman" w:hAnsi="Times New Roman" w:cs="Times New Roman"/>
                <w:sz w:val="24"/>
                <w:szCs w:val="24"/>
              </w:rPr>
              <w:t>Haqim</w:t>
            </w:r>
            <w:proofErr w:type="spellEnd"/>
            <w:r w:rsidR="00ED4270">
              <w:rPr>
                <w:rFonts w:ascii="Times New Roman" w:eastAsia="Times New Roman" w:hAnsi="Times New Roman" w:cs="Times New Roman"/>
                <w:sz w:val="24"/>
                <w:szCs w:val="24"/>
              </w:rPr>
              <w:t xml:space="preserve"> bin Mohd Nazry</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35355E6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ED4270" w:rsidRPr="00CB0F68">
                <w:rPr>
                  <w:rStyle w:val="Hyperlink"/>
                  <w:rFonts w:ascii="Times New Roman" w:eastAsia="Times New Roman" w:hAnsi="Times New Roman" w:cs="Times New Roman"/>
                  <w:sz w:val="24"/>
                  <w:szCs w:val="24"/>
                </w:rPr>
                <w:t>haqimnazry@gmail.com</w:t>
              </w:r>
            </w:hyperlink>
            <w:r w:rsidR="00ED4270">
              <w:rPr>
                <w:rFonts w:ascii="Times New Roman" w:eastAsia="Times New Roman" w:hAnsi="Times New Roman" w:cs="Times New Roman"/>
                <w:sz w:val="24"/>
                <w:szCs w:val="24"/>
              </w:rPr>
              <w:t xml:space="preserve"> &amp; +60 16-240 4652</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7D6B67A0"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Student</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1C734DA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FF4521A" w14:textId="05771058" w:rsidR="00ED4270" w:rsidRDefault="00000000" w:rsidP="00ED427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ED4270" w:rsidRPr="00ED4270">
              <w:rPr>
                <w:rFonts w:ascii="Times New Roman" w:eastAsia="Times New Roman" w:hAnsi="Times New Roman" w:cs="Times New Roman"/>
              </w:rPr>
              <w:t>Rapid AI advancements are altering workforce requirements faster than traditional university curricula and static skill frameworks can adapt. In Malaysia, over 600,000 workers face displacement or require reskilling within 3 to 5 years, yet 74% of working professionals have received no formal AI training despite 56% actively using AI tools. Fresh graduates, TVET students, and working adults lack visibility into which skills are emerging or declining, while traditional career platforms offer static, outdated lists. Furthermore, existing career guidance systems fail to connect career growth to sustainable development goals.</w:t>
            </w:r>
          </w:p>
          <w:p w14:paraId="1808BAD0" w14:textId="11B34DE4" w:rsidR="00CB46A4" w:rsidRDefault="00CB46A4">
            <w:pPr>
              <w:spacing w:after="160"/>
              <w:jc w:val="both"/>
              <w:rPr>
                <w:rFonts w:ascii="Times New Roman" w:eastAsia="Times New Roman" w:hAnsi="Times New Roman" w:cs="Times New Roman"/>
              </w:rPr>
            </w:pP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034C1BA2" w14:textId="0EB6F381"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ED4270">
              <w:rPr>
                <w:rFonts w:ascii="Times New Roman" w:eastAsia="Times New Roman" w:hAnsi="Times New Roman" w:cs="Times New Roman"/>
              </w:rPr>
              <w:t>jAIX</w:t>
            </w:r>
            <w:proofErr w:type="spellEnd"/>
            <w:r w:rsidR="00ED4270">
              <w:rPr>
                <w:rFonts w:ascii="Times New Roman" w:eastAsia="Times New Roman" w:hAnsi="Times New Roman" w:cs="Times New Roman"/>
              </w:rPr>
              <w:t xml:space="preserve"> </w:t>
            </w:r>
            <w:r w:rsidR="00ED4270" w:rsidRPr="00ED4270">
              <w:rPr>
                <w:rFonts w:ascii="Times New Roman" w:eastAsia="Times New Roman" w:hAnsi="Times New Roman" w:cs="Times New Roman"/>
              </w:rPr>
              <w:t>is a dynamic web platform that guides users from current skills to AI-era readiness through a 4-step journey: Intake, Trend Radar, Role Matching, and Reskilling Pathways. The platform integrates an updatable AI-trend signal layer ingesting public job market data and research feeds to forecast skill trajectories with transparent source timestamps.   The system delivers explainable role match scores, breaks down missing skill gaps, models multiple disruption scenarios (Moderate vs. Rapid AI Disruption), and generates ordered learning roadmaps utilizing free online courses and HRD Corp-claimable programs. Crucially, every skill and career path is mapped directly to UN Sustainable Development Goals (SDGs 4, 5, 8, 9, 10). Built with a modern tech stack and RAG-constrained GenAI APIs, the platform provides human-centered decision support without automated hiring bias.</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B07EF1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6A6D1A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6AA20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7AFF1F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E2F08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4801A5A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23E15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70A2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CC70087" w14:textId="77777777" w:rsidR="00ED4270" w:rsidRPr="00ED4270" w:rsidRDefault="00000000" w:rsidP="00ED4270">
            <w:pPr>
              <w:spacing w:after="140"/>
              <w:jc w:val="both"/>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rPr>
              <w:t xml:space="preserve"> </w:t>
            </w:r>
            <w:r w:rsidR="00ED4270" w:rsidRPr="00ED4270">
              <w:rPr>
                <w:rFonts w:ascii="Times New Roman" w:eastAsia="Times New Roman" w:hAnsi="Times New Roman" w:cs="Times New Roman"/>
                <w:sz w:val="24"/>
                <w:szCs w:val="24"/>
                <w:lang w:val="en-MY"/>
              </w:rPr>
              <w:t xml:space="preserve">Target 4.4: Substantially increase the number of youth and adults with relevant skills for employment and entrepreneurship. </w:t>
            </w:r>
          </w:p>
          <w:p w14:paraId="2A44B65B" w14:textId="2D6DAF9C" w:rsidR="00ED4270" w:rsidRDefault="00ED4270" w:rsidP="00ED4270">
            <w:pPr>
              <w:spacing w:after="140"/>
              <w:jc w:val="both"/>
              <w:rPr>
                <w:rFonts w:ascii="Times New Roman" w:eastAsia="Times New Roman" w:hAnsi="Times New Roman" w:cs="Times New Roman"/>
                <w:sz w:val="24"/>
                <w:szCs w:val="24"/>
              </w:rPr>
            </w:pPr>
            <w:r w:rsidRPr="00ED4270">
              <w:rPr>
                <w:rFonts w:ascii="Times New Roman" w:eastAsia="Times New Roman" w:hAnsi="Times New Roman" w:cs="Times New Roman"/>
                <w:sz w:val="24"/>
                <w:szCs w:val="24"/>
              </w:rPr>
              <w:t>Target 8.5: Achieve full and productive employment and decent work for all women and men.</w:t>
            </w:r>
          </w:p>
          <w:p w14:paraId="139EBCBA" w14:textId="1BA8655F" w:rsidR="00CB46A4" w:rsidRDefault="00CB46A4">
            <w:pPr>
              <w:spacing w:after="140"/>
              <w:jc w:val="both"/>
              <w:rPr>
                <w:rFonts w:ascii="Times New Roman" w:eastAsia="Times New Roman" w:hAnsi="Times New Roman" w:cs="Times New Roman"/>
                <w:sz w:val="24"/>
                <w:szCs w:val="24"/>
              </w:rPr>
            </w:pP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3082E685" w:rsidR="00CB46A4" w:rsidRPr="00ED4270" w:rsidRDefault="00000000">
            <w:pPr>
              <w:spacing w:after="140"/>
              <w:jc w:val="both"/>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rPr>
              <w:t xml:space="preserve"> </w:t>
            </w:r>
            <w:r w:rsidR="00ED4270" w:rsidRPr="00ED4270">
              <w:rPr>
                <w:rFonts w:ascii="Times New Roman" w:eastAsia="Times New Roman" w:hAnsi="Times New Roman" w:cs="Times New Roman"/>
                <w:sz w:val="24"/>
                <w:szCs w:val="24"/>
                <w:lang w:val="en-MY"/>
              </w:rPr>
              <w:t xml:space="preserve">600,000+ Malaysian workers require urgent reskilling; 74% lack formal AI training while 56% use unguided AI tools. </w:t>
            </w:r>
          </w:p>
          <w:p w14:paraId="6C91E95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92FB236" w14:textId="0D55E073" w:rsidR="00CB46A4" w:rsidRDefault="00ED4270">
            <w:pPr>
              <w:spacing w:after="140"/>
              <w:jc w:val="both"/>
              <w:rPr>
                <w:rFonts w:ascii="Times New Roman" w:eastAsia="Times New Roman" w:hAnsi="Times New Roman" w:cs="Times New Roman"/>
                <w:sz w:val="24"/>
                <w:szCs w:val="24"/>
              </w:rPr>
            </w:pPr>
            <w:r w:rsidRPr="00ED4270">
              <w:rPr>
                <w:rFonts w:ascii="Times New Roman" w:eastAsia="Times New Roman" w:hAnsi="Times New Roman" w:cs="Times New Roman"/>
                <w:sz w:val="24"/>
                <w:szCs w:val="24"/>
              </w:rPr>
              <w:t>Average time to generate a verified, SDG-mapped reskilling pathway and percentage of recommended courses verified against accredited frameworks</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27E4BCA4" w14:textId="4D31467F"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4270" w:rsidRPr="00ED4270">
              <w:rPr>
                <w:rFonts w:ascii="Times New Roman" w:eastAsia="Times New Roman" w:hAnsi="Times New Roman" w:cs="Times New Roman"/>
                <w:sz w:val="24"/>
                <w:szCs w:val="24"/>
              </w:rPr>
              <w:t>Guide target learners onto verified reskilling pathways with 100% SDG mapping transparency</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A30D992" w:rsidR="00CB46A4" w:rsidRDefault="002D549E">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17B09F" wp14:editId="72A3F0A3">
                        <wp:extent cx="130175" cy="130175"/>
                        <wp:effectExtent l="0" t="0" r="3175" b="3175"/>
                        <wp:docPr id="72170465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5BB950F4" w:rsidR="00CB46A4" w:rsidRDefault="002D549E">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637921" wp14:editId="562AD4AF">
                        <wp:extent cx="130175" cy="130175"/>
                        <wp:effectExtent l="0" t="0" r="3175" b="3175"/>
                        <wp:docPr id="48030899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2E304B4A" w:rsidR="00CB46A4" w:rsidRDefault="002D549E">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DC53412" wp14:editId="616B5660">
                        <wp:extent cx="130175" cy="130175"/>
                        <wp:effectExtent l="0" t="0" r="3175" b="3175"/>
                        <wp:docPr id="181056877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07F09ECA" w:rsidR="00CB46A4" w:rsidRDefault="002D549E">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5085365" wp14:editId="1B742362">
                        <wp:extent cx="130175" cy="130175"/>
                        <wp:effectExtent l="0" t="0" r="3175" b="3175"/>
                        <wp:docPr id="9273305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tbl>
      <w:tblPr>
        <w:tblStyle w:val="af4"/>
        <w:tblpPr w:leftFromText="180" w:rightFromText="180" w:vertAnchor="text" w:horzAnchor="page" w:tblpX="2509" w:tblpY="27"/>
        <w:tblW w:w="2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
      </w:tblGrid>
      <w:tr w:rsidR="00C556EB" w14:paraId="4ADAF5E3" w14:textId="77777777" w:rsidTr="00C556EB">
        <w:tc>
          <w:tcPr>
            <w:tcW w:w="256"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AA36EB5" w14:textId="77777777" w:rsidR="00C556EB" w:rsidRDefault="00C556EB" w:rsidP="00C556E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17E107" wp14:editId="2820A209">
                  <wp:extent cx="130175" cy="130175"/>
                  <wp:effectExtent l="0" t="0" r="3175" b="3175"/>
                  <wp:docPr id="94869079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360C6F10" w14:textId="06F4FA9B" w:rsidR="00CB46A4" w:rsidRDefault="00000000" w:rsidP="002D549E">
      <w:pPr>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tbl>
      <w:tblPr>
        <w:tblpPr w:leftFromText="180" w:rightFromText="180" w:vertAnchor="text" w:horzAnchor="margin" w:tblpY="251"/>
        <w:tblW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556EB" w14:paraId="0F9F40F2" w14:textId="77777777" w:rsidTr="00C556EB">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153439EF" w14:textId="1D98C112" w:rsidR="00C556EB" w:rsidRDefault="00C556EB" w:rsidP="00C556E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8B4373" wp14:editId="58A7942D">
                  <wp:extent cx="130175" cy="130175"/>
                  <wp:effectExtent l="0" t="0" r="3175" b="3175"/>
                  <wp:docPr id="129199604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754648F8" w14:textId="1BDB61A8" w:rsidR="00CB46A4" w:rsidRDefault="00000000" w:rsidP="00C556EB">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tbl>
      <w:tblPr>
        <w:tblpPr w:leftFromText="180" w:rightFromText="180" w:vertAnchor="text" w:horzAnchor="page" w:tblpX="2485" w:tblpY="232"/>
        <w:tblW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556EB" w14:paraId="1D80952C" w14:textId="77777777" w:rsidTr="00C556EB">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4787DD9" w14:textId="77777777" w:rsidR="00C556EB" w:rsidRDefault="00C556EB" w:rsidP="00C556E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8E785D1" wp14:editId="150592C2">
                  <wp:extent cx="130175" cy="130175"/>
                  <wp:effectExtent l="0" t="0" r="3175" b="3175"/>
                  <wp:docPr id="25647190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30175" cy="130175"/>
                          </a:xfrm>
                          <a:prstGeom prst="rect">
                            <a:avLst/>
                          </a:prstGeom>
                        </pic:spPr>
                      </pic:pic>
                    </a:graphicData>
                  </a:graphic>
                </wp:inline>
              </w:drawing>
            </w:r>
          </w:p>
        </w:tc>
      </w:tr>
    </w:tbl>
    <w:p w14:paraId="09BFB39C" w14:textId="11DBE6F5"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2D5B38A4" w:rsidR="00CB46A4" w:rsidRDefault="00C556E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October 2026</w:t>
      </w:r>
    </w:p>
    <w:sectPr w:rsidR="00CB46A4">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419AD" w14:textId="77777777" w:rsidR="009D094D" w:rsidRDefault="009D094D">
      <w:pPr>
        <w:spacing w:line="240" w:lineRule="auto"/>
      </w:pPr>
      <w:r>
        <w:separator/>
      </w:r>
    </w:p>
  </w:endnote>
  <w:endnote w:type="continuationSeparator" w:id="0">
    <w:p w14:paraId="5DA2C7E8" w14:textId="77777777" w:rsidR="009D094D" w:rsidRDefault="009D0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5735D48-475A-4DDE-9D40-34F8B4101535}"/>
    <w:embedBold r:id="rId2" w:fontKey="{4C6E5A55-0813-4976-895C-F32FB7644FA8}"/>
    <w:embedItalic r:id="rId3" w:fontKey="{4FA687F8-DCD7-4C52-8597-5A3D37490436}"/>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475050D-E4E5-460C-877E-4C937FB7C948}"/>
  </w:font>
  <w:font w:name="Cambria">
    <w:panose1 w:val="02040503050406030204"/>
    <w:charset w:val="00"/>
    <w:family w:val="roman"/>
    <w:pitch w:val="variable"/>
    <w:sig w:usb0="E00006FF" w:usb1="420024FF" w:usb2="02000000" w:usb3="00000000" w:csb0="0000019F" w:csb1="00000000"/>
    <w:embedRegular r:id="rId5" w:fontKey="{7D749A55-19E7-40FF-9476-642D5D73A8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21B6" w14:textId="77777777" w:rsidR="009D094D" w:rsidRDefault="009D094D">
      <w:pPr>
        <w:spacing w:line="240" w:lineRule="auto"/>
      </w:pPr>
      <w:r>
        <w:separator/>
      </w:r>
    </w:p>
  </w:footnote>
  <w:footnote w:type="continuationSeparator" w:id="0">
    <w:p w14:paraId="7881D8D4" w14:textId="77777777" w:rsidR="009D094D" w:rsidRDefault="009D09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2D549E"/>
    <w:rsid w:val="00607568"/>
    <w:rsid w:val="006B6CF7"/>
    <w:rsid w:val="008E0AEE"/>
    <w:rsid w:val="008F1177"/>
    <w:rsid w:val="009D094D"/>
    <w:rsid w:val="00C556EB"/>
    <w:rsid w:val="00CB46A4"/>
    <w:rsid w:val="00E74CC2"/>
    <w:rsid w:val="00ED4270"/>
    <w:rsid w:val="00EE65D5"/>
    <w:rsid w:val="00F1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ED4270"/>
    <w:rPr>
      <w:color w:val="0000FF" w:themeColor="hyperlink"/>
      <w:u w:val="single"/>
    </w:rPr>
  </w:style>
  <w:style w:type="character" w:styleId="UnresolvedMention">
    <w:name w:val="Unresolved Mention"/>
    <w:basedOn w:val="DefaultParagraphFont"/>
    <w:uiPriority w:val="99"/>
    <w:semiHidden/>
    <w:unhideWhenUsed/>
    <w:rsid w:val="00ED4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haqimnazry@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75B8A-8E3F-4C73-B4F3-8343B5001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Aqil Aqmar</dc:creator>
  <cp:lastModifiedBy>MOHAMAD AQIL AQMAR BIN MOHD ARSHAD</cp:lastModifiedBy>
  <cp:revision>2</cp:revision>
  <dcterms:created xsi:type="dcterms:W3CDTF">2026-10-22T16:08:00Z</dcterms:created>
  <dcterms:modified xsi:type="dcterms:W3CDTF">2026-10-22T16:08:00Z</dcterms:modified>
</cp:coreProperties>
</file>