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TreeSeek Word Demo</w:t>
      </w:r>
    </w:p>
    <w:p>
      <w:r>
        <w:t>This demo document is designed for manual testing of TreeSeek word parsing, local indexing, snippet extraction, BM25-lite scoring, phrase matching, and query-only retrieval workflows.</w:t>
      </w:r>
    </w:p>
    <w:p>
      <w:pPr>
        <w:pStyle w:val="Heading1"/>
      </w:pPr>
      <w:r>
        <w:t>Executive Summary</w:t>
      </w:r>
    </w:p>
    <w:p>
      <w:r>
        <w:t>TreeSeek organizes long documents into a structured tree and builds a local query index for deterministic retrieval before optional reranking.</w:t>
      </w:r>
    </w:p>
    <w:p>
      <w:pPr>
        <w:pStyle w:val="Heading1"/>
      </w:pPr>
      <w:r>
        <w:t>Retrieval Design</w:t>
      </w:r>
    </w:p>
    <w:p>
      <w:r>
        <w:t>Retrieval design prioritizes title matches, summary matches, phrase matches, and controlled candidate generation for long document search.</w:t>
      </w:r>
    </w:p>
    <w:p>
      <w:pPr>
        <w:pStyle w:val="Heading2"/>
      </w:pPr>
      <w:r>
        <w:t>Candidate Generation</w:t>
      </w:r>
    </w:p>
    <w:p>
      <w:r>
        <w:t>Candidate generation narrows the result set early so that retrieval quality remains stable and explainable across long technical documents.</w:t>
      </w:r>
    </w:p>
    <w:p>
      <w:pPr>
        <w:pStyle w:val="Heading2"/>
      </w:pPr>
      <w:r>
        <w:t>Phrase Matching</w:t>
      </w:r>
    </w:p>
    <w:p>
      <w:r>
        <w:t>The phrase retrieval design appears explicitly in this subsection so that exact phrase matching can be tested against scattered keyword matches.</w:t>
      </w:r>
    </w:p>
    <w:p>
      <w:pPr>
        <w:pStyle w:val="Heading1"/>
      </w:pPr>
      <w:r>
        <w:t>Compliance Workflow</w:t>
      </w:r>
    </w:p>
    <w:p>
      <w:r>
        <w:t>The compliance workflow covers control testing, review checkpoints, exception handling, and evidence capture for auditable operations.</w:t>
      </w:r>
    </w:p>
    <w:p>
      <w:pPr>
        <w:pStyle w:val="Heading2"/>
      </w:pPr>
      <w:r>
        <w:t>Control Testing</w:t>
      </w:r>
    </w:p>
    <w:p>
      <w:r>
        <w:t>Control testing ensures the compliance workflow can be validated with repeatable evidence, clear roles, and documented sign-off steps.</w:t>
      </w:r>
    </w:p>
    <w:p>
      <w:pPr>
        <w:pStyle w:val="Heading2"/>
      </w:pPr>
      <w:r>
        <w:t>Operational Review</w:t>
      </w:r>
    </w:p>
    <w:p>
      <w:r>
        <w:t>Operational review and compliance workflow monitoring are included here to support queries such as compliance workflow or control testing.</w:t>
      </w:r>
    </w:p>
    <w:p>
      <w:pPr>
        <w:pStyle w:val="Heading1"/>
      </w:pPr>
      <w:r>
        <w:t>Monitoring and Explainability</w:t>
      </w:r>
    </w:p>
    <w:p>
      <w:r>
        <w:t>Monitoring and explainability focus on matched fields, matched terms, candidate counts, bonuses applied, and phrase matches in debug output.</w:t>
      </w:r>
    </w:p>
    <w:p>
      <w:pPr>
        <w:pStyle w:val="Heading2"/>
      </w:pPr>
      <w:r>
        <w:t>Observability Signals</w:t>
      </w:r>
    </w:p>
    <w:p>
      <w:r>
        <w:t>Observability signals include structured logs, query traces, ranking reasons, and result snippets for engineering review.</w:t>
      </w:r>
    </w:p>
    <w:p>
      <w:pPr>
        <w:pStyle w:val="Heading2"/>
      </w:pPr>
      <w:r>
        <w:t>Debug Explain Mode</w:t>
      </w:r>
    </w:p>
    <w:p>
      <w:r>
        <w:t>Debug explain mode should expose field scores, phrase matches, proximity bonuses, and diversity penalties when enabled from the CLI.</w:t>
      </w:r>
    </w:p>
    <w:p>
      <w:pPr>
        <w:pStyle w:val="Heading1"/>
      </w:pPr>
      <w:r>
        <w:t>Appendix Reference</w:t>
      </w:r>
    </w:p>
    <w:p>
      <w:r>
        <w:t>This appendix repeats selected terms such as retrieval design, observability, and compliance workflow so that ranking and deduplication behaviors can be inspected manually.</w:t>
      </w:r>
    </w:p>
    <w:p>
      <w:r>
        <w:t>Repeated reference text: retrieval design, candidate generation, observability, compliance workflow, control testing, and debug explain mode.</w:t>
      </w:r>
    </w:p>
    <w:p>
      <w:r>
        <w:t>Repeated reference text: retrieval design, candidate generation, observability, compliance workflow, control testing, and debug explain mode.</w:t>
      </w:r>
    </w:p>
    <w:p>
      <w:r>
        <w:t>Repeated reference text: retrieval design, candidate generation, observability, compliance workflow, control testing, and debug explain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TreeSeek Word Demo</dc:title>
  <dc:subject>Manual testing document for TreeSeek Word support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