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中文段落一</w:t>
      </w:r>
    </w:p>
    <w:p>
      <w:r>
        <w:t>Public paragraph two</w:t>
      </w:r>
    </w:p>
    <w:tbl>
      <w:tr>
        <w:tc>
          <w:p>
            <w:r>
              <w:t>表格单元格</w:t>
            </w:r>
          </w:p>
        </w:tc>
      </w:tr>
    </w:tbl>
  </w:body>
</w:document>
</file>