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D68B9" w14:textId="118EE8A9" w:rsidR="00567806" w:rsidRDefault="00567806" w:rsidP="00665B3B">
      <w:pPr>
        <w:jc w:val="center"/>
        <w:rPr>
          <w:rFonts w:cs="Times New Roman"/>
          <w:b/>
          <w:szCs w:val="24"/>
        </w:rPr>
      </w:pPr>
      <w:r>
        <w:rPr>
          <w:rFonts w:cs="Times New Roman"/>
          <w:b/>
          <w:szCs w:val="24"/>
        </w:rPr>
        <w:t>INVESTMENT ADVISORY AGREEMENT</w:t>
      </w:r>
    </w:p>
    <w:p w14:paraId="355E2D02" w14:textId="77777777" w:rsidR="00B32304" w:rsidRPr="00892A24" w:rsidRDefault="00B32304" w:rsidP="00665B3B">
      <w:pPr>
        <w:jc w:val="center"/>
        <w:rPr>
          <w:rFonts w:cs="Times New Roman"/>
          <w:b/>
          <w:szCs w:val="24"/>
        </w:rPr>
      </w:pPr>
    </w:p>
    <w:p w14:paraId="3C935731" w14:textId="7D603C28" w:rsidR="0001482C" w:rsidRPr="0001482C" w:rsidRDefault="00567806" w:rsidP="0001482C">
      <w:pPr>
        <w:jc w:val="both"/>
        <w:rPr>
          <w:rFonts w:cs="Times New Roman"/>
          <w:szCs w:val="24"/>
        </w:rPr>
      </w:pPr>
      <w:r>
        <w:rPr>
          <w:rFonts w:cs="Times New Roman"/>
          <w:szCs w:val="24"/>
        </w:rPr>
        <w:t xml:space="preserve">This Agreement for Investment Advisory Services, including all Schedules attached hereto (collectively, the “Agreement”) is made by and between Minerva Planning Group, Inc.(hereinafter, “Advisor”) and: </w:t>
      </w:r>
      <w:r>
        <w:rPr>
          <w:rFonts w:cs="Times New Roman"/>
          <w:szCs w:val="24"/>
          <w:u w:val="single"/>
        </w:rPr>
        <w:t xml:space="preserve">{{CLIENT_NAMES}} </w:t>
      </w:r>
      <w:r>
        <w:rPr>
          <w:rFonts w:cs="Times New Roman"/>
          <w:szCs w:val="24"/>
        </w:rPr>
        <w:t xml:space="preserve">(hereinafter,“Client”). Advisor or Client may also be referred to herein as a “Party,” or collectively as “Parties.” </w:t>
      </w:r>
    </w:p>
    <w:p w14:paraId="5CC92917" w14:textId="77777777" w:rsidR="00567806" w:rsidRPr="00892A24" w:rsidRDefault="00567806" w:rsidP="00665B3B">
      <w:pPr>
        <w:jc w:val="both"/>
        <w:rPr>
          <w:rFonts w:cs="Times New Roman"/>
          <w:szCs w:val="24"/>
        </w:rPr>
      </w:pPr>
    </w:p>
    <w:p w14:paraId="2C3A347E" w14:textId="77777777" w:rsidR="00567806" w:rsidRPr="00892A24" w:rsidRDefault="00567806" w:rsidP="00665B3B">
      <w:pPr>
        <w:jc w:val="both"/>
        <w:rPr>
          <w:rFonts w:cs="Times New Roman"/>
          <w:szCs w:val="24"/>
        </w:rPr>
      </w:pPr>
      <w:r>
        <w:rPr>
          <w:rFonts w:cs="Times New Roman"/>
          <w:szCs w:val="24"/>
        </w:rPr>
        <w:t>WHEREAS, Client desires to appoint Advisor as its investment adviser with authority and responsibility to provide the services identified below;</w:t>
      </w:r>
    </w:p>
    <w:p w14:paraId="4FFC9725" w14:textId="77777777" w:rsidR="00567806" w:rsidRPr="00892A24" w:rsidRDefault="00567806" w:rsidP="00665B3B">
      <w:pPr>
        <w:jc w:val="both"/>
        <w:rPr>
          <w:rFonts w:cs="Times New Roman"/>
          <w:szCs w:val="24"/>
        </w:rPr>
      </w:pPr>
    </w:p>
    <w:p w14:paraId="283F4A53" w14:textId="77777777" w:rsidR="00567806" w:rsidRPr="00892A24" w:rsidRDefault="00567806" w:rsidP="00665B3B">
      <w:pPr>
        <w:jc w:val="both"/>
        <w:rPr>
          <w:rFonts w:cs="Times New Roman"/>
          <w:szCs w:val="24"/>
        </w:rPr>
      </w:pPr>
      <w:r>
        <w:rPr>
          <w:rFonts w:cs="Times New Roman"/>
          <w:szCs w:val="24"/>
        </w:rPr>
        <w:t>WHEREAS, Advisor desires to act in such capacity on the terms and conditions hereinafter set forth;</w:t>
      </w:r>
    </w:p>
    <w:p w14:paraId="1F130A80" w14:textId="77777777" w:rsidR="00567806" w:rsidRPr="00892A24" w:rsidRDefault="00567806" w:rsidP="00665B3B">
      <w:pPr>
        <w:jc w:val="both"/>
        <w:rPr>
          <w:rFonts w:cs="Times New Roman"/>
          <w:szCs w:val="24"/>
        </w:rPr>
      </w:pPr>
    </w:p>
    <w:p w14:paraId="38869AC1" w14:textId="77777777" w:rsidR="00567806" w:rsidRPr="00892A24" w:rsidRDefault="00567806" w:rsidP="00665B3B">
      <w:pPr>
        <w:jc w:val="both"/>
        <w:rPr>
          <w:rFonts w:cs="Times New Roman"/>
          <w:szCs w:val="24"/>
        </w:rPr>
      </w:pPr>
      <w:r>
        <w:rPr>
          <w:rFonts w:cs="Times New Roman"/>
          <w:szCs w:val="24"/>
        </w:rPr>
        <w:t>NOW, therefore, the Parties hereto, for good and valuable consideration, the receipt and sufficiency of which is hereby acknowledged, agree as follows:</w:t>
      </w:r>
    </w:p>
    <w:p w14:paraId="1EEBB82E" w14:textId="77777777" w:rsidR="00567806" w:rsidRPr="00892A24" w:rsidRDefault="00567806" w:rsidP="00665B3B">
      <w:pPr>
        <w:ind w:firstLine="360"/>
        <w:jc w:val="both"/>
        <w:rPr>
          <w:rFonts w:cs="Times New Roman"/>
          <w:szCs w:val="24"/>
        </w:rPr>
      </w:pPr>
    </w:p>
    <w:p w14:paraId="54057CEC" w14:textId="782EEB66" w:rsidR="00567806" w:rsidRPr="00892A24" w:rsidRDefault="00567806" w:rsidP="00665B3B">
      <w:pPr>
        <w:pStyle w:val="ListParagraph"/>
        <w:numPr>
          <w:ilvl w:val="0"/>
          <w:numId w:val="8"/>
        </w:numPr>
        <w:contextualSpacing w:val="0"/>
        <w:jc w:val="both"/>
        <w:rPr>
          <w:rFonts w:cs="Times New Roman"/>
          <w:szCs w:val="24"/>
        </w:rPr>
      </w:pPr>
      <w:r>
        <w:rPr>
          <w:rFonts w:cs="Times New Roman"/>
          <w:b/>
          <w:szCs w:val="24"/>
        </w:rPr>
        <w:t>Scope of Services.</w:t>
      </w:r>
      <w:r>
        <w:rPr>
          <w:rFonts w:cs="Times New Roman"/>
          <w:szCs w:val="24"/>
        </w:rPr>
        <w:t xml:space="preserve"> Client engages Advisor to perform discretionary investment management services. Client hereby grants Advisor discretionary authority in connection with an account or accounts to be established in the name of Client, either jointly, individually, or in another capacity, whether or not on a tax-qualified basis (hereinafter “Account(s)”), and in such Account(s) to purchase or sell securities or other investment products, to sell, manage, and reinvest the amount or type of assets or investments, whether employing margin or otherwise, to instruct the broker-dealer, trustee, or custodian of assets to receive, accept and deliver securities or other assets, and to implement any investment decisions for the Account(s), all without prior consultation with Client. This discretionary authority includes the authority to hire or retain other investment advisers to exercise any authority granted to Advisor under this Agreement, to remove, terminate or replace any such investment adviser, and to allocate assets belonging to Client and subject to this Agreement between or among any other such investment advisers. This discretionary authority is subject to such other written limitations that the Client may impose. Client may revoke discretionary authority at any time by submitting a written notice to Advisor. Except as otherwise provided herein, Advisor shall have no authority under this Agreement to take or have possession of any assets in the Account(s) nor to direct delivery of any securities or payment of funds to itself or direct disposition of such securities or funds to any person other than Client.</w:t>
      </w:r>
    </w:p>
    <w:p w14:paraId="71965D1F" w14:textId="77777777" w:rsidR="00567806" w:rsidRPr="00892A24" w:rsidRDefault="00567806" w:rsidP="00665B3B">
      <w:pPr>
        <w:pStyle w:val="ListParagraph"/>
        <w:contextualSpacing w:val="0"/>
        <w:jc w:val="both"/>
        <w:rPr>
          <w:rFonts w:cs="Times New Roman"/>
          <w:szCs w:val="24"/>
        </w:rPr>
      </w:pPr>
    </w:p>
    <w:p w14:paraId="307F63FA" w14:textId="02922670" w:rsidR="00567806" w:rsidRPr="00892A24" w:rsidRDefault="00567806" w:rsidP="00665B3B">
      <w:pPr>
        <w:pStyle w:val="ListParagraph"/>
        <w:numPr>
          <w:ilvl w:val="0"/>
          <w:numId w:val="8"/>
        </w:numPr>
        <w:contextualSpacing w:val="0"/>
        <w:jc w:val="both"/>
        <w:rPr>
          <w:rFonts w:cs="Times New Roman"/>
          <w:szCs w:val="24"/>
        </w:rPr>
      </w:pPr>
      <w:r>
        <w:rPr>
          <w:rFonts w:cs="Times New Roman"/>
          <w:b/>
          <w:szCs w:val="24"/>
        </w:rPr>
        <w:t>Investment Objective; Client Responsibilities.</w:t>
      </w:r>
      <w:r>
        <w:rPr>
          <w:rFonts w:cs="Times New Roman"/>
          <w:szCs w:val="24"/>
        </w:rPr>
        <w:t xml:space="preserve"> The Advisor will obtain from the Client information to determine the Client’s financial situation, investment objective, and risk tolerance (“Suitability Data”). At or around the time of execution of this Agreement, Client will be requested to complete a suitability profile. Unless otherwise directed in writing, Advisor will recommend investment strategies and investments consistent with Client’s financial circumstances and other information derived from analysis of the Suitability Data. </w:t>
      </w:r>
      <w:bookmarkStart w:id="0" w:name="_Hlk156385089"/>
      <w:r>
        <w:rPr>
          <w:rFonts w:cs="Times New Roman"/>
          <w:szCs w:val="24"/>
        </w:rPr>
        <w:t xml:space="preserve">Advisor will abide by any reasonable limitations, special instructions, or requests of Client. Initially, such limitations are set forth on Schedule A, but Client may change any such </w:t>
        <w:lastRenderedPageBreak/>
        <w:t xml:space="preserve">limitations or instructions from time to time by notifying Advisor in writing. </w:t>
      </w:r>
      <w:bookmarkEnd w:id="0"/>
      <w:r>
        <w:rPr>
          <w:rFonts w:cs="Times New Roman"/>
          <w:szCs w:val="24"/>
        </w:rPr>
        <w:t xml:space="preserve">Client is responsible for informing Advisor of updates or changes to Client’s financial status or circumstances so that Advisor can make any necessary changes to the management of or advice provided with respect to the Account(s). </w:t>
      </w:r>
    </w:p>
    <w:p w14:paraId="222B2F16" w14:textId="77777777" w:rsidR="00567806" w:rsidRPr="00892A24" w:rsidRDefault="00567806" w:rsidP="00665B3B">
      <w:pPr>
        <w:pStyle w:val="ListParagraph"/>
        <w:contextualSpacing w:val="0"/>
        <w:jc w:val="both"/>
        <w:rPr>
          <w:rFonts w:cs="Times New Roman"/>
          <w:szCs w:val="24"/>
        </w:rPr>
      </w:pPr>
    </w:p>
    <w:p w14:paraId="6DBA1A7C" w14:textId="77777777" w:rsidR="00567806" w:rsidRPr="00892A24" w:rsidRDefault="00567806" w:rsidP="00665B3B">
      <w:pPr>
        <w:pStyle w:val="ListParagraph"/>
        <w:contextualSpacing w:val="0"/>
        <w:jc w:val="both"/>
        <w:rPr>
          <w:rFonts w:cs="Times New Roman"/>
          <w:szCs w:val="24"/>
        </w:rPr>
      </w:pPr>
      <w:r>
        <w:rPr>
          <w:rFonts w:cs="Times New Roman"/>
          <w:szCs w:val="24"/>
        </w:rPr>
        <w:t xml:space="preserve">Client recognizes that the value and usefulness of the investment advisory services of the Advisor will depend upon the accuracy and completeness of the information that Client provides and upon the active participation by the Client in the relationship with the Advisor. The Client therefore agrees to provide complete and accurate information and documents that Advisor requires, in Advisor’s sole judgment, in order to provide the services hereunder. </w:t>
      </w:r>
    </w:p>
    <w:p w14:paraId="1796E96E" w14:textId="77777777" w:rsidR="00567806" w:rsidRPr="00892A24" w:rsidRDefault="00567806" w:rsidP="00665B3B">
      <w:pPr>
        <w:pStyle w:val="ListParagraph"/>
        <w:contextualSpacing w:val="0"/>
        <w:jc w:val="both"/>
        <w:rPr>
          <w:rFonts w:cs="Times New Roman"/>
          <w:szCs w:val="24"/>
        </w:rPr>
      </w:pPr>
      <w:bookmarkStart w:id="1" w:name="OLE_LINK93"/>
    </w:p>
    <w:bookmarkEnd w:id="1"/>
    <w:p w14:paraId="1385E779" w14:textId="3C8C8B5A" w:rsidR="00567806" w:rsidRPr="00892A24" w:rsidRDefault="00567806" w:rsidP="00665B3B">
      <w:pPr>
        <w:pStyle w:val="ListParagraph"/>
        <w:numPr>
          <w:ilvl w:val="0"/>
          <w:numId w:val="8"/>
        </w:numPr>
        <w:contextualSpacing w:val="0"/>
        <w:jc w:val="both"/>
        <w:rPr>
          <w:rFonts w:cs="Times New Roman"/>
          <w:szCs w:val="24"/>
        </w:rPr>
      </w:pPr>
      <w:r>
        <w:rPr>
          <w:rFonts w:cs="Times New Roman"/>
          <w:b/>
          <w:szCs w:val="24"/>
        </w:rPr>
        <w:t xml:space="preserve">Custody. </w:t>
      </w:r>
      <w:r>
        <w:rPr>
          <w:rFonts w:cs="Times New Roman"/>
          <w:szCs w:val="24"/>
        </w:rPr>
        <w:t xml:space="preserve">Advisor will not maintain physical custody of the Account(s) or of Client’s funds and securities. Client’s funds and securities shall be held for safekeeping by a custodian meeting the requirements of a qualified custodian under applicable investment adviser regulations (hereinafter, “Custodian”). All checks for investment purposes shall be made payable to the Custodian. Advisor shall not be liable to Client for any act, conduct, or omission by Custodian. </w:t>
      </w:r>
    </w:p>
    <w:p w14:paraId="130DBD83" w14:textId="77777777" w:rsidR="00567806" w:rsidRPr="00892A24" w:rsidRDefault="00567806" w:rsidP="00665B3B">
      <w:pPr>
        <w:pStyle w:val="ListParagraph"/>
        <w:contextualSpacing w:val="0"/>
        <w:jc w:val="both"/>
        <w:rPr>
          <w:rFonts w:cs="Times New Roman"/>
          <w:szCs w:val="24"/>
        </w:rPr>
      </w:pPr>
    </w:p>
    <w:p w14:paraId="112C190B" w14:textId="7E156BDF" w:rsidR="00567806" w:rsidRPr="00892A24" w:rsidRDefault="00567806" w:rsidP="00665B3B">
      <w:pPr>
        <w:pStyle w:val="ListParagraph"/>
        <w:numPr>
          <w:ilvl w:val="0"/>
          <w:numId w:val="8"/>
        </w:numPr>
        <w:contextualSpacing w:val="0"/>
        <w:jc w:val="both"/>
        <w:rPr>
          <w:rFonts w:cs="Times New Roman"/>
          <w:szCs w:val="24"/>
        </w:rPr>
      </w:pPr>
      <w:r>
        <w:rPr>
          <w:rFonts w:cs="Times New Roman"/>
          <w:b/>
          <w:szCs w:val="24"/>
        </w:rPr>
        <w:t xml:space="preserve">Custodian Recommendations. </w:t>
      </w:r>
      <w:r>
        <w:rPr>
          <w:rFonts w:cs="Times New Roman"/>
          <w:szCs w:val="24"/>
        </w:rPr>
        <w:t>The Advisor may recommend a Custodian for Client’s Account(s), which in most cases will be a registered securities broker-dealer or a trust company. In recommending Custodians, Advisor will generally take into account such relevant factors as (a) prices charged for transactions and similar fees; (b) the Custodian’s facilities, reliability and financial responsibility; (c) the ability of the Custodian to effect transactions, particularly with regard to such aspects as timing, order size and execution of order; (d) the research and related services provided by such Custodians to the Advisor, notwithstanding that the Account(s) may not be the direct or exclusive beneficiary of such services; and (e) any other factors the Advisor considers to be relevant. Advisor and Client shall use their best efforts to agree upon a Custodian. Advisor will assist Client with establishing an Account with the qualified Custodian(s) selected.</w:t>
      </w:r>
    </w:p>
    <w:p w14:paraId="63C9754A" w14:textId="77777777" w:rsidR="00567806" w:rsidRPr="00892A24" w:rsidRDefault="00567806" w:rsidP="00665B3B">
      <w:pPr>
        <w:pStyle w:val="ListParagraph"/>
        <w:contextualSpacing w:val="0"/>
        <w:jc w:val="both"/>
        <w:rPr>
          <w:rFonts w:cs="Times New Roman"/>
          <w:szCs w:val="24"/>
        </w:rPr>
      </w:pPr>
    </w:p>
    <w:p w14:paraId="0D466E6B" w14:textId="5219219F" w:rsidR="00567806" w:rsidRPr="00FB6958" w:rsidRDefault="00567806" w:rsidP="00FB6958">
      <w:pPr>
        <w:pStyle w:val="ListParagraph"/>
        <w:contextualSpacing w:val="0"/>
        <w:jc w:val="both"/>
      </w:pPr>
      <w:r>
        <w:rPr>
          <w:rFonts w:cs="Times New Roman"/>
          <w:b/>
          <w:szCs w:val="24"/>
        </w:rPr>
        <w:t xml:space="preserve">Advisory Fees. </w:t>
      </w:r>
      <w:r>
        <w:rPr>
          <w:rFonts w:cs="Times New Roman"/>
          <w:szCs w:val="24"/>
        </w:rPr>
        <w:t xml:space="preserve">Advisor shall receive fees (hereinafter, “Advisory Fees”) as compensation for the investment advisory services rendered hereunder. Fees shall be calculated and assessed based on the table below. </w:t>
      </w:r>
      <w:r>
        <w:t xml:space="preserve">Advisor’s compensation is not based upon a share of capital gain or capital appreciation of any portion of Client’s assets or funds. </w:t>
      </w:r>
    </w:p>
    <w:p w14:paraId="6206BD0F" w14:textId="77777777" w:rsidR="00567806" w:rsidRPr="00892A24" w:rsidRDefault="00567806" w:rsidP="00665B3B">
      <w:pPr>
        <w:pStyle w:val="ListParagraph"/>
        <w:contextualSpacing w:val="0"/>
        <w:jc w:val="both"/>
        <w:rPr>
          <w:rFonts w:cs="Times New Roman"/>
          <w:szCs w:val="24"/>
        </w:rPr>
      </w:pPr>
    </w:p>
    <w:p w14:paraId="028E9A7C" w14:textId="77777777" w:rsidR="00665B3B" w:rsidRPr="00FB6958" w:rsidRDefault="00665B3B" w:rsidP="00FB6958">
      <w:pPr>
        <w:jc w:val="both"/>
        <w:rPr>
          <w:rFonts w:cs="Times New Roman"/>
          <w:szCs w:val="24"/>
        </w:rPr>
      </w:pPr>
    </w:p>
    <w:p w14:paraId="0E4B61E5" w14:textId="4B937744" w:rsidR="00F93A29" w:rsidRDefault="00FD0C88" w:rsidP="00665B3B">
      <w:pPr>
        <w:pStyle w:val="ListParagraph"/>
        <w:contextualSpacing w:val="0"/>
        <w:jc w:val="both"/>
        <w:rPr>
          <w:rFonts w:cs="Times New Roman"/>
          <w:szCs w:val="24"/>
        </w:rPr>
      </w:pPr>
      <w:r>
        <w:rPr>
          <w:rFonts w:cs="Times New Roman"/>
          <w:szCs w:val="24"/>
        </w:rPr>
        <w:t>The tiered Advisory Fees charged to the Account(s) are as follows:</w:t>
      </w:r>
    </w:p>
    <w:p w14:paraId="6B7F58CA" w14:textId="77777777" w:rsidR="004C0E68" w:rsidRDefault="004C0E68" w:rsidP="00665B3B">
      <w:pPr>
        <w:pStyle w:val="ListParagraph"/>
        <w:contextualSpacing w:val="0"/>
        <w:jc w:val="both"/>
        <w:rPr>
          <w:rFonts w:cs="Times New Roman"/>
          <w:szCs w:val="24"/>
        </w:rPr>
      </w:pPr>
    </w:p>
    <w:tbl>
      <w:tblPr>
        <w:tblStyle w:val="TableGrid"/>
        <w:tblW w:w="5040" w:type="dxa"/>
        <w:jc w:val="center"/>
        <w:tblLook w:val="04A0" w:firstRow="1" w:lastRow="0" w:firstColumn="1" w:lastColumn="0" w:noHBand="0" w:noVBand="1"/>
      </w:tblPr>
      <w:tblGrid>
        <w:gridCol w:w="2562"/>
        <w:gridCol w:w="2478"/>
      </w:tblGrid>
      <w:tr w:rsidR="004C0E68" w14:paraId="41CEF22B" w14:textId="77777777" w:rsidTr="004C0E68">
        <w:trPr>
          <w:jc w:val="center"/>
        </w:trPr>
        <w:tc>
          <w:tcPr>
            <w:tcW w:w="4315" w:type="dxa"/>
            <w:vAlign w:val="center"/>
          </w:tcPr>
          <w:p w14:paraId="6B67A678" w14:textId="1EF13928" w:rsidR="004C0E68" w:rsidRPr="004C0E68" w:rsidRDefault="004C0E68" w:rsidP="004C0E68">
            <w:pPr>
              <w:pStyle w:val="ListParagraph"/>
              <w:ind w:left="0"/>
              <w:contextualSpacing w:val="0"/>
              <w:jc w:val="center"/>
              <w:rPr>
                <w:rFonts w:cs="Times New Roman"/>
                <w:b/>
                <w:bCs/>
                <w:szCs w:val="24"/>
              </w:rPr>
            </w:pPr>
            <w:r>
              <w:rPr>
                <w:b/>
                <w:bCs/>
              </w:rPr>
              <w:t>Account Assets</w:t>
            </w:r>
          </w:p>
        </w:tc>
        <w:tc>
          <w:tcPr>
            <w:tcW w:w="4315" w:type="dxa"/>
            <w:vAlign w:val="center"/>
          </w:tcPr>
          <w:p w14:paraId="026A4468" w14:textId="272A7505" w:rsidR="004C0E68" w:rsidRPr="004C0E68" w:rsidRDefault="004C0E68" w:rsidP="004C0E68">
            <w:pPr>
              <w:pStyle w:val="ListParagraph"/>
              <w:ind w:left="0"/>
              <w:contextualSpacing w:val="0"/>
              <w:jc w:val="center"/>
              <w:rPr>
                <w:rFonts w:cs="Times New Roman"/>
                <w:b/>
                <w:bCs/>
                <w:szCs w:val="24"/>
              </w:rPr>
            </w:pPr>
            <w:r>
              <w:rPr>
                <w:b/>
                <w:bCs/>
              </w:rPr>
              <w:t>Advisory Fee</w:t>
            </w:r>
          </w:p>
        </w:tc>
      </w:tr>
      <w:tr w:rsidR="004C0E68" w14:paraId="45CDD82D" w14:textId="77777777" w:rsidTr="004C0E68">
        <w:trPr>
          <w:jc w:val="center"/>
        </w:trPr>
        <w:tc>
          <w:tcPr>
            <w:tcW w:w="4315" w:type="dxa"/>
          </w:tcPr>
          <w:p w14:paraId="3B2D31CB" w14:textId="219AAB4A" w:rsidR="004C0E68" w:rsidRDefault="004C0E68" w:rsidP="004C0E68">
            <w:pPr>
              <w:pStyle w:val="ListParagraph"/>
              <w:ind w:left="0"/>
              <w:contextualSpacing w:val="0"/>
              <w:jc w:val="both"/>
              <w:rPr>
                <w:rFonts w:cs="Times New Roman"/>
                <w:szCs w:val="24"/>
              </w:rPr>
            </w:pPr>
            <w:r>
              <w:t>$0 to $500,000</w:t>
            </w:r>
          </w:p>
        </w:tc>
        <w:tc>
          <w:tcPr>
            <w:tcW w:w="4315" w:type="dxa"/>
            <w:vAlign w:val="center"/>
          </w:tcPr>
          <w:p w14:paraId="4FDBFEE1" w14:textId="42DE4090" w:rsidR="004C0E68" w:rsidRDefault="004C0E68" w:rsidP="004C0E68">
            <w:pPr>
              <w:pStyle w:val="ListParagraph"/>
              <w:ind w:left="0"/>
              <w:contextualSpacing w:val="0"/>
              <w:jc w:val="center"/>
              <w:rPr>
                <w:rFonts w:cs="Times New Roman"/>
                <w:szCs w:val="24"/>
              </w:rPr>
            </w:pPr>
            <w:r>
              <w:rPr>
                <w:rFonts w:cs="Times New Roman"/>
                <w:szCs w:val="24"/>
              </w:rPr>
              <w:t>1.0%</w:t>
            </w:r>
          </w:p>
        </w:tc>
      </w:tr>
      <w:tr w:rsidR="004C0E68" w14:paraId="3CFC931D" w14:textId="77777777" w:rsidTr="004C0E68">
        <w:trPr>
          <w:jc w:val="center"/>
        </w:trPr>
        <w:tc>
          <w:tcPr>
            <w:tcW w:w="4315" w:type="dxa"/>
          </w:tcPr>
          <w:p w14:paraId="04EB1968" w14:textId="635FA84E" w:rsidR="004C0E68" w:rsidRDefault="004C0E68" w:rsidP="004C0E68">
            <w:pPr>
              <w:pStyle w:val="ListParagraph"/>
              <w:ind w:left="0"/>
              <w:contextualSpacing w:val="0"/>
              <w:jc w:val="both"/>
              <w:rPr>
                <w:rFonts w:cs="Times New Roman"/>
                <w:szCs w:val="24"/>
              </w:rPr>
            </w:pPr>
            <w:r>
              <w:t>Next $500,000</w:t>
            </w:r>
          </w:p>
        </w:tc>
        <w:tc>
          <w:tcPr>
            <w:tcW w:w="4315" w:type="dxa"/>
            <w:vAlign w:val="center"/>
          </w:tcPr>
          <w:p w14:paraId="4A3A6334" w14:textId="67C8A9ED" w:rsidR="004C0E68" w:rsidRDefault="004C0E68" w:rsidP="004C0E68">
            <w:pPr>
              <w:pStyle w:val="ListParagraph"/>
              <w:ind w:left="0"/>
              <w:contextualSpacing w:val="0"/>
              <w:jc w:val="center"/>
              <w:rPr>
                <w:rFonts w:cs="Times New Roman"/>
                <w:szCs w:val="24"/>
              </w:rPr>
            </w:pPr>
            <w:r>
              <w:t>0.80%</w:t>
            </w:r>
          </w:p>
        </w:tc>
      </w:tr>
      <w:tr w:rsidR="004C0E68" w14:paraId="049F56F0" w14:textId="77777777" w:rsidTr="004C0E68">
        <w:trPr>
          <w:jc w:val="center"/>
        </w:trPr>
        <w:tc>
          <w:tcPr>
            <w:tcW w:w="4315" w:type="dxa"/>
          </w:tcPr>
          <w:p w14:paraId="40A4957A" w14:textId="182BD107" w:rsidR="004C0E68" w:rsidRDefault="004C0E68" w:rsidP="004C0E68">
            <w:pPr>
              <w:pStyle w:val="ListParagraph"/>
              <w:ind w:left="0"/>
              <w:contextualSpacing w:val="0"/>
              <w:jc w:val="both"/>
              <w:rPr>
                <w:rFonts w:cs="Times New Roman"/>
                <w:szCs w:val="24"/>
              </w:rPr>
            </w:pPr>
            <w:r>
              <w:t>Next $2,000,000</w:t>
            </w:r>
          </w:p>
        </w:tc>
        <w:tc>
          <w:tcPr>
            <w:tcW w:w="4315" w:type="dxa"/>
            <w:vAlign w:val="center"/>
          </w:tcPr>
          <w:p w14:paraId="05075047" w14:textId="2B51A95D" w:rsidR="004C0E68" w:rsidRDefault="004C0E68" w:rsidP="004C0E68">
            <w:pPr>
              <w:pStyle w:val="ListParagraph"/>
              <w:ind w:left="0"/>
              <w:contextualSpacing w:val="0"/>
              <w:jc w:val="center"/>
              <w:rPr>
                <w:rFonts w:cs="Times New Roman"/>
                <w:szCs w:val="24"/>
              </w:rPr>
            </w:pPr>
            <w:r>
              <w:t>0.65%</w:t>
            </w:r>
          </w:p>
        </w:tc>
      </w:tr>
      <w:tr w:rsidR="004C0E68" w14:paraId="00DADBD3" w14:textId="77777777" w:rsidTr="004C0E68">
        <w:trPr>
          <w:jc w:val="center"/>
        </w:trPr>
        <w:tc>
          <w:tcPr>
            <w:tcW w:w="4315" w:type="dxa"/>
          </w:tcPr>
          <w:p w14:paraId="6FD6EFEE" w14:textId="3F3BA585" w:rsidR="004C0E68" w:rsidRDefault="004C0E68" w:rsidP="004C0E68">
            <w:pPr>
              <w:pStyle w:val="ListParagraph"/>
              <w:ind w:left="0"/>
              <w:contextualSpacing w:val="0"/>
              <w:jc w:val="both"/>
              <w:rPr>
                <w:rFonts w:cs="Times New Roman"/>
                <w:szCs w:val="24"/>
              </w:rPr>
            </w:pPr>
            <w:r>
              <w:t>Over $3,000,000</w:t>
            </w:r>
          </w:p>
        </w:tc>
        <w:tc>
          <w:tcPr>
            <w:tcW w:w="4315" w:type="dxa"/>
            <w:vAlign w:val="center"/>
          </w:tcPr>
          <w:p w14:paraId="23BF66E3" w14:textId="112D798B" w:rsidR="004C0E68" w:rsidRDefault="004C0E68" w:rsidP="004C0E68">
            <w:pPr>
              <w:pStyle w:val="ListParagraph"/>
              <w:ind w:left="0"/>
              <w:contextualSpacing w:val="0"/>
              <w:jc w:val="center"/>
              <w:rPr>
                <w:rFonts w:cs="Times New Roman"/>
                <w:szCs w:val="24"/>
              </w:rPr>
            </w:pPr>
            <w:r>
              <w:t>0.40%</w:t>
            </w:r>
          </w:p>
        </w:tc>
      </w:tr>
    </w:tbl>
    <w:p w14:paraId="6A11BF2F" w14:textId="77777777" w:rsidR="00FD0C88" w:rsidRDefault="00FD0C88" w:rsidP="00665B3B">
      <w:pPr>
        <w:pStyle w:val="ListParagraph"/>
        <w:contextualSpacing w:val="0"/>
        <w:jc w:val="both"/>
        <w:rPr>
          <w:rFonts w:cs="Times New Roman"/>
          <w:szCs w:val="24"/>
        </w:rPr>
      </w:pPr>
    </w:p>
    <w:p w14:paraId="571AA11B" w14:textId="2EC11A85" w:rsidR="00CF1715" w:rsidRPr="00892A24" w:rsidRDefault="00CF1715" w:rsidP="00CF1715">
      <w:pPr>
        <w:pStyle w:val="ListParagraph"/>
        <w:contextualSpacing w:val="0"/>
        <w:jc w:val="both"/>
        <w:rPr>
          <w:rFonts w:cs="Times New Roman"/>
          <w:szCs w:val="24"/>
          <w:lang w:bidi="ar-SA"/>
        </w:rPr>
      </w:pPr>
      <w:r>
        <w:rPr>
          <w:rFonts w:cs="Times New Roman"/>
          <w:szCs w:val="24"/>
          <w:lang w:bidi="ar-SA"/>
        </w:rPr>
        <w:t>Advisory Fees are billed quarterly in advance. Fees are based on the amount in each Account at the beginning of a quarter. Fees shall become payable on the first day of the calendar quarter.</w:t>
      </w:r>
    </w:p>
    <w:p w14:paraId="33A36AF7" w14:textId="77777777" w:rsidR="00CF1715" w:rsidRPr="00892A24" w:rsidRDefault="00CF1715" w:rsidP="00CF1715">
      <w:pPr>
        <w:pStyle w:val="ListParagraph"/>
        <w:contextualSpacing w:val="0"/>
        <w:jc w:val="both"/>
        <w:rPr>
          <w:rFonts w:cs="Times New Roman"/>
          <w:szCs w:val="24"/>
          <w:lang w:bidi="ar-SA"/>
        </w:rPr>
      </w:pPr>
    </w:p>
    <w:p w14:paraId="1F4B5DA0" w14:textId="67DBE156" w:rsidR="00CF1715" w:rsidRDefault="00CF1715" w:rsidP="00CF1715">
      <w:pPr>
        <w:pStyle w:val="ListParagraph"/>
        <w:contextualSpacing w:val="0"/>
        <w:jc w:val="both"/>
        <w:rPr>
          <w:rFonts w:cs="Times New Roman"/>
          <w:szCs w:val="24"/>
          <w:lang w:bidi="ar-SA"/>
        </w:rPr>
      </w:pPr>
      <w:r>
        <w:rPr>
          <w:rFonts w:cs="Times New Roman"/>
          <w:szCs w:val="24"/>
          <w:lang w:bidi="ar-SA"/>
        </w:rPr>
        <w:t xml:space="preserve">The Advisory Fees as described herein, including their method of calculation and manner of payment, may be amended as provided in the section below regarding amendments. </w:t>
      </w:r>
    </w:p>
    <w:p w14:paraId="361EB79D" w14:textId="77777777" w:rsidR="00CF1715" w:rsidRPr="00892A24" w:rsidRDefault="00CF1715" w:rsidP="00CF1715">
      <w:pPr>
        <w:pStyle w:val="ListParagraph"/>
        <w:contextualSpacing w:val="0"/>
        <w:jc w:val="both"/>
        <w:rPr>
          <w:rFonts w:cs="Times New Roman"/>
          <w:szCs w:val="24"/>
          <w:lang w:bidi="ar-SA"/>
        </w:rPr>
      </w:pPr>
    </w:p>
    <w:p w14:paraId="0C5951E5" w14:textId="5EB5E13C" w:rsidR="00567806" w:rsidRPr="00892A24" w:rsidRDefault="00567806" w:rsidP="00665B3B">
      <w:pPr>
        <w:pStyle w:val="ListParagraph"/>
        <w:contextualSpacing w:val="0"/>
        <w:jc w:val="both"/>
        <w:rPr>
          <w:rFonts w:cs="Times New Roman"/>
          <w:szCs w:val="24"/>
        </w:rPr>
      </w:pPr>
      <w:r>
        <w:rPr>
          <w:rFonts w:cs="Times New Roman"/>
          <w:szCs w:val="24"/>
        </w:rPr>
        <w:t>The assets shown on Schedule B, if initialed by the Client and Advisor, shall be excluded from calculation of the management fee, and Advisor will have no responsibility with respect to the management of said assets.</w:t>
      </w:r>
    </w:p>
    <w:p w14:paraId="3F6325D9" w14:textId="77777777" w:rsidR="00567806" w:rsidRPr="00892A24" w:rsidRDefault="00567806" w:rsidP="00665B3B">
      <w:pPr>
        <w:pStyle w:val="ListParagraph"/>
        <w:contextualSpacing w:val="0"/>
        <w:jc w:val="both"/>
        <w:rPr>
          <w:rFonts w:cs="Times New Roman"/>
          <w:szCs w:val="24"/>
        </w:rPr>
      </w:pPr>
    </w:p>
    <w:p w14:paraId="33A2F2D8" w14:textId="77777777" w:rsidR="00567806" w:rsidRPr="00892A24" w:rsidRDefault="00567806" w:rsidP="00665B3B">
      <w:pPr>
        <w:pStyle w:val="ListParagraph"/>
        <w:contextualSpacing w:val="0"/>
        <w:jc w:val="both"/>
        <w:rPr>
          <w:rFonts w:cs="Times New Roman"/>
          <w:szCs w:val="24"/>
        </w:rPr>
      </w:pPr>
    </w:p>
    <w:p w14:paraId="0D4B260F" w14:textId="4B134596" w:rsidR="00567806" w:rsidRPr="00892A24" w:rsidRDefault="00567806" w:rsidP="00665B3B">
      <w:pPr>
        <w:pStyle w:val="ListParagraph"/>
        <w:numPr>
          <w:ilvl w:val="0"/>
          <w:numId w:val="8"/>
        </w:numPr>
        <w:contextualSpacing w:val="0"/>
        <w:jc w:val="both"/>
        <w:rPr>
          <w:rFonts w:cs="Times New Roman"/>
          <w:szCs w:val="24"/>
        </w:rPr>
      </w:pPr>
      <w:r>
        <w:rPr>
          <w:rFonts w:cs="Times New Roman"/>
          <w:b/>
          <w:szCs w:val="24"/>
        </w:rPr>
        <w:t>Expenses and Other Fees.</w:t>
      </w:r>
      <w:r>
        <w:rPr>
          <w:rFonts w:cs="Times New Roman"/>
          <w:szCs w:val="24"/>
        </w:rPr>
        <w:t xml:space="preserve"> Client agrees to be responsible for all additional fees, expenses and charges for which Client becomes obligated under any separate agreement with the Custodian. Said fees, expenses or charges will be paid out of the assets in the Account(s) or billed separately to the Client. </w:t>
      </w:r>
    </w:p>
    <w:p w14:paraId="16FFBBE8" w14:textId="77777777" w:rsidR="00567806" w:rsidRPr="00892A24" w:rsidRDefault="00567806" w:rsidP="00665B3B">
      <w:pPr>
        <w:ind w:left="720"/>
        <w:jc w:val="both"/>
        <w:rPr>
          <w:rFonts w:cs="Times New Roman"/>
          <w:szCs w:val="24"/>
        </w:rPr>
      </w:pPr>
    </w:p>
    <w:p w14:paraId="6BD87E6F" w14:textId="7795E705" w:rsidR="00567806" w:rsidRPr="00892A24" w:rsidRDefault="00567806" w:rsidP="00665B3B">
      <w:pPr>
        <w:pStyle w:val="ListParagraph"/>
        <w:contextualSpacing w:val="0"/>
        <w:jc w:val="both"/>
        <w:rPr>
          <w:rFonts w:cs="Times New Roman"/>
          <w:szCs w:val="24"/>
        </w:rPr>
      </w:pPr>
      <w:r>
        <w:rPr>
          <w:rFonts w:cs="Times New Roman"/>
          <w:szCs w:val="24"/>
        </w:rPr>
        <w:t xml:space="preserve">Mutual funds and similar investment vehicles pay managers to manage the assets of the fund, and the expenses of the fund, including said management fees, are deducted from all of the fund assets, are chargeable against the net asset value of fund shares owned by the Client, and are therefore borne separately by the Client. Other fees and expenses that the Client may pay outside of this Agreement include retirement plan fees, mutual fund sales loads, annuity fees including mortality and expense charges, and surrender charges. A description of the types of fees and expenses actually charged by a particular investment are described in the prospectus or contract, as applicable, of the particular investment. </w:t>
      </w:r>
    </w:p>
    <w:p w14:paraId="6B774947" w14:textId="77777777" w:rsidR="00567806" w:rsidRPr="00892A24" w:rsidRDefault="00567806" w:rsidP="00665B3B">
      <w:pPr>
        <w:pStyle w:val="ListParagraph"/>
        <w:contextualSpacing w:val="0"/>
        <w:jc w:val="both"/>
        <w:rPr>
          <w:rFonts w:cs="Times New Roman"/>
          <w:szCs w:val="24"/>
        </w:rPr>
      </w:pPr>
    </w:p>
    <w:p w14:paraId="5A432ACB" w14:textId="6BE72721" w:rsidR="00567806" w:rsidRPr="00892A24" w:rsidRDefault="00567806" w:rsidP="00665B3B">
      <w:pPr>
        <w:pStyle w:val="ListParagraph"/>
        <w:numPr>
          <w:ilvl w:val="0"/>
          <w:numId w:val="8"/>
        </w:numPr>
        <w:contextualSpacing w:val="0"/>
        <w:jc w:val="both"/>
        <w:rPr>
          <w:rFonts w:cs="Times New Roman"/>
          <w:szCs w:val="24"/>
        </w:rPr>
      </w:pPr>
      <w:r>
        <w:rPr>
          <w:rFonts w:cs="Times New Roman"/>
          <w:b/>
          <w:szCs w:val="24"/>
        </w:rPr>
        <w:t>Confirmation of Trades.</w:t>
      </w:r>
      <w:r>
        <w:rPr>
          <w:rFonts w:cs="Times New Roman"/>
          <w:szCs w:val="24"/>
        </w:rPr>
        <w:t xml:space="preserve"> The executing broker-dealer or Custodian shall forward and deliver to the Client a confirmation of transactions in the Account(s). Advisor will not be responsible for forwarding confirmations of any transactions effected for the Client. </w:t>
      </w:r>
    </w:p>
    <w:p w14:paraId="5DCD8D47" w14:textId="77777777" w:rsidR="00567806" w:rsidRPr="00892A24" w:rsidRDefault="00567806" w:rsidP="00665B3B">
      <w:pPr>
        <w:pStyle w:val="ListParagraph"/>
        <w:contextualSpacing w:val="0"/>
        <w:jc w:val="both"/>
        <w:rPr>
          <w:rFonts w:cs="Times New Roman"/>
          <w:szCs w:val="24"/>
        </w:rPr>
      </w:pPr>
    </w:p>
    <w:p w14:paraId="0D1F2F57" w14:textId="77777777" w:rsidR="00567806" w:rsidRPr="00892A24" w:rsidRDefault="00567806" w:rsidP="00665B3B">
      <w:pPr>
        <w:pStyle w:val="ListParagraph"/>
        <w:contextualSpacing w:val="0"/>
        <w:rPr>
          <w:rFonts w:cs="Times New Roman"/>
          <w:szCs w:val="24"/>
        </w:rPr>
      </w:pPr>
    </w:p>
    <w:p w14:paraId="0067E0F2" w14:textId="7DB223B5" w:rsidR="00567806" w:rsidRPr="00892A24" w:rsidRDefault="00567806" w:rsidP="00665B3B">
      <w:pPr>
        <w:numPr>
          <w:ilvl w:val="0"/>
          <w:numId w:val="8"/>
        </w:numPr>
        <w:jc w:val="both"/>
        <w:rPr>
          <w:rFonts w:cs="Times New Roman"/>
          <w:szCs w:val="24"/>
        </w:rPr>
      </w:pPr>
      <w:r>
        <w:rPr>
          <w:rFonts w:cs="Times New Roman"/>
          <w:b/>
          <w:szCs w:val="24"/>
        </w:rPr>
        <w:t xml:space="preserve">Payment. </w:t>
      </w:r>
      <w:r>
        <w:rPr>
          <w:rFonts w:cs="Times New Roman"/>
          <w:szCs w:val="24"/>
        </w:rPr>
        <w:t xml:space="preserve">Fees assessed pursuant to this Agreement will be deducted directly from Client’s Account(s) by Custodian,  and automatically remitted to Advisor. Client hereby consents and agrees to pay Advisory Fees due hereunder by direct debit from the Account(s). Client and Advisor agree that in order to pay such fees, if cash is not available at time payment is due, Advisor may liquidate Client assets as reasonably determined by Advisor or invoice the Client for the Advisory Fee. Custodian will send Client an account statement at least quarterly, showing total deductions from Account(s), including Advisory Fees paid to Advisor. Client is responsible for verifying fees. </w:t>
      </w:r>
    </w:p>
    <w:p w14:paraId="2C2D4A34" w14:textId="77777777" w:rsidR="00567806" w:rsidRPr="00892A24" w:rsidRDefault="00567806" w:rsidP="00665B3B">
      <w:pPr>
        <w:ind w:left="720"/>
        <w:jc w:val="both"/>
        <w:rPr>
          <w:rFonts w:cs="Times New Roman"/>
          <w:szCs w:val="24"/>
        </w:rPr>
      </w:pPr>
    </w:p>
    <w:p w14:paraId="60847FC3" w14:textId="6D9FDA5C" w:rsidR="00567806" w:rsidRPr="00892A24" w:rsidRDefault="00567806" w:rsidP="00665B3B">
      <w:pPr>
        <w:pStyle w:val="ListParagraph"/>
        <w:numPr>
          <w:ilvl w:val="0"/>
          <w:numId w:val="8"/>
        </w:numPr>
        <w:contextualSpacing w:val="0"/>
        <w:jc w:val="both"/>
        <w:rPr>
          <w:rFonts w:cs="Times New Roman"/>
          <w:szCs w:val="24"/>
        </w:rPr>
      </w:pPr>
      <w:r>
        <w:rPr>
          <w:rFonts w:cs="Times New Roman"/>
          <w:b/>
          <w:szCs w:val="24"/>
        </w:rPr>
        <w:t xml:space="preserve">Reports of Account. </w:t>
      </w:r>
      <w:r>
        <w:rPr>
          <w:rFonts w:cs="Times New Roman"/>
          <w:szCs w:val="24"/>
        </w:rPr>
        <w:t xml:space="preserve">The Custodian will send statements to the Client at least quarterly. </w:t>
      </w:r>
      <w:bookmarkStart w:id="2" w:name="OLE_LINK103"/>
      <w:bookmarkStart w:id="3" w:name="OLE_LINK104"/>
      <w:r>
        <w:rPr>
          <w:rFonts w:cs="Times New Roman"/>
          <w:szCs w:val="24"/>
        </w:rPr>
        <w:t xml:space="preserve">Clients should compare those statement to any reports received from the Advisor and should ask the Advisor for clarification if there is any discrepancy. </w:t>
      </w:r>
      <w:bookmarkEnd w:id="2"/>
      <w:bookmarkEnd w:id="3"/>
    </w:p>
    <w:p w14:paraId="56264005" w14:textId="77777777" w:rsidR="00567806" w:rsidRPr="00892A24" w:rsidRDefault="00567806" w:rsidP="00665B3B">
      <w:pPr>
        <w:pStyle w:val="ListParagraph"/>
        <w:contextualSpacing w:val="0"/>
        <w:jc w:val="both"/>
        <w:rPr>
          <w:rFonts w:cs="Times New Roman"/>
          <w:szCs w:val="24"/>
        </w:rPr>
      </w:pPr>
    </w:p>
    <w:p w14:paraId="1472D40A" w14:textId="497A1A90" w:rsidR="00567806" w:rsidRPr="00892A24" w:rsidRDefault="00567806" w:rsidP="00665B3B">
      <w:pPr>
        <w:pStyle w:val="ListParagraph"/>
        <w:numPr>
          <w:ilvl w:val="0"/>
          <w:numId w:val="8"/>
        </w:numPr>
        <w:contextualSpacing w:val="0"/>
        <w:jc w:val="both"/>
        <w:rPr>
          <w:rFonts w:cs="Times New Roman"/>
          <w:szCs w:val="24"/>
        </w:rPr>
      </w:pPr>
      <w:bookmarkStart w:id="4" w:name="_Hlk156382955"/>
      <w:r>
        <w:rPr>
          <w:rFonts w:cs="Times New Roman"/>
          <w:b/>
          <w:szCs w:val="24"/>
        </w:rPr>
        <w:t>ERISA Representations.</w:t>
      </w:r>
      <w:r>
        <w:rPr>
          <w:rFonts w:cs="Times New Roman"/>
          <w:szCs w:val="24"/>
        </w:rPr>
        <w:t xml:space="preserve"> This Section applies if any assets of the Client include securities or investments held in  (i) a pension or other employee benefit plan (including any 401(k) plan) governed by the Employee Retirement Income Security Act of 1974, as amended (“ERISA”); (ii) a tax-qualified retirement plan (including a Keogh plan) under Section 401(a) of the Internal Revenue Code, as amended (the “Code”), and not covered by ERISA; or (iii) an Individual Retirement Account (“IRA”) under Section 408 of the Code such as a Simple, SEP, or Rollover IRA. Traditional IRAs are not governed by or subject to ERISA. With respect to the assets described in this section and the accounts in which they are maintained, the Client appoints the Advisor, and the Advisor accepts its appointment, as an “investment manager” for purposes of ERISA and the Code, and the Advisor acknowledges that it is a “fiduciary” within the meaning of Section 3(21) of ERISA and Section 4957(e) (3) of the Code (but only with respect to the provision of services described in Section 1 of this Agreement). </w:t>
      </w:r>
    </w:p>
    <w:p w14:paraId="143D3D68" w14:textId="77777777" w:rsidR="00567806" w:rsidRPr="00892A24" w:rsidRDefault="00567806" w:rsidP="00665B3B">
      <w:pPr>
        <w:pStyle w:val="ListParagraph"/>
        <w:contextualSpacing w:val="0"/>
        <w:jc w:val="both"/>
        <w:rPr>
          <w:rFonts w:cs="Times New Roman"/>
          <w:szCs w:val="24"/>
        </w:rPr>
      </w:pPr>
    </w:p>
    <w:p w14:paraId="0C6973FC" w14:textId="77777777" w:rsidR="00567806" w:rsidRPr="00892A24" w:rsidRDefault="00567806" w:rsidP="00665B3B">
      <w:pPr>
        <w:pStyle w:val="ListParagraph"/>
        <w:contextualSpacing w:val="0"/>
        <w:jc w:val="both"/>
        <w:rPr>
          <w:rFonts w:cs="Times New Roman"/>
          <w:szCs w:val="24"/>
        </w:rPr>
      </w:pPr>
      <w:r>
        <w:rPr>
          <w:rFonts w:cs="Times New Roman"/>
          <w:szCs w:val="24"/>
        </w:rPr>
        <w:t>If requested by Advisor, the Client agrees to provide the Advisor with true and complete copies of all documents establishing and governing the plans and evidencing the Client's authority to retain the Advisor. If the Account(s) contains assets that represent only a portion of the plan's assets, the Client understands that the Advisor will have no responsibility for the diversification of all the plan's assets, and that the Advisor will have no duty, responsibility or liability for plan assets that are not invested in the Account. The Client further represents that a fidelity bond meeting the requirements Section 412 of ERISA and the regulations issued thereunder is currently maintained and that Advisor will be added as a fiduciary covered by such fidelity bond. The Client agrees to provide satisfactory evidence of such coverage if requested by Advisor.</w:t>
      </w:r>
    </w:p>
    <w:bookmarkEnd w:id="4"/>
    <w:p w14:paraId="44933CAD" w14:textId="77777777" w:rsidR="00567806" w:rsidRPr="00892A24" w:rsidRDefault="00567806" w:rsidP="00665B3B">
      <w:pPr>
        <w:pStyle w:val="ListParagraph"/>
        <w:contextualSpacing w:val="0"/>
        <w:jc w:val="both"/>
        <w:rPr>
          <w:rFonts w:cs="Times New Roman"/>
          <w:szCs w:val="24"/>
        </w:rPr>
      </w:pPr>
    </w:p>
    <w:p w14:paraId="5F8B802E" w14:textId="0055B4DE" w:rsidR="00567806" w:rsidRPr="00892A24" w:rsidRDefault="00567806" w:rsidP="00665B3B">
      <w:pPr>
        <w:pStyle w:val="ListParagraph"/>
        <w:numPr>
          <w:ilvl w:val="0"/>
          <w:numId w:val="8"/>
        </w:numPr>
        <w:contextualSpacing w:val="0"/>
        <w:jc w:val="both"/>
        <w:rPr>
          <w:rFonts w:cs="Times New Roman"/>
          <w:szCs w:val="24"/>
        </w:rPr>
      </w:pPr>
      <w:r>
        <w:rPr>
          <w:rFonts w:cs="Times New Roman"/>
          <w:b/>
          <w:szCs w:val="24"/>
        </w:rPr>
        <w:t>Proxies, Legal Proceedings, and Class Action Lawsuits</w:t>
      </w:r>
      <w:r>
        <w:rPr>
          <w:rFonts w:cs="Times New Roman"/>
          <w:szCs w:val="24"/>
        </w:rPr>
        <w:t>. Client understands and agrees that Client retains the right to vote all proxies that are solicited for securities held in the Account(s). Advisor will not take any action or render any advice with respect to the voting of proxies solicited by or with respect to the issuers of securities in which assets of the Account(s) may be invested from time to time. In addition, Advisor will not take any action or render any advice with respect to Client’s participation in, or election regarding, any class action lawsuits, bankruptcies or other legal proceedings relating to securities held or formerly held in the Account(s). Advisor will, however, forward to Client any information received by Advisor regarding class action legal matters involving any security held in the Account(s), if Advisor reasonably believes Client did not receive it.</w:t>
      </w:r>
    </w:p>
    <w:p w14:paraId="05C13B8F" w14:textId="77777777" w:rsidR="00567806" w:rsidRPr="00892A24" w:rsidRDefault="00567806" w:rsidP="00665B3B">
      <w:pPr>
        <w:pStyle w:val="ListParagraph"/>
        <w:contextualSpacing w:val="0"/>
        <w:jc w:val="both"/>
        <w:rPr>
          <w:rFonts w:cs="Times New Roman"/>
          <w:szCs w:val="24"/>
        </w:rPr>
      </w:pPr>
    </w:p>
    <w:p w14:paraId="36EF36F5" w14:textId="77777777" w:rsidR="00567806" w:rsidRPr="00892A24" w:rsidRDefault="00567806" w:rsidP="00665B3B">
      <w:pPr>
        <w:pStyle w:val="ListParagraph"/>
        <w:contextualSpacing w:val="0"/>
        <w:jc w:val="both"/>
        <w:rPr>
          <w:rFonts w:cs="Times New Roman"/>
          <w:szCs w:val="24"/>
        </w:rPr>
      </w:pPr>
    </w:p>
    <w:p w14:paraId="121C143F" w14:textId="76B9D867" w:rsidR="00567806" w:rsidRPr="00892A24" w:rsidRDefault="00567806" w:rsidP="00665B3B">
      <w:pPr>
        <w:pStyle w:val="ListParagraph"/>
        <w:numPr>
          <w:ilvl w:val="0"/>
          <w:numId w:val="8"/>
        </w:numPr>
        <w:contextualSpacing w:val="0"/>
        <w:jc w:val="both"/>
        <w:rPr>
          <w:rFonts w:cs="Times New Roman"/>
          <w:szCs w:val="24"/>
        </w:rPr>
      </w:pPr>
      <w:r>
        <w:rPr>
          <w:rFonts w:cs="Times New Roman"/>
          <w:b/>
          <w:szCs w:val="24"/>
        </w:rPr>
        <w:t>Communications</w:t>
      </w:r>
      <w:r>
        <w:rPr>
          <w:rFonts w:cs="Times New Roman"/>
          <w:szCs w:val="24"/>
        </w:rPr>
        <w:t xml:space="preserve">. Client updates or changes to financial circumstances with respect to Account(s) may be communicated to Advisor orally and, where deemed necessary, may be confirmed in writing as soon as practicable thereafter. Other notices required to be given under this Agreement shall be made in accordance with Section 26 of this Agreement below with the heading “Notices.” </w:t>
      </w:r>
    </w:p>
    <w:p w14:paraId="5A41740D" w14:textId="77777777" w:rsidR="00567806" w:rsidRPr="00892A24" w:rsidRDefault="00567806" w:rsidP="00665B3B">
      <w:pPr>
        <w:pStyle w:val="ListParagraph"/>
        <w:contextualSpacing w:val="0"/>
        <w:jc w:val="both"/>
        <w:rPr>
          <w:rFonts w:cs="Times New Roman"/>
          <w:szCs w:val="24"/>
        </w:rPr>
      </w:pPr>
    </w:p>
    <w:p w14:paraId="1C0DF549" w14:textId="1906FB12" w:rsidR="00567806" w:rsidRPr="00892A24" w:rsidRDefault="00567806" w:rsidP="00665B3B">
      <w:pPr>
        <w:pStyle w:val="ListParagraph"/>
        <w:numPr>
          <w:ilvl w:val="0"/>
          <w:numId w:val="8"/>
        </w:numPr>
        <w:contextualSpacing w:val="0"/>
        <w:jc w:val="both"/>
        <w:rPr>
          <w:rFonts w:cs="Times New Roman"/>
          <w:szCs w:val="24"/>
        </w:rPr>
      </w:pPr>
      <w:r>
        <w:rPr>
          <w:rFonts w:cs="Times New Roman"/>
          <w:b/>
          <w:szCs w:val="24"/>
        </w:rPr>
        <w:lastRenderedPageBreak/>
        <w:t>Confidentiality.</w:t>
      </w:r>
      <w:r>
        <w:rPr>
          <w:rFonts w:cs="Times New Roman"/>
          <w:szCs w:val="24"/>
        </w:rPr>
        <w:t xml:space="preserve"> Except as provided herein or otherwise agreed to in writing or as required or permitted by law or permitted by Advisor’s Privacy Notice, a copy of which has been provided to Client, Advisor will keep all information regarding Client’s personal and financial affairs confidential. Client authorizes Advisor to give a copy of this Agreement to any Custodian or other party to transactions for the Account(s) as evidence of the Advisor’s authority to issue instructions, request information about the Account(s) from Custodian and to act for Client. Client also authorizes Advisor to disclose any personal or financial information to service providers including without limitation Custodians or other broker-dealers and their affiliates, third-party managers and their affiliates, account display, performance, or aggregation service providers, and parties maintaining or servicing customer relationship management software or websites. This section is subject to the Authorization of Disclosure Addendum that may be executed by Client at Client’s discretion. </w:t>
      </w:r>
    </w:p>
    <w:p w14:paraId="5E87ADD6" w14:textId="77777777" w:rsidR="00567806" w:rsidRPr="00892A24" w:rsidRDefault="00567806" w:rsidP="00665B3B">
      <w:pPr>
        <w:pStyle w:val="ListParagraph"/>
        <w:contextualSpacing w:val="0"/>
        <w:jc w:val="both"/>
        <w:rPr>
          <w:rFonts w:cs="Times New Roman"/>
          <w:szCs w:val="24"/>
        </w:rPr>
      </w:pPr>
    </w:p>
    <w:p w14:paraId="1624CD0D" w14:textId="4E764AE3" w:rsidR="00567806" w:rsidRPr="00892A24" w:rsidRDefault="00567806" w:rsidP="00665B3B">
      <w:pPr>
        <w:pStyle w:val="ListParagraph"/>
        <w:numPr>
          <w:ilvl w:val="0"/>
          <w:numId w:val="8"/>
        </w:numPr>
        <w:contextualSpacing w:val="0"/>
        <w:jc w:val="both"/>
        <w:rPr>
          <w:rFonts w:cs="Times New Roman"/>
          <w:szCs w:val="24"/>
        </w:rPr>
      </w:pPr>
      <w:r>
        <w:rPr>
          <w:rFonts w:cs="Times New Roman"/>
          <w:b/>
          <w:szCs w:val="24"/>
        </w:rPr>
        <w:t>Non-Exclusive Contract.</w:t>
      </w:r>
      <w:r>
        <w:rPr>
          <w:rFonts w:cs="Times New Roman"/>
          <w:szCs w:val="24"/>
        </w:rPr>
        <w:t xml:space="preserve"> Client acknowledges that Advisor provides advisory services to more than one client, and may give advice, and take action, with respect to any of its other clients which may differ from the advice given, or the timing or nature of action taken, with respect to Client’s Account(s). From time to time, Advisor may group or aggregate orders for the benefit of multiple clients. In these situations, it is Advisor's policy, to the extent practicable, to allocate investment opportunities to the Client’s Account(s) over a period of time and on an equitable basis relative to other clients. Advisor has no obligation to disclose to Client the purchase or sale of any security which Advisor, its principals, affiliates, or employees may purchase or sell for its (their) own account(s) or for the accounts of other clients. Client acknowledges that the Advisory Fee charged to Client may be higher or lower than that which Advisor charges other clients for the same or similar services, and that lower fees for similar services may be available from other sources. </w:t>
      </w:r>
    </w:p>
    <w:p w14:paraId="1CDB2B30" w14:textId="77777777" w:rsidR="00567806" w:rsidRPr="00892A24" w:rsidRDefault="00567806" w:rsidP="00665B3B">
      <w:pPr>
        <w:pStyle w:val="ListParagraph"/>
        <w:contextualSpacing w:val="0"/>
        <w:jc w:val="both"/>
        <w:rPr>
          <w:rFonts w:cs="Times New Roman"/>
          <w:szCs w:val="24"/>
        </w:rPr>
      </w:pPr>
    </w:p>
    <w:p w14:paraId="1F14A482" w14:textId="4438F64C" w:rsidR="00567806" w:rsidRPr="00892A24" w:rsidRDefault="00567806" w:rsidP="00665B3B">
      <w:pPr>
        <w:pStyle w:val="ListParagraph"/>
        <w:numPr>
          <w:ilvl w:val="0"/>
          <w:numId w:val="8"/>
        </w:numPr>
        <w:contextualSpacing w:val="0"/>
        <w:jc w:val="both"/>
        <w:rPr>
          <w:rFonts w:cs="Times New Roman"/>
          <w:szCs w:val="24"/>
        </w:rPr>
      </w:pPr>
      <w:r>
        <w:rPr>
          <w:rFonts w:cs="Times New Roman"/>
          <w:b/>
          <w:szCs w:val="24"/>
        </w:rPr>
        <w:t>Term and Termination</w:t>
      </w:r>
      <w:r>
        <w:rPr>
          <w:rFonts w:cs="Times New Roman"/>
          <w:szCs w:val="24"/>
        </w:rPr>
        <w:t xml:space="preserve">. This Agreement shall commence on the date of acceptance by Advisor as shown below and shall continue until terminated in accordance with the provisions of this Section. Either Party may terminate Agreement any time upon written notice. If Client terminates within five (5) days of the date the Agreement is signed, then Advisor will not charge an Advisory Fee. Upon receipt of termination request, Advisory Fees will be calculated to the date of termination and assessed in accordance with the agreed upon rate. If the Advisory Fee is not paid from the Account(s) prior to account closure and/or transfer, invoices for Advisory Fees will be mailed to Client within fourteen (14) business days of receipt of termination notice. All custodial termination and transfer fees, if any, assessed by Custodian will be the responsibility of Client. Termination of this Agreement will not affect (a) the validity of any action previously taken by Advisor under this Agreement; (b) liabilities or obligations of the Parties from transactions initiated before termination of this Agreement; or (c) Client’s obligation to pay Advisory Fees (pro-rated through the date of termination). Upon termination of this Agreement, Advisor shall perform no functions whatsoever with respect to the managing of the Account(s), and further management of those Account(s) shall be the sole responsibility of Client. Any </w:t>
        <w:lastRenderedPageBreak/>
        <w:t>Advisory Fees that were paid in advance shall be refunded pro rata, to Client based upon the number of days remaining in the billing period after termination.</w:t>
      </w:r>
    </w:p>
    <w:p w14:paraId="75F7E16C" w14:textId="77777777" w:rsidR="00567806" w:rsidRPr="00892A24" w:rsidRDefault="00567806" w:rsidP="00665B3B">
      <w:pPr>
        <w:pStyle w:val="ListParagraph"/>
        <w:contextualSpacing w:val="0"/>
        <w:jc w:val="both"/>
        <w:rPr>
          <w:rFonts w:cs="Times New Roman"/>
          <w:szCs w:val="24"/>
        </w:rPr>
      </w:pPr>
    </w:p>
    <w:p w14:paraId="418FD00A" w14:textId="387A70A1" w:rsidR="00567806" w:rsidRPr="00892A24" w:rsidRDefault="00567806" w:rsidP="00665B3B">
      <w:pPr>
        <w:pStyle w:val="ListParagraph"/>
        <w:numPr>
          <w:ilvl w:val="0"/>
          <w:numId w:val="8"/>
        </w:numPr>
        <w:contextualSpacing w:val="0"/>
        <w:jc w:val="both"/>
        <w:rPr>
          <w:rFonts w:cs="Times New Roman"/>
          <w:szCs w:val="24"/>
        </w:rPr>
      </w:pPr>
      <w:r>
        <w:rPr>
          <w:rFonts w:cs="Times New Roman"/>
          <w:b/>
          <w:szCs w:val="24"/>
        </w:rPr>
        <w:t>Death or Disability</w:t>
      </w:r>
      <w:r>
        <w:rPr>
          <w:rFonts w:cs="Times New Roman"/>
          <w:szCs w:val="24"/>
        </w:rPr>
        <w:t xml:space="preserve">. If Client is a natural person, the death, disability, or incompetence of Client will not terminate or change the terms of Agreement. However, the Custodian may restrict Advisor’s ability to execute trades upon receiving notice of a Client’s death. Client's executor, guardian, attorney-in-fact, or other authorized representative may terminate Agreement by giving written notice to Advisor. </w:t>
      </w:r>
    </w:p>
    <w:p w14:paraId="452CE760" w14:textId="77777777" w:rsidR="00567806" w:rsidRPr="00892A24" w:rsidRDefault="00567806" w:rsidP="00665B3B">
      <w:pPr>
        <w:pStyle w:val="ListParagraph"/>
        <w:contextualSpacing w:val="0"/>
        <w:jc w:val="both"/>
        <w:rPr>
          <w:rFonts w:cs="Times New Roman"/>
          <w:szCs w:val="24"/>
          <w:highlight w:val="yellow"/>
        </w:rPr>
      </w:pPr>
    </w:p>
    <w:p w14:paraId="66B51C3F" w14:textId="35934DF7" w:rsidR="00567806" w:rsidRPr="00892A24" w:rsidRDefault="00567806" w:rsidP="00665B3B">
      <w:pPr>
        <w:pStyle w:val="ListParagraph"/>
        <w:numPr>
          <w:ilvl w:val="0"/>
          <w:numId w:val="8"/>
        </w:numPr>
        <w:contextualSpacing w:val="0"/>
        <w:jc w:val="both"/>
        <w:rPr>
          <w:rFonts w:cs="Times New Roman"/>
          <w:szCs w:val="24"/>
        </w:rPr>
      </w:pPr>
      <w:r>
        <w:rPr>
          <w:rFonts w:cs="Times New Roman"/>
          <w:b/>
          <w:szCs w:val="24"/>
        </w:rPr>
        <w:t>Arbitration.</w:t>
      </w:r>
      <w:r>
        <w:rPr>
          <w:rFonts w:cs="Times New Roman"/>
          <w:szCs w:val="24"/>
        </w:rPr>
        <w:t xml:space="preserve"> To the extent permitted by law, any controversy or dispute which may arise between the Client and the Advisor concerning any transaction or the construction, performance or breach of this Agreement shall be settled by arbitration. Any arbitration shall be pursuant to the rules, then applying, of the American Arbitration Association. The Parties agree that any arbitration proceeding pursuant to this provision shall be held in a location as determined by the rules of the American Arbitration Association. The award of the arbitrators shall be final and binding on the Parties, and judgment upon the award rendered may be entered into in any court, state or federal, having jurisdiction. The Client acknowledges the following:</w:t>
      </w:r>
    </w:p>
    <w:p w14:paraId="4D099CF0" w14:textId="77777777" w:rsidR="00567806" w:rsidRPr="00892A24" w:rsidRDefault="00567806" w:rsidP="00665B3B">
      <w:pPr>
        <w:pStyle w:val="ListParagraph"/>
        <w:contextualSpacing w:val="0"/>
        <w:jc w:val="both"/>
        <w:rPr>
          <w:rFonts w:cs="Times New Roman"/>
          <w:szCs w:val="24"/>
        </w:rPr>
      </w:pPr>
    </w:p>
    <w:p w14:paraId="04D68D4A" w14:textId="6F22D4EB" w:rsidR="00567806" w:rsidRPr="00892A24" w:rsidRDefault="00567806" w:rsidP="00665B3B">
      <w:pPr>
        <w:pStyle w:val="ListParagraph"/>
        <w:contextualSpacing w:val="0"/>
        <w:jc w:val="both"/>
        <w:rPr>
          <w:rFonts w:cs="Times New Roman"/>
          <w:szCs w:val="24"/>
        </w:rPr>
      </w:pPr>
      <w:r>
        <w:rPr>
          <w:rFonts w:cs="Times New Roman"/>
          <w:b/>
          <w:szCs w:val="24"/>
        </w:rPr>
        <w:t>Arbitration is final and binding on all Parties.</w:t>
      </w:r>
    </w:p>
    <w:p w14:paraId="35F70B27" w14:textId="77777777" w:rsidR="00567806" w:rsidRPr="00892A24" w:rsidRDefault="00567806" w:rsidP="00665B3B">
      <w:pPr>
        <w:pStyle w:val="ListParagraph"/>
        <w:contextualSpacing w:val="0"/>
        <w:jc w:val="both"/>
        <w:rPr>
          <w:rFonts w:cs="Times New Roman"/>
          <w:szCs w:val="24"/>
        </w:rPr>
      </w:pPr>
    </w:p>
    <w:p w14:paraId="6173A4A4" w14:textId="264F338F" w:rsidR="00567806" w:rsidRPr="00892A24" w:rsidRDefault="00567806" w:rsidP="00665B3B">
      <w:pPr>
        <w:pStyle w:val="ListParagraph"/>
        <w:contextualSpacing w:val="0"/>
        <w:jc w:val="both"/>
        <w:rPr>
          <w:rFonts w:cs="Times New Roman"/>
          <w:szCs w:val="24"/>
        </w:rPr>
      </w:pPr>
      <w:r>
        <w:rPr>
          <w:rFonts w:cs="Times New Roman"/>
          <w:b/>
          <w:szCs w:val="24"/>
        </w:rPr>
        <w:t>The Parties are waiving their right to seek remedies in court, including the right to jury trial, except to the extent such a waiver would violate applicable law.</w:t>
      </w:r>
    </w:p>
    <w:p w14:paraId="2C8020BD" w14:textId="77777777" w:rsidR="00567806" w:rsidRPr="00892A24" w:rsidRDefault="00567806" w:rsidP="00665B3B">
      <w:pPr>
        <w:pStyle w:val="ListParagraph"/>
        <w:contextualSpacing w:val="0"/>
        <w:jc w:val="both"/>
        <w:rPr>
          <w:rFonts w:cs="Times New Roman"/>
          <w:szCs w:val="24"/>
          <w:highlight w:val="yellow"/>
        </w:rPr>
      </w:pPr>
    </w:p>
    <w:p w14:paraId="4A74C17C" w14:textId="77777777" w:rsidR="00567806" w:rsidRPr="00892A24" w:rsidRDefault="00567806" w:rsidP="00665B3B">
      <w:pPr>
        <w:pStyle w:val="ListParagraph"/>
        <w:contextualSpacing w:val="0"/>
        <w:jc w:val="both"/>
        <w:rPr>
          <w:rFonts w:cs="Times New Roman"/>
          <w:szCs w:val="24"/>
        </w:rPr>
      </w:pPr>
      <w:r>
        <w:rPr>
          <w:rFonts w:cs="Times New Roman"/>
          <w:b/>
          <w:szCs w:val="24"/>
        </w:rPr>
        <w:t>Pre-arbitration discovery is generally more limited than and different from court proceedings.</w:t>
      </w:r>
    </w:p>
    <w:p w14:paraId="7C2F8F2E" w14:textId="77777777" w:rsidR="00567806" w:rsidRPr="00892A24" w:rsidRDefault="00567806" w:rsidP="00665B3B">
      <w:pPr>
        <w:pStyle w:val="ListParagraph"/>
        <w:contextualSpacing w:val="0"/>
        <w:jc w:val="both"/>
        <w:rPr>
          <w:rFonts w:cs="Times New Roman"/>
          <w:szCs w:val="24"/>
        </w:rPr>
      </w:pPr>
    </w:p>
    <w:p w14:paraId="4794CF72" w14:textId="4779B5E9" w:rsidR="00567806" w:rsidRPr="00892A24" w:rsidRDefault="00567806" w:rsidP="00665B3B">
      <w:pPr>
        <w:pStyle w:val="ListParagraph"/>
        <w:contextualSpacing w:val="0"/>
        <w:jc w:val="both"/>
        <w:rPr>
          <w:rFonts w:cs="Times New Roman"/>
          <w:szCs w:val="24"/>
        </w:rPr>
      </w:pPr>
      <w:r>
        <w:rPr>
          <w:rFonts w:cs="Times New Roman"/>
          <w:b/>
          <w:szCs w:val="24"/>
        </w:rPr>
        <w:t>The arbitrators' award is not required to include factual findings or legal reasoning and any Party's right to appeal or to seek modification of rulings by the arbitrators is strictly limited.</w:t>
      </w:r>
    </w:p>
    <w:p w14:paraId="32E72C72" w14:textId="77777777" w:rsidR="00567806" w:rsidRPr="00892A24" w:rsidRDefault="00567806" w:rsidP="00665B3B">
      <w:pPr>
        <w:pStyle w:val="ListParagraph"/>
        <w:contextualSpacing w:val="0"/>
        <w:jc w:val="both"/>
        <w:rPr>
          <w:rFonts w:cs="Times New Roman"/>
          <w:szCs w:val="24"/>
        </w:rPr>
      </w:pPr>
    </w:p>
    <w:p w14:paraId="69A0D7B2" w14:textId="1987B7C7" w:rsidR="00567806" w:rsidRPr="00892A24" w:rsidRDefault="00567806" w:rsidP="00665B3B">
      <w:pPr>
        <w:pStyle w:val="ListParagraph"/>
        <w:contextualSpacing w:val="0"/>
        <w:jc w:val="both"/>
        <w:rPr>
          <w:rFonts w:cs="Times New Roman"/>
          <w:szCs w:val="24"/>
        </w:rPr>
      </w:pPr>
      <w:r>
        <w:rPr>
          <w:rFonts w:cs="Times New Roman"/>
          <w:szCs w:val="24"/>
        </w:rPr>
        <w:t xml:space="preserve">This Agreement to arbitrate does not entitle either Party to obtain arbitration of claims that would be barred by the relevant statute of limitations if such claims were brought in a court of competent jurisdiction. If at the time a demand for arbitration is made or an election or notice of intention to arbitrate is served, the claims sought to be arbitrated would have been barred by the relevant statute of limitations or other time bar, any Party to this Agreement may assert the limitations as a bar to the arbitration by applying to any court of competent jurisdiction, and Client expressly agrees that any issues relating to the application of a statute of limitations or other time bar, shall be referred to such a court. The failure to assert such bar by application to a court, however, shall not preclude its assertion before the arbitrators. </w:t>
      </w:r>
    </w:p>
    <w:p w14:paraId="5A7FB00A" w14:textId="77777777" w:rsidR="00567806" w:rsidRPr="00892A24" w:rsidRDefault="00567806" w:rsidP="00665B3B">
      <w:pPr>
        <w:pStyle w:val="ListParagraph"/>
        <w:ind w:hanging="360"/>
        <w:contextualSpacing w:val="0"/>
        <w:jc w:val="both"/>
        <w:rPr>
          <w:rFonts w:cs="Times New Roman"/>
          <w:szCs w:val="24"/>
        </w:rPr>
      </w:pPr>
    </w:p>
    <w:p w14:paraId="6F914A71" w14:textId="77777777" w:rsidR="00567806" w:rsidRPr="00892A24" w:rsidRDefault="00567806" w:rsidP="00665B3B">
      <w:pPr>
        <w:pStyle w:val="ListParagraph"/>
        <w:contextualSpacing w:val="0"/>
        <w:jc w:val="both"/>
        <w:rPr>
          <w:rFonts w:cs="Times New Roman"/>
          <w:szCs w:val="24"/>
        </w:rPr>
      </w:pPr>
      <w:r>
        <w:rPr>
          <w:rFonts w:cs="Times New Roman"/>
          <w:szCs w:val="24"/>
        </w:rPr>
        <w:t xml:space="preserve">Notwithstanding the foregoing, this binding arbitration clause in no way limits or affects the Client’s rights under the Investment Advisers Act or related state securities laws. With </w:t>
        <w:lastRenderedPageBreak/>
        <w:t>respect to controversies or disputes which may arise between Client and Adviser concerning matters involving alleged violations of applicable federal and state securities laws, breach of common law or statutory duty, this mediation and arbitration process does not constitute a waiver of any legal rights provided under the aforementioned laws, including the right to choose a forum, whether by arbitration or adjudication, in which to seek the resolution of disputes.</w:t>
      </w:r>
    </w:p>
    <w:p w14:paraId="33E1D6F3" w14:textId="77777777" w:rsidR="00567806" w:rsidRPr="00892A24" w:rsidRDefault="00567806" w:rsidP="00665B3B">
      <w:pPr>
        <w:pStyle w:val="ListParagraph"/>
        <w:ind w:hanging="360"/>
        <w:contextualSpacing w:val="0"/>
        <w:jc w:val="both"/>
        <w:rPr>
          <w:rFonts w:cs="Times New Roman"/>
          <w:szCs w:val="24"/>
        </w:rPr>
      </w:pPr>
    </w:p>
    <w:p w14:paraId="79FFF287" w14:textId="3E27BDCF" w:rsidR="00567806" w:rsidRPr="00892A24" w:rsidRDefault="00567806" w:rsidP="00665B3B">
      <w:pPr>
        <w:pStyle w:val="ListParagraph"/>
        <w:numPr>
          <w:ilvl w:val="0"/>
          <w:numId w:val="8"/>
        </w:numPr>
        <w:contextualSpacing w:val="0"/>
        <w:jc w:val="both"/>
        <w:rPr>
          <w:rFonts w:cs="Times New Roman"/>
          <w:szCs w:val="24"/>
        </w:rPr>
      </w:pPr>
      <w:r>
        <w:rPr>
          <w:rFonts w:cs="Times New Roman"/>
          <w:b/>
          <w:szCs w:val="24"/>
        </w:rPr>
        <w:t>Risk Acknowledgement</w:t>
      </w:r>
      <w:r>
        <w:rPr>
          <w:rFonts w:cs="Times New Roman"/>
          <w:szCs w:val="24"/>
        </w:rPr>
        <w:t xml:space="preserve">. Advisor will use its best judgment and good faith efforts in rendering services to Client. Although Advisor will consider tax considerations in making recommendations, Advisor’s investment selections on behalf of Client shall not constitute legal or tax advice, analysis or opinion. Advisor does not guarantee future performance or any specific performance, success of any investment decision or strategy that Advisor may use, or success of Advisor's overall management of the Account(s). Client understands that investment decisions by Advisor are subject to various market, currency, economic, political, and business risks, and investment decisions will not always be profitable. Advisor will provide advice only with respect to the securities, cash, and other investments held in the Account(s). </w:t>
      </w:r>
    </w:p>
    <w:p w14:paraId="6B082578" w14:textId="77777777" w:rsidR="00567806" w:rsidRPr="00892A24" w:rsidRDefault="00567806" w:rsidP="00665B3B">
      <w:pPr>
        <w:pStyle w:val="ListParagraph"/>
        <w:contextualSpacing w:val="0"/>
        <w:jc w:val="both"/>
        <w:rPr>
          <w:rFonts w:cs="Times New Roman"/>
          <w:szCs w:val="24"/>
        </w:rPr>
      </w:pPr>
    </w:p>
    <w:p w14:paraId="32925352" w14:textId="25084B78" w:rsidR="00567806" w:rsidRPr="00892A24" w:rsidRDefault="00567806" w:rsidP="00665B3B">
      <w:pPr>
        <w:pStyle w:val="ListParagraph"/>
        <w:numPr>
          <w:ilvl w:val="0"/>
          <w:numId w:val="8"/>
        </w:numPr>
        <w:contextualSpacing w:val="0"/>
        <w:jc w:val="both"/>
        <w:rPr>
          <w:rFonts w:cs="Times New Roman"/>
          <w:szCs w:val="24"/>
        </w:rPr>
      </w:pPr>
      <w:r>
        <w:rPr>
          <w:rFonts w:cs="Times New Roman"/>
          <w:b/>
          <w:szCs w:val="24"/>
        </w:rPr>
        <w:t>Legal Proceedings</w:t>
      </w:r>
      <w:r>
        <w:rPr>
          <w:rFonts w:cs="Times New Roman"/>
          <w:szCs w:val="24"/>
        </w:rPr>
        <w:t xml:space="preserve">. Client agrees that Advisor will not advise or act for Client in any legal proceedings, including bankruptcies or class actions, involving securities held or previously held by Client in the Account(s) or by issuers of securities. </w:t>
      </w:r>
    </w:p>
    <w:p w14:paraId="32934BD4" w14:textId="77777777" w:rsidR="00567806" w:rsidRPr="00892A24" w:rsidRDefault="00567806" w:rsidP="00665B3B">
      <w:pPr>
        <w:pStyle w:val="ListParagraph"/>
        <w:contextualSpacing w:val="0"/>
        <w:jc w:val="both"/>
        <w:rPr>
          <w:rFonts w:cs="Times New Roman"/>
          <w:szCs w:val="24"/>
        </w:rPr>
      </w:pPr>
    </w:p>
    <w:p w14:paraId="57D0D217" w14:textId="2DE8397E" w:rsidR="00567806" w:rsidRPr="00892A24" w:rsidRDefault="00567806" w:rsidP="00665B3B">
      <w:pPr>
        <w:pStyle w:val="ListParagraph"/>
        <w:numPr>
          <w:ilvl w:val="0"/>
          <w:numId w:val="8"/>
        </w:numPr>
        <w:contextualSpacing w:val="0"/>
        <w:jc w:val="both"/>
        <w:rPr>
          <w:rFonts w:cs="Times New Roman"/>
          <w:szCs w:val="24"/>
        </w:rPr>
      </w:pPr>
      <w:r>
        <w:rPr>
          <w:rFonts w:cs="Times New Roman"/>
          <w:b/>
          <w:szCs w:val="24"/>
        </w:rPr>
        <w:t>Advisor’s Registration Status</w:t>
      </w:r>
      <w:r>
        <w:rPr>
          <w:rFonts w:cs="Times New Roman"/>
          <w:szCs w:val="24"/>
        </w:rPr>
        <w:t xml:space="preserve">. Advisor is registered as an investment adviser under applicable law. Registration does not imply a certain level of skill or training. </w:t>
      </w:r>
    </w:p>
    <w:p w14:paraId="0118A08A" w14:textId="77777777" w:rsidR="00567806" w:rsidRPr="00892A24" w:rsidRDefault="00567806" w:rsidP="00665B3B">
      <w:pPr>
        <w:pStyle w:val="ListParagraph"/>
        <w:contextualSpacing w:val="0"/>
        <w:jc w:val="both"/>
        <w:rPr>
          <w:rFonts w:cs="Times New Roman"/>
          <w:szCs w:val="24"/>
        </w:rPr>
      </w:pPr>
    </w:p>
    <w:p w14:paraId="28D37BFE" w14:textId="12A2191C" w:rsidR="00567806" w:rsidRPr="00892A24" w:rsidRDefault="00567806" w:rsidP="00665B3B">
      <w:pPr>
        <w:pStyle w:val="ListParagraph"/>
        <w:numPr>
          <w:ilvl w:val="0"/>
          <w:numId w:val="8"/>
        </w:numPr>
        <w:contextualSpacing w:val="0"/>
        <w:jc w:val="both"/>
        <w:rPr>
          <w:rFonts w:cs="Times New Roman"/>
          <w:szCs w:val="24"/>
        </w:rPr>
      </w:pPr>
      <w:r>
        <w:rPr>
          <w:rFonts w:cs="Times New Roman"/>
          <w:b/>
          <w:szCs w:val="24"/>
        </w:rPr>
        <w:t>Client Authority</w:t>
      </w:r>
      <w:r>
        <w:rPr>
          <w:rFonts w:cs="Times New Roman"/>
          <w:szCs w:val="24"/>
        </w:rPr>
        <w:t>. If this Agreement is entered into by more than one Client, Advisor’s services in regards to any joint Account(s) shall be based upon the suitability profile as communicated to Advisor by all Clients who are Parties to this Agreement. If the Clients own any separate individual Account(s), Advisor’s services in regards to the separate individual Account(s) will be based upon the suitability profile of the owner of the separate individual Account(s), if different from the suitability profile of all Clients who are Parties to this Agreement. Advisor is authorized to rely upon instructions and/or information Advisor receives from either Client, unless and until such authorization is revoked in writing (signed by all Clients) and provided to Advisor. If Client is a corporation, partnership, or limited liability company, the person signing this Agreement warrants and represents that he or she has been authorized to do so by appropriate resolution, agreement, or article. If a trustee or other fiduciary enters into this Agreement, the trustee or fiduciary represents that Advisor's investment management or supervisory services are authorized under the applicable plan, trust, or law and that the person signing this Agreement has the authority to negotiate and enter into this or subsequent agreements. Client shall inform Advisor of any event that might affect this authority or the propriety of this Agreement. Advisor shall not be responsible for any claims or damages resulting from such reliance or from any change in the status of the relationship between the Clients who have entered into this Agreement.</w:t>
      </w:r>
    </w:p>
    <w:p w14:paraId="5448790B" w14:textId="77777777" w:rsidR="00567806" w:rsidRPr="00892A24" w:rsidRDefault="00567806" w:rsidP="00665B3B">
      <w:pPr>
        <w:pStyle w:val="ListParagraph"/>
        <w:contextualSpacing w:val="0"/>
        <w:jc w:val="both"/>
        <w:rPr>
          <w:rFonts w:cs="Times New Roman"/>
          <w:b/>
          <w:szCs w:val="24"/>
        </w:rPr>
      </w:pPr>
    </w:p>
    <w:p w14:paraId="7B58820F" w14:textId="2787BBDB" w:rsidR="00567806" w:rsidRPr="00892A24" w:rsidRDefault="00567806" w:rsidP="00665B3B">
      <w:pPr>
        <w:pStyle w:val="ListParagraph"/>
        <w:numPr>
          <w:ilvl w:val="0"/>
          <w:numId w:val="8"/>
        </w:numPr>
        <w:contextualSpacing w:val="0"/>
        <w:jc w:val="both"/>
        <w:rPr>
          <w:rFonts w:cs="Times New Roman"/>
          <w:szCs w:val="24"/>
        </w:rPr>
      </w:pPr>
      <w:r>
        <w:rPr>
          <w:rFonts w:cs="Times New Roman"/>
          <w:b/>
          <w:szCs w:val="24"/>
        </w:rPr>
        <w:t>Assignment</w:t>
      </w:r>
      <w:r>
        <w:rPr>
          <w:rFonts w:cs="Times New Roman"/>
          <w:szCs w:val="24"/>
        </w:rPr>
        <w:t xml:space="preserve">. This Agreement is binding and for the benefit of the Parties, their successors, and permitted assigns, except that Agreement may not be assigned by either Party without consent of the other Party. </w:t>
      </w:r>
    </w:p>
    <w:p w14:paraId="0D82608E" w14:textId="77777777" w:rsidR="00567806" w:rsidRPr="00892A24" w:rsidRDefault="00567806" w:rsidP="00665B3B">
      <w:pPr>
        <w:pStyle w:val="ListParagraph"/>
        <w:contextualSpacing w:val="0"/>
        <w:jc w:val="both"/>
        <w:rPr>
          <w:rFonts w:cs="Times New Roman"/>
          <w:b/>
          <w:szCs w:val="24"/>
        </w:rPr>
      </w:pPr>
    </w:p>
    <w:p w14:paraId="5DBED8AA" w14:textId="4E3EA04F" w:rsidR="00567806" w:rsidRPr="00892A24" w:rsidRDefault="00567806" w:rsidP="00665B3B">
      <w:pPr>
        <w:pStyle w:val="ListParagraph"/>
        <w:numPr>
          <w:ilvl w:val="0"/>
          <w:numId w:val="8"/>
        </w:numPr>
        <w:contextualSpacing w:val="0"/>
        <w:jc w:val="both"/>
        <w:rPr>
          <w:rFonts w:cs="Times New Roman"/>
          <w:szCs w:val="24"/>
        </w:rPr>
      </w:pPr>
      <w:r>
        <w:rPr>
          <w:rFonts w:cs="Times New Roman"/>
          <w:b/>
          <w:szCs w:val="24"/>
        </w:rPr>
        <w:t xml:space="preserve">Captions. </w:t>
      </w:r>
      <w:r>
        <w:rPr>
          <w:rFonts w:cs="Times New Roman"/>
          <w:szCs w:val="24"/>
        </w:rPr>
        <w:t>The captions or section titles in this Agreement are included for convenience of reference only and in no way define or limit any of the provisions hereof or otherwise affect their construction or effect.</w:t>
      </w:r>
    </w:p>
    <w:p w14:paraId="7D8ACA9F" w14:textId="77777777" w:rsidR="00567806" w:rsidRPr="00892A24" w:rsidRDefault="00567806" w:rsidP="00665B3B">
      <w:pPr>
        <w:pStyle w:val="ListParagraph"/>
        <w:contextualSpacing w:val="0"/>
        <w:jc w:val="both"/>
        <w:rPr>
          <w:rFonts w:cs="Times New Roman"/>
          <w:b/>
          <w:szCs w:val="24"/>
        </w:rPr>
      </w:pPr>
    </w:p>
    <w:p w14:paraId="508C1FEF" w14:textId="0F3B5C25" w:rsidR="00567806" w:rsidRPr="00892A24" w:rsidRDefault="00567806" w:rsidP="00665B3B">
      <w:pPr>
        <w:pStyle w:val="ListParagraph"/>
        <w:numPr>
          <w:ilvl w:val="0"/>
          <w:numId w:val="8"/>
        </w:numPr>
        <w:contextualSpacing w:val="0"/>
        <w:jc w:val="both"/>
        <w:rPr>
          <w:rFonts w:cs="Times New Roman"/>
          <w:szCs w:val="24"/>
        </w:rPr>
      </w:pPr>
      <w:r>
        <w:rPr>
          <w:rFonts w:cs="Times New Roman"/>
          <w:b/>
          <w:szCs w:val="24"/>
        </w:rPr>
        <w:t>Governing Law</w:t>
      </w:r>
      <w:r>
        <w:rPr>
          <w:rFonts w:cs="Times New Roman"/>
          <w:szCs w:val="24"/>
        </w:rPr>
        <w:t>. This Agreement is governed by and construed in accordance with the laws of the state of Georgia without giving effect to any conflict or choice of law provisions of that State.</w:t>
      </w:r>
    </w:p>
    <w:p w14:paraId="2AB1FC80" w14:textId="77777777" w:rsidR="00567806" w:rsidRPr="00892A24" w:rsidRDefault="00567806" w:rsidP="00665B3B">
      <w:pPr>
        <w:pStyle w:val="ListParagraph"/>
        <w:contextualSpacing w:val="0"/>
        <w:jc w:val="both"/>
        <w:rPr>
          <w:rFonts w:cs="Times New Roman"/>
          <w:b/>
          <w:szCs w:val="24"/>
        </w:rPr>
      </w:pPr>
    </w:p>
    <w:p w14:paraId="09308AD4" w14:textId="77777777" w:rsidR="00567806" w:rsidRPr="00892A24" w:rsidRDefault="00567806" w:rsidP="00665B3B">
      <w:pPr>
        <w:pStyle w:val="ListParagraph"/>
        <w:numPr>
          <w:ilvl w:val="0"/>
          <w:numId w:val="8"/>
        </w:numPr>
        <w:contextualSpacing w:val="0"/>
        <w:jc w:val="both"/>
        <w:rPr>
          <w:rFonts w:cs="Times New Roman"/>
          <w:szCs w:val="24"/>
        </w:rPr>
      </w:pPr>
      <w:r>
        <w:rPr>
          <w:rFonts w:cs="Times New Roman"/>
          <w:b/>
          <w:szCs w:val="24"/>
        </w:rPr>
        <w:t>Notices</w:t>
      </w:r>
      <w:r>
        <w:rPr>
          <w:rFonts w:cs="Times New Roman"/>
          <w:szCs w:val="24"/>
        </w:rPr>
        <w:t xml:space="preserve">. Any notice or report to be given to Advisor under this Agreement will be delivered in person, U.S. mail, overnight courier (postage prepaid), or sent by facsimile (with a hard copy sent by U.S. mail) to Advisor as addressed below and to the attention of its Principal or at such other address as Advisor may designate in writing. Client authorizes Advisor to send, and agrees to receive, disclosure documents, policies, updates, and notices through electronic mail transmissions (i.e., via email) to email addresses designated by Client, except in instances otherwise prohibited by law. Notices may also be given to Client at the address set forth in the Client Profile or at such other address as Client may designate in writing. </w:t>
      </w:r>
    </w:p>
    <w:p w14:paraId="0BABFC6F" w14:textId="46D07DB8" w:rsidR="00567806" w:rsidRDefault="00745B61" w:rsidP="00745B61">
      <w:pPr>
        <w:pStyle w:val="ListParagraph"/>
        <w:ind w:left="1440"/>
        <w:contextualSpacing w:val="0"/>
        <w:jc w:val="both"/>
        <w:rPr>
          <w:rFonts w:cs="Times New Roman"/>
          <w:bCs/>
          <w:szCs w:val="24"/>
        </w:rPr>
      </w:pPr>
      <w:r>
        <w:rPr>
          <w:rFonts w:cs="Times New Roman"/>
          <w:bCs/>
          <w:szCs w:val="24"/>
        </w:rPr>
        <w:t>Minerva Planning Group</w:t>
      </w:r>
    </w:p>
    <w:p w14:paraId="51B7BCF1" w14:textId="01B8E3CE" w:rsidR="000B062A" w:rsidRDefault="000B062A" w:rsidP="000B062A">
      <w:pPr>
        <w:pStyle w:val="ListParagraph"/>
        <w:ind w:left="1440"/>
        <w:jc w:val="both"/>
        <w:rPr>
          <w:rFonts w:cs="Times New Roman"/>
          <w:bCs/>
          <w:szCs w:val="24"/>
        </w:rPr>
      </w:pPr>
      <w:r>
        <w:rPr>
          <w:rFonts w:cs="Times New Roman"/>
          <w:bCs/>
          <w:szCs w:val="24"/>
        </w:rPr>
        <w:t xml:space="preserve">315 W. Ponce de Leon Ave. Ste. 880 </w:t>
      </w:r>
    </w:p>
    <w:p w14:paraId="3CCF1986" w14:textId="4B77E5CD" w:rsidR="000B062A" w:rsidRPr="000B062A" w:rsidRDefault="000B062A" w:rsidP="000B062A">
      <w:pPr>
        <w:pStyle w:val="ListParagraph"/>
        <w:ind w:left="1440"/>
        <w:jc w:val="both"/>
        <w:rPr>
          <w:rFonts w:cs="Times New Roman"/>
          <w:bCs/>
          <w:szCs w:val="24"/>
        </w:rPr>
      </w:pPr>
      <w:r>
        <w:rPr>
          <w:rFonts w:cs="Times New Roman"/>
          <w:bCs/>
          <w:szCs w:val="24"/>
        </w:rPr>
        <w:t>Decatur, GA 30030</w:t>
      </w:r>
    </w:p>
    <w:p w14:paraId="1BB6FF2D" w14:textId="77777777" w:rsidR="000B062A" w:rsidRPr="00B247FE" w:rsidRDefault="000B062A" w:rsidP="00745B61">
      <w:pPr>
        <w:pStyle w:val="ListParagraph"/>
        <w:ind w:left="1440"/>
        <w:contextualSpacing w:val="0"/>
        <w:jc w:val="both"/>
        <w:rPr>
          <w:rFonts w:cs="Times New Roman"/>
          <w:bCs/>
          <w:szCs w:val="24"/>
        </w:rPr>
      </w:pPr>
    </w:p>
    <w:p w14:paraId="5FFFE120" w14:textId="77777777" w:rsidR="00567806" w:rsidRPr="00892A24" w:rsidRDefault="00567806" w:rsidP="00665B3B">
      <w:pPr>
        <w:pStyle w:val="ListParagraph"/>
        <w:contextualSpacing w:val="0"/>
        <w:jc w:val="both"/>
        <w:rPr>
          <w:rFonts w:cs="Times New Roman"/>
          <w:b/>
          <w:szCs w:val="24"/>
        </w:rPr>
      </w:pPr>
    </w:p>
    <w:p w14:paraId="766C684E" w14:textId="2752620F" w:rsidR="00567806" w:rsidRPr="00892A24" w:rsidRDefault="00567806" w:rsidP="00665B3B">
      <w:pPr>
        <w:pStyle w:val="ListParagraph"/>
        <w:numPr>
          <w:ilvl w:val="0"/>
          <w:numId w:val="8"/>
        </w:numPr>
        <w:contextualSpacing w:val="0"/>
        <w:rPr>
          <w:rFonts w:cs="Times New Roman"/>
          <w:szCs w:val="24"/>
        </w:rPr>
      </w:pPr>
      <w:r>
        <w:rPr>
          <w:rFonts w:cs="Times New Roman"/>
          <w:b/>
          <w:szCs w:val="24"/>
        </w:rPr>
        <w:t>Entire Agreement; Amendment.</w:t>
      </w:r>
      <w:r>
        <w:rPr>
          <w:rFonts w:cs="Times New Roman"/>
          <w:szCs w:val="24"/>
        </w:rPr>
        <w:t xml:space="preserve"> This Agreement is the entire Agreement between the Parties relating to the subject matter hereof and may only be amended by a writing signed by the Parties, or by Advisor by giving Client notice of a proposed amendment, which proposed amendment is not objected to by Client in writing within thirty (30) days.</w:t>
      </w:r>
    </w:p>
    <w:p w14:paraId="37EA76D1" w14:textId="77777777" w:rsidR="00567806" w:rsidRPr="00892A24" w:rsidRDefault="00567806" w:rsidP="00665B3B">
      <w:pPr>
        <w:pStyle w:val="ListParagraph"/>
        <w:contextualSpacing w:val="0"/>
        <w:jc w:val="both"/>
        <w:rPr>
          <w:rFonts w:cs="Times New Roman"/>
          <w:b/>
          <w:szCs w:val="24"/>
        </w:rPr>
      </w:pPr>
    </w:p>
    <w:p w14:paraId="38DCFAC8" w14:textId="77777777" w:rsidR="00567806" w:rsidRPr="00892A24" w:rsidRDefault="00567806" w:rsidP="00665B3B">
      <w:pPr>
        <w:pStyle w:val="ListParagraph"/>
        <w:numPr>
          <w:ilvl w:val="0"/>
          <w:numId w:val="8"/>
        </w:numPr>
        <w:contextualSpacing w:val="0"/>
        <w:jc w:val="both"/>
        <w:rPr>
          <w:rFonts w:cs="Times New Roman"/>
          <w:szCs w:val="24"/>
        </w:rPr>
      </w:pPr>
      <w:r>
        <w:rPr>
          <w:rFonts w:cs="Times New Roman"/>
          <w:b/>
          <w:szCs w:val="24"/>
        </w:rPr>
        <w:t>Miscellaneous</w:t>
      </w:r>
      <w:r>
        <w:rPr>
          <w:rFonts w:cs="Times New Roman"/>
          <w:szCs w:val="24"/>
        </w:rPr>
        <w:t xml:space="preserve">. If any provision of this Agreement is or should become inconsistent with any law or rule of any governmental or regulatory body having jurisdiction over the subject matter, the provision will be deemed to be modified to be consistent accordance with any such law or rule. In all other aspects, this Agreement will continue and remain in full force and effect. Advisor's failure to insist at any time on strict compliance with this Agreement or with any terms of this Agreement or any continued course of such conduct on its part will not constitute or be considered a waiver by Advisor of any of its rights or privileges. </w:t>
      </w:r>
    </w:p>
    <w:p w14:paraId="108D8FBE" w14:textId="77777777" w:rsidR="00567806" w:rsidRPr="00892A24" w:rsidRDefault="00567806" w:rsidP="00665B3B">
      <w:pPr>
        <w:pStyle w:val="ListParagraph"/>
        <w:contextualSpacing w:val="0"/>
        <w:jc w:val="both"/>
        <w:rPr>
          <w:rFonts w:cs="Times New Roman"/>
          <w:b/>
          <w:szCs w:val="24"/>
        </w:rPr>
      </w:pPr>
    </w:p>
    <w:p w14:paraId="4B0CE3E0" w14:textId="622A02AA" w:rsidR="00567806" w:rsidRPr="00E91245" w:rsidRDefault="00567806" w:rsidP="00E91245">
      <w:pPr>
        <w:pStyle w:val="ListParagraph"/>
        <w:numPr>
          <w:ilvl w:val="0"/>
          <w:numId w:val="8"/>
        </w:numPr>
        <w:contextualSpacing w:val="0"/>
        <w:jc w:val="both"/>
        <w:rPr>
          <w:rFonts w:cs="Times New Roman"/>
          <w:b/>
          <w:szCs w:val="24"/>
        </w:rPr>
      </w:pPr>
      <w:r>
        <w:rPr>
          <w:rFonts w:cs="Times New Roman"/>
          <w:b/>
          <w:szCs w:val="24"/>
        </w:rPr>
        <w:t>Disclosure Statements</w:t>
      </w:r>
      <w:r>
        <w:rPr>
          <w:rFonts w:cs="Times New Roman"/>
          <w:szCs w:val="24"/>
        </w:rPr>
        <w:t xml:space="preserve">. Client acknowledges receipt of the Advisor’s Firm Brochure (ADV Part 2A), Brochure Supplement(s) (ADV Part 2B), Relationship Summary (ADV Part 3) and Privacy Notice no later than the date of execution of this Agreement. If applicable, </w:t>
      </w:r>
    </w:p>
    <w:p w14:paraId="488EE1EA" w14:textId="77777777" w:rsidR="00567806" w:rsidRPr="00892A24" w:rsidRDefault="00567806" w:rsidP="00665B3B">
      <w:pPr>
        <w:pStyle w:val="ListParagraph"/>
        <w:contextualSpacing w:val="0"/>
        <w:jc w:val="both"/>
        <w:rPr>
          <w:rFonts w:cs="Times New Roman"/>
          <w:b/>
          <w:szCs w:val="24"/>
        </w:rPr>
      </w:pPr>
    </w:p>
    <w:p w14:paraId="2C7DAA2C" w14:textId="49EF990C" w:rsidR="00567806" w:rsidRPr="00892A24" w:rsidRDefault="00567806" w:rsidP="00665B3B">
      <w:pPr>
        <w:pStyle w:val="ListParagraph"/>
        <w:contextualSpacing w:val="0"/>
        <w:jc w:val="both"/>
        <w:rPr>
          <w:rFonts w:cs="Times New Roman"/>
          <w:szCs w:val="24"/>
          <w:u w:val="single"/>
        </w:rPr>
      </w:pPr>
      <w:r>
        <w:rPr>
          <w:rFonts w:cs="Times New Roman"/>
          <w:b/>
          <w:szCs w:val="24"/>
        </w:rPr>
        <w:t>IN WITNESS WHEREOF,</w:t>
      </w:r>
      <w:r>
        <w:rPr>
          <w:rFonts w:cs="Times New Roman"/>
          <w:szCs w:val="24"/>
        </w:rPr>
        <w:t xml:space="preserve"> the Parties indicate agreement and acceptance of all terms and provisions herein by execution of this Agreement as of the dates indicated below. This Agreement become effective on the date of the signature of the last Party to sign, as shown below.</w:t>
      </w:r>
    </w:p>
    <w:p w14:paraId="6BF61D7E" w14:textId="77777777" w:rsidR="00567806" w:rsidRPr="00892A24" w:rsidRDefault="00567806" w:rsidP="00665B3B">
      <w:pPr>
        <w:pStyle w:val="ListParagraph"/>
        <w:contextualSpacing w:val="0"/>
        <w:jc w:val="both"/>
        <w:rPr>
          <w:rFonts w:cs="Times New Roman"/>
          <w:szCs w:val="24"/>
        </w:rPr>
      </w:pPr>
    </w:p>
    <w:p w14:paraId="5BD65DDD" w14:textId="77777777" w:rsidR="00567806" w:rsidRPr="00892A24" w:rsidRDefault="00567806" w:rsidP="00A93AC3">
      <w:pPr>
        <w:pStyle w:val="ListParagraph"/>
        <w:ind w:left="0"/>
        <w:contextualSpacing w:val="0"/>
        <w:rPr>
          <w:rFonts w:cs="Times New Roman"/>
          <w:szCs w:val="24"/>
        </w:rPr>
      </w:pPr>
      <w:r>
        <w:rPr>
          <w:rFonts w:cs="Times New Roman"/>
          <w:szCs w:val="24"/>
        </w:rPr>
        <w:t>THIS AGREEMENT CONTAINS A BINDING ARBITRATION PROVISION THAT MAY BE ENFORCED BY THE PARTIES.</w:t>
      </w:r>
    </w:p>
    <w:p w14:paraId="49DBC120" w14:textId="77777777" w:rsidR="00567806" w:rsidRPr="00892A24" w:rsidRDefault="00567806" w:rsidP="00A93AC3">
      <w:pPr>
        <w:pStyle w:val="ListParagraph"/>
        <w:ind w:left="0"/>
        <w:contextualSpacing w:val="0"/>
        <w:jc w:val="both"/>
        <w:rPr>
          <w:rFonts w:cs="Times New Roman"/>
          <w:szCs w:val="24"/>
        </w:rPr>
      </w:pPr>
    </w:p>
    <w:p w14:paraId="1ACD305E" w14:textId="77777777" w:rsidR="002A0B22" w:rsidRPr="00E82417" w:rsidRDefault="002A0B22" w:rsidP="002A0B22">
      <w:pPr>
        <w:jc w:val="both"/>
        <w:rPr>
          <w:rFonts w:eastAsia="Times New Roman" w:cs="Times New Roman"/>
          <w:szCs w:val="24"/>
        </w:rPr>
      </w:pPr>
    </w:p>
    <w:p w14:paraId="4CC53CB2" w14:textId="77777777" w:rsidR="002A0B22" w:rsidRPr="00E82417" w:rsidRDefault="002A0B22" w:rsidP="002A0B22">
      <w:pPr>
        <w:tabs>
          <w:tab w:val="left" w:pos="0"/>
          <w:tab w:val="left" w:pos="4320"/>
          <w:tab w:val="left" w:pos="5040"/>
          <w:tab w:val="right" w:pos="9360"/>
        </w:tabs>
        <w:rPr>
          <w:rFonts w:eastAsia="Times New Roman" w:cs="Times New Roman"/>
          <w:szCs w:val="24"/>
          <w:u w:val="single"/>
        </w:rPr>
      </w:pPr>
      <w:r>
        <w:rPr>
          <w:rFonts w:eastAsia="Times New Roman" w:cs="Times New Roman"/>
          <w:szCs w:val="24"/>
          <w:u w:val="single"/>
        </w:rPr>
        <w:tab/>
      </w:r>
      <w:r>
        <w:rPr>
          <w:rFonts w:eastAsia="Times New Roman" w:cs="Times New Roman"/>
          <w:szCs w:val="24"/>
        </w:rPr>
        <w:tab/>
      </w:r>
      <w:r>
        <w:rPr>
          <w:rFonts w:eastAsia="Times New Roman" w:cs="Times New Roman"/>
          <w:szCs w:val="24"/>
          <w:u w:val="single"/>
        </w:rPr>
        <w:tab/>
      </w:r>
    </w:p>
    <w:p w14:paraId="45B65B7F" w14:textId="3309D2A1" w:rsidR="002A0B22" w:rsidRPr="00E82417" w:rsidRDefault="00A95754" w:rsidP="002A0B22">
      <w:pPr>
        <w:tabs>
          <w:tab w:val="left" w:pos="0"/>
          <w:tab w:val="left" w:pos="3240"/>
          <w:tab w:val="left" w:pos="4320"/>
          <w:tab w:val="left" w:pos="5040"/>
          <w:tab w:val="left" w:pos="8280"/>
          <w:tab w:val="right" w:pos="9360"/>
        </w:tabs>
        <w:rPr>
          <w:rFonts w:eastAsia="Times New Roman" w:cs="Times New Roman"/>
          <w:szCs w:val="24"/>
          <w:lang w:val="fr-FR"/>
        </w:rPr>
      </w:pPr>
      <w:r>
        <w:rPr>
          <w:rFonts w:eastAsia="Times New Roman" w:cs="Times New Roman"/>
          <w:szCs w:val="24"/>
          <w:lang w:val="fr-FR"/>
        </w:rPr>
        <w:t>{{CLIENT1_NAME}}</w:t>
        <w:tab/>
        <w:t>Date</w:t>
        <w:tab/>
        <w:tab/>
      </w:r>
      <w:r>
        <w:rPr>
          <w:rFonts w:eastAsia="Times New Roman" w:cs="Times New Roman"/>
          <w:szCs w:val="24"/>
        </w:rPr>
        <w:t>{{CLIENT2_NAME}}</w:t>
        <w:tab/>
        <w:t>Date</w:t>
      </w:r>
    </w:p>
    <w:p w14:paraId="7FE0E103" w14:textId="77777777" w:rsidR="002A0B22" w:rsidRDefault="002A0B22" w:rsidP="002A0B22">
      <w:pPr>
        <w:tabs>
          <w:tab w:val="left" w:pos="0"/>
          <w:tab w:val="right" w:pos="4320"/>
          <w:tab w:val="right" w:pos="5040"/>
        </w:tabs>
        <w:rPr>
          <w:rFonts w:eastAsia="Times New Roman" w:cs="Times New Roman"/>
          <w:szCs w:val="24"/>
          <w:lang w:val="fr-FR"/>
        </w:rPr>
      </w:pPr>
    </w:p>
    <w:p w14:paraId="71253409" w14:textId="77777777" w:rsidR="002A0B22" w:rsidRPr="00E82417" w:rsidRDefault="002A0B22" w:rsidP="002A0B22">
      <w:pPr>
        <w:tabs>
          <w:tab w:val="left" w:pos="0"/>
          <w:tab w:val="right" w:pos="4320"/>
          <w:tab w:val="right" w:pos="5040"/>
        </w:tabs>
        <w:rPr>
          <w:rFonts w:eastAsia="Times New Roman" w:cs="Times New Roman"/>
          <w:szCs w:val="24"/>
          <w:lang w:val="fr-FR"/>
        </w:rPr>
      </w:pPr>
    </w:p>
    <w:p w14:paraId="7EA3B8F6" w14:textId="77777777" w:rsidR="002A0B22" w:rsidRPr="00E82417" w:rsidRDefault="002A0B22" w:rsidP="002A0B22">
      <w:pPr>
        <w:rPr>
          <w:rFonts w:eastAsia="Times New Roman" w:cs="Times New Roman"/>
          <w:szCs w:val="24"/>
        </w:rPr>
      </w:pPr>
    </w:p>
    <w:p w14:paraId="7D76A14C" w14:textId="77777777" w:rsidR="00567806" w:rsidRPr="00892A24" w:rsidRDefault="00567806" w:rsidP="00A93AC3">
      <w:pPr>
        <w:rPr>
          <w:rFonts w:cs="Times New Roman"/>
          <w:b/>
          <w:szCs w:val="24"/>
        </w:rPr>
      </w:pPr>
    </w:p>
    <w:p w14:paraId="4B16E0F6" w14:textId="77777777" w:rsidR="00567806" w:rsidRPr="00892A24" w:rsidRDefault="00567806" w:rsidP="00A93AC3">
      <w:pPr>
        <w:rPr>
          <w:rFonts w:cs="Times New Roman"/>
          <w:b/>
          <w:szCs w:val="24"/>
        </w:rPr>
      </w:pPr>
      <w:r>
        <w:rPr>
          <w:rFonts w:cs="Times New Roman"/>
          <w:b/>
          <w:szCs w:val="24"/>
        </w:rPr>
        <w:t>ACCEPTED &amp; APPROVED BY:</w:t>
      </w:r>
    </w:p>
    <w:p w14:paraId="47C11D0D" w14:textId="77777777" w:rsidR="00567806" w:rsidRPr="00892A24" w:rsidRDefault="00567806" w:rsidP="00A93AC3">
      <w:pPr>
        <w:rPr>
          <w:rFonts w:cs="Times New Roman"/>
          <w:b/>
          <w:szCs w:val="24"/>
        </w:rPr>
      </w:pPr>
    </w:p>
    <w:p w14:paraId="568453D6" w14:textId="10FF3909" w:rsidR="00567806" w:rsidRPr="00892A24" w:rsidRDefault="000B062A" w:rsidP="00A93AC3">
      <w:pPr>
        <w:rPr>
          <w:rFonts w:cs="Times New Roman"/>
          <w:b/>
          <w:szCs w:val="24"/>
        </w:rPr>
      </w:pPr>
      <w:r>
        <w:rPr>
          <w:rFonts w:cs="Times New Roman"/>
          <w:b/>
          <w:szCs w:val="24"/>
        </w:rPr>
        <w:t>Minerva Planning Group, Inc.</w:t>
      </w:r>
    </w:p>
    <w:p w14:paraId="2D9129F6" w14:textId="77777777" w:rsidR="00567806" w:rsidRPr="00892A24" w:rsidRDefault="00567806" w:rsidP="00A93AC3">
      <w:pPr>
        <w:rPr>
          <w:rFonts w:cs="Times New Roman"/>
          <w:b/>
          <w:szCs w:val="24"/>
        </w:rPr>
      </w:pPr>
    </w:p>
    <w:p w14:paraId="35038774" w14:textId="77777777" w:rsidR="00567806" w:rsidRPr="00892A24" w:rsidRDefault="00567806" w:rsidP="00A93AC3">
      <w:pPr>
        <w:rPr>
          <w:rFonts w:cs="Times New Roman"/>
          <w:b/>
          <w:szCs w:val="24"/>
        </w:rPr>
      </w:pPr>
    </w:p>
    <w:p w14:paraId="637032BF" w14:textId="77777777" w:rsidR="00567806" w:rsidRPr="00892A24" w:rsidRDefault="00567806" w:rsidP="00A93AC3">
      <w:pPr>
        <w:rPr>
          <w:rFonts w:cs="Times New Roman"/>
          <w:szCs w:val="24"/>
        </w:rPr>
      </w:pPr>
      <w:r>
        <w:rPr>
          <w:rFonts w:cs="Times New Roman"/>
          <w:szCs w:val="24"/>
        </w:rPr>
        <w:t xml:space="preserve">By: </w:t>
      </w:r>
      <w:r>
        <w:rPr>
          <w:rFonts w:cs="Times New Roman"/>
          <w:szCs w:val="24"/>
          <w:u w:val="single"/>
        </w:rPr>
        <w:tab/>
        <w:tab/>
        <w:tab/>
        <w:tab/>
        <w:tab/>
        <w:tab/>
        <w:tab/>
        <w:tab/>
      </w:r>
    </w:p>
    <w:p w14:paraId="6257BFC6" w14:textId="2F8E8F71" w:rsidR="00567806" w:rsidRPr="00892A24" w:rsidRDefault="00567806" w:rsidP="00A93AC3">
      <w:pPr>
        <w:rPr>
          <w:rFonts w:cs="Times New Roman"/>
          <w:b/>
          <w:iCs/>
          <w:szCs w:val="24"/>
        </w:rPr>
      </w:pPr>
      <w:r>
        <w:rPr>
          <w:rFonts w:cs="Times New Roman"/>
          <w:iCs/>
          <w:szCs w:val="24"/>
        </w:rPr>
        <w:tab/>
        <w:t>Micah Porter</w:t>
        <w:tab/>
        <w:tab/>
        <w:tab/>
        <w:tab/>
        <w:t>Date</w:t>
      </w:r>
    </w:p>
    <w:p w14:paraId="5B64E878" w14:textId="77777777" w:rsidR="00567806" w:rsidRPr="00892A24" w:rsidRDefault="00567806" w:rsidP="00A93AC3">
      <w:pPr>
        <w:rPr>
          <w:rFonts w:cs="Times New Roman"/>
          <w:szCs w:val="24"/>
        </w:rPr>
      </w:pPr>
      <w:r>
        <w:rPr>
          <w:rFonts w:cs="Times New Roman"/>
          <w:szCs w:val="24"/>
        </w:rPr>
        <w:br w:type="page"/>
      </w:r>
    </w:p>
    <w:p w14:paraId="49371FC1" w14:textId="77777777" w:rsidR="00567806" w:rsidRDefault="00567806" w:rsidP="00665B3B">
      <w:pPr>
        <w:jc w:val="center"/>
        <w:rPr>
          <w:rFonts w:cs="Times New Roman"/>
          <w:b/>
          <w:szCs w:val="24"/>
        </w:rPr>
      </w:pPr>
      <w:r>
        <w:rPr>
          <w:rFonts w:cs="Times New Roman"/>
          <w:b/>
          <w:szCs w:val="24"/>
        </w:rPr>
        <w:lastRenderedPageBreak/>
        <w:t>SCHEDULE A</w:t>
      </w:r>
    </w:p>
    <w:p w14:paraId="1D19D233" w14:textId="77777777" w:rsidR="002A0B22" w:rsidRPr="00892A24" w:rsidRDefault="002A0B22" w:rsidP="00665B3B">
      <w:pPr>
        <w:jc w:val="center"/>
        <w:rPr>
          <w:rFonts w:cs="Times New Roman"/>
          <w:b/>
          <w:szCs w:val="24"/>
        </w:rPr>
      </w:pPr>
    </w:p>
    <w:p w14:paraId="62CA18FC" w14:textId="5A6AF101" w:rsidR="00567806" w:rsidRPr="00892A24" w:rsidRDefault="00567806" w:rsidP="00665B3B">
      <w:pPr>
        <w:rPr>
          <w:rFonts w:cs="Times New Roman"/>
          <w:szCs w:val="24"/>
        </w:rPr>
      </w:pPr>
      <w:r>
        <w:rPr>
          <w:rFonts w:cs="Times New Roman"/>
          <w:szCs w:val="24"/>
        </w:rPr>
        <w:t xml:space="preserve">All special instructions and limitations regarding the investment and management of the Client's Account(s) are set forth below. </w:t>
      </w:r>
    </w:p>
    <w:p w14:paraId="2E93C6C4" w14:textId="4DE09DEC" w:rsidR="00567806" w:rsidRDefault="00B247FE" w:rsidP="00B247FE">
      <w:pPr>
        <w:tabs>
          <w:tab w:val="left" w:pos="9360"/>
        </w:tabs>
        <w:spacing w:before="240"/>
        <w:rPr>
          <w:rFonts w:cs="Times New Roman"/>
          <w:szCs w:val="24"/>
          <w:u w:val="single"/>
        </w:rPr>
      </w:pPr>
      <w:r>
        <w:rPr>
          <w:rFonts w:cs="Times New Roman"/>
          <w:szCs w:val="24"/>
          <w:u w:val="single"/>
        </w:rPr>
        <w:tab/>
      </w:r>
    </w:p>
    <w:p w14:paraId="42D86E73" w14:textId="77777777" w:rsidR="00B247FE" w:rsidRDefault="00B247FE" w:rsidP="00B247FE">
      <w:pPr>
        <w:tabs>
          <w:tab w:val="left" w:pos="9360"/>
        </w:tabs>
        <w:spacing w:before="240"/>
        <w:rPr>
          <w:rFonts w:cs="Times New Roman"/>
          <w:szCs w:val="24"/>
          <w:u w:val="single"/>
        </w:rPr>
      </w:pPr>
      <w:r>
        <w:rPr>
          <w:rFonts w:cs="Times New Roman"/>
          <w:szCs w:val="24"/>
          <w:u w:val="single"/>
        </w:rPr>
        <w:tab/>
      </w:r>
    </w:p>
    <w:p w14:paraId="04121CA1" w14:textId="77777777" w:rsidR="00B247FE" w:rsidRDefault="00B247FE" w:rsidP="00B247FE">
      <w:pPr>
        <w:tabs>
          <w:tab w:val="left" w:pos="9360"/>
        </w:tabs>
        <w:spacing w:before="240"/>
        <w:rPr>
          <w:rFonts w:cs="Times New Roman"/>
          <w:szCs w:val="24"/>
          <w:u w:val="single"/>
        </w:rPr>
      </w:pPr>
      <w:r>
        <w:rPr>
          <w:rFonts w:cs="Times New Roman"/>
          <w:szCs w:val="24"/>
          <w:u w:val="single"/>
        </w:rPr>
        <w:tab/>
      </w:r>
    </w:p>
    <w:p w14:paraId="45E100B7" w14:textId="77777777" w:rsidR="00B247FE" w:rsidRDefault="00B247FE" w:rsidP="00B247FE">
      <w:pPr>
        <w:tabs>
          <w:tab w:val="left" w:pos="9360"/>
        </w:tabs>
        <w:spacing w:before="240"/>
        <w:rPr>
          <w:rFonts w:cs="Times New Roman"/>
          <w:szCs w:val="24"/>
          <w:u w:val="single"/>
        </w:rPr>
      </w:pPr>
      <w:r>
        <w:rPr>
          <w:rFonts w:cs="Times New Roman"/>
          <w:szCs w:val="24"/>
          <w:u w:val="single"/>
        </w:rPr>
        <w:tab/>
      </w:r>
    </w:p>
    <w:p w14:paraId="63E5371B" w14:textId="77777777" w:rsidR="00B247FE" w:rsidRDefault="00B247FE" w:rsidP="00B247FE">
      <w:pPr>
        <w:tabs>
          <w:tab w:val="left" w:pos="9360"/>
        </w:tabs>
        <w:spacing w:before="240"/>
        <w:rPr>
          <w:rFonts w:cs="Times New Roman"/>
          <w:szCs w:val="24"/>
          <w:u w:val="single"/>
        </w:rPr>
      </w:pPr>
      <w:r>
        <w:rPr>
          <w:rFonts w:cs="Times New Roman"/>
          <w:szCs w:val="24"/>
          <w:u w:val="single"/>
        </w:rPr>
        <w:tab/>
      </w:r>
    </w:p>
    <w:p w14:paraId="3D1753E8" w14:textId="77777777" w:rsidR="00B247FE" w:rsidRPr="00B247FE" w:rsidRDefault="00B247FE" w:rsidP="00B247FE">
      <w:pPr>
        <w:tabs>
          <w:tab w:val="left" w:pos="9360"/>
        </w:tabs>
        <w:rPr>
          <w:rFonts w:cs="Times New Roman"/>
          <w:szCs w:val="24"/>
          <w:u w:val="single"/>
        </w:rPr>
      </w:pPr>
    </w:p>
    <w:p w14:paraId="6323110A" w14:textId="77777777" w:rsidR="00567806" w:rsidRPr="00892A24" w:rsidRDefault="00567806" w:rsidP="00665B3B">
      <w:pPr>
        <w:jc w:val="center"/>
        <w:rPr>
          <w:rFonts w:cs="Times New Roman"/>
          <w:szCs w:val="24"/>
        </w:rPr>
      </w:pPr>
      <w:bookmarkStart w:id="5" w:name="OLE_LINK15"/>
      <w:r>
        <w:rPr>
          <w:rFonts w:cs="Times New Roman"/>
          <w:szCs w:val="24"/>
        </w:rPr>
        <w:br w:type="page"/>
      </w:r>
      <w:r>
        <w:rPr>
          <w:rFonts w:eastAsia="Times New Roman" w:cs="Times New Roman"/>
          <w:b/>
          <w:bCs/>
          <w:spacing w:val="-1"/>
          <w:szCs w:val="24"/>
          <w:lang w:bidi="ar-SA"/>
        </w:rPr>
        <w:lastRenderedPageBreak/>
        <w:t>SCHEDULE B</w:t>
      </w:r>
    </w:p>
    <w:bookmarkEnd w:id="5"/>
    <w:p w14:paraId="5351AA83" w14:textId="77777777" w:rsidR="00567806" w:rsidRPr="00892A24" w:rsidRDefault="00567806" w:rsidP="00665B3B">
      <w:pPr>
        <w:widowControl w:val="0"/>
        <w:jc w:val="center"/>
        <w:rPr>
          <w:rFonts w:eastAsia="Times New Roman" w:cs="Times New Roman"/>
          <w:b/>
          <w:bCs/>
          <w:szCs w:val="24"/>
          <w:lang w:bidi="ar-SA"/>
        </w:rPr>
      </w:pPr>
      <w:r>
        <w:rPr>
          <w:rFonts w:eastAsia="Times New Roman" w:cs="Times New Roman"/>
          <w:b/>
          <w:bCs/>
          <w:spacing w:val="-1"/>
          <w:szCs w:val="24"/>
          <w:lang w:bidi="ar-SA"/>
        </w:rPr>
        <w:t>ASSET</w:t>
      </w:r>
      <w:r>
        <w:rPr>
          <w:rFonts w:eastAsia="Times New Roman" w:cs="Times New Roman"/>
          <w:b/>
          <w:bCs/>
          <w:szCs w:val="24"/>
          <w:lang w:bidi="ar-SA"/>
        </w:rPr>
        <w:t xml:space="preserve">S </w:t>
      </w:r>
      <w:r>
        <w:rPr>
          <w:rFonts w:eastAsia="Times New Roman" w:cs="Times New Roman"/>
          <w:b/>
          <w:bCs/>
          <w:spacing w:val="-1"/>
          <w:szCs w:val="24"/>
          <w:lang w:bidi="ar-SA"/>
        </w:rPr>
        <w:t>EXCE</w:t>
      </w:r>
      <w:r>
        <w:rPr>
          <w:rFonts w:eastAsia="Times New Roman" w:cs="Times New Roman"/>
          <w:b/>
          <w:bCs/>
          <w:spacing w:val="2"/>
          <w:szCs w:val="24"/>
          <w:lang w:bidi="ar-SA"/>
        </w:rPr>
        <w:t>P</w:t>
      </w:r>
      <w:r>
        <w:rPr>
          <w:rFonts w:eastAsia="Times New Roman" w:cs="Times New Roman"/>
          <w:b/>
          <w:bCs/>
          <w:spacing w:val="-1"/>
          <w:szCs w:val="24"/>
          <w:lang w:bidi="ar-SA"/>
        </w:rPr>
        <w:t>TE</w:t>
      </w:r>
      <w:r>
        <w:rPr>
          <w:rFonts w:eastAsia="Times New Roman" w:cs="Times New Roman"/>
          <w:b/>
          <w:bCs/>
          <w:szCs w:val="24"/>
          <w:lang w:bidi="ar-SA"/>
        </w:rPr>
        <w:t>D</w:t>
      </w:r>
      <w:r>
        <w:rPr>
          <w:rFonts w:eastAsia="Times New Roman" w:cs="Times New Roman"/>
          <w:b/>
          <w:bCs/>
          <w:spacing w:val="-1"/>
          <w:szCs w:val="24"/>
          <w:lang w:bidi="ar-SA"/>
        </w:rPr>
        <w:t xml:space="preserve"> FR</w:t>
      </w:r>
      <w:r>
        <w:rPr>
          <w:rFonts w:eastAsia="Times New Roman" w:cs="Times New Roman"/>
          <w:b/>
          <w:bCs/>
          <w:spacing w:val="1"/>
          <w:szCs w:val="24"/>
          <w:lang w:bidi="ar-SA"/>
        </w:rPr>
        <w:t>O</w:t>
      </w:r>
      <w:r>
        <w:rPr>
          <w:rFonts w:eastAsia="Times New Roman" w:cs="Times New Roman"/>
          <w:b/>
          <w:bCs/>
          <w:szCs w:val="24"/>
          <w:lang w:bidi="ar-SA"/>
        </w:rPr>
        <w:t xml:space="preserve">M </w:t>
      </w:r>
      <w:r>
        <w:rPr>
          <w:rFonts w:eastAsia="Times New Roman" w:cs="Times New Roman"/>
          <w:b/>
          <w:bCs/>
          <w:spacing w:val="-1"/>
          <w:szCs w:val="24"/>
          <w:lang w:bidi="ar-SA"/>
        </w:rPr>
        <w:t>ADV</w:t>
      </w:r>
      <w:r>
        <w:rPr>
          <w:rFonts w:eastAsia="Times New Roman" w:cs="Times New Roman"/>
          <w:b/>
          <w:bCs/>
          <w:szCs w:val="24"/>
          <w:lang w:bidi="ar-SA"/>
        </w:rPr>
        <w:t>I</w:t>
      </w:r>
      <w:r>
        <w:rPr>
          <w:rFonts w:eastAsia="Times New Roman" w:cs="Times New Roman"/>
          <w:b/>
          <w:bCs/>
          <w:spacing w:val="-1"/>
          <w:szCs w:val="24"/>
          <w:lang w:bidi="ar-SA"/>
        </w:rPr>
        <w:t>S</w:t>
      </w:r>
      <w:r>
        <w:rPr>
          <w:rFonts w:eastAsia="Times New Roman" w:cs="Times New Roman"/>
          <w:b/>
          <w:bCs/>
          <w:spacing w:val="1"/>
          <w:szCs w:val="24"/>
          <w:lang w:bidi="ar-SA"/>
        </w:rPr>
        <w:t>O</w:t>
      </w:r>
      <w:r>
        <w:rPr>
          <w:rFonts w:eastAsia="Times New Roman" w:cs="Times New Roman"/>
          <w:b/>
          <w:bCs/>
          <w:spacing w:val="-4"/>
          <w:szCs w:val="24"/>
          <w:lang w:bidi="ar-SA"/>
        </w:rPr>
        <w:t>R</w:t>
      </w:r>
      <w:r>
        <w:rPr>
          <w:rFonts w:eastAsia="Times New Roman" w:cs="Times New Roman"/>
          <w:b/>
          <w:bCs/>
          <w:szCs w:val="24"/>
          <w:lang w:bidi="ar-SA"/>
        </w:rPr>
        <w:t>Y</w:t>
      </w:r>
      <w:r>
        <w:rPr>
          <w:rFonts w:eastAsia="Times New Roman" w:cs="Times New Roman"/>
          <w:b/>
          <w:bCs/>
          <w:spacing w:val="-1"/>
          <w:szCs w:val="24"/>
          <w:lang w:bidi="ar-SA"/>
        </w:rPr>
        <w:t xml:space="preserve"> </w:t>
      </w:r>
      <w:r>
        <w:rPr>
          <w:rFonts w:eastAsia="Times New Roman" w:cs="Times New Roman"/>
          <w:b/>
          <w:bCs/>
          <w:spacing w:val="2"/>
          <w:szCs w:val="24"/>
          <w:lang w:bidi="ar-SA"/>
        </w:rPr>
        <w:t>F</w:t>
      </w:r>
      <w:r>
        <w:rPr>
          <w:rFonts w:eastAsia="Times New Roman" w:cs="Times New Roman"/>
          <w:b/>
          <w:bCs/>
          <w:spacing w:val="-1"/>
          <w:szCs w:val="24"/>
          <w:lang w:bidi="ar-SA"/>
        </w:rPr>
        <w:t>E</w:t>
      </w:r>
      <w:r>
        <w:rPr>
          <w:rFonts w:eastAsia="Times New Roman" w:cs="Times New Roman"/>
          <w:b/>
          <w:bCs/>
          <w:szCs w:val="24"/>
          <w:lang w:bidi="ar-SA"/>
        </w:rPr>
        <w:t xml:space="preserve">E </w:t>
      </w:r>
    </w:p>
    <w:p w14:paraId="7F07436B" w14:textId="52AB9DC0" w:rsidR="00567806" w:rsidRPr="00892A24" w:rsidRDefault="00EE2AC9" w:rsidP="00665B3B">
      <w:pPr>
        <w:widowControl w:val="0"/>
        <w:jc w:val="center"/>
        <w:rPr>
          <w:rFonts w:eastAsia="Times New Roman" w:cs="Times New Roman"/>
          <w:b/>
          <w:szCs w:val="24"/>
          <w:lang w:bidi="ar-SA"/>
        </w:rPr>
      </w:pPr>
      <w:r>
        <w:rPr>
          <w:rFonts w:eastAsia="Times New Roman" w:cs="Times New Roman"/>
          <w:b/>
          <w:bCs/>
          <w:spacing w:val="1"/>
          <w:szCs w:val="24"/>
          <w:lang w:bidi="ar-SA"/>
        </w:rPr>
        <w:t>Minerva Planning Group</w:t>
      </w:r>
    </w:p>
    <w:p w14:paraId="54B26C49" w14:textId="77777777" w:rsidR="00567806" w:rsidRPr="00892A24" w:rsidRDefault="00567806" w:rsidP="00665B3B">
      <w:pPr>
        <w:widowControl w:val="0"/>
        <w:tabs>
          <w:tab w:val="left" w:pos="7268"/>
        </w:tabs>
        <w:ind w:left="720" w:right="749"/>
        <w:rPr>
          <w:rFonts w:eastAsia="Calibri" w:cs="Times New Roman"/>
          <w:szCs w:val="24"/>
          <w:lang w:bidi="ar-SA"/>
        </w:rPr>
      </w:pPr>
    </w:p>
    <w:p w14:paraId="4AD82EB6" w14:textId="1CCFA66C" w:rsidR="00567806" w:rsidRPr="00892A24" w:rsidRDefault="00567806" w:rsidP="00665B3B">
      <w:pPr>
        <w:widowControl w:val="0"/>
        <w:tabs>
          <w:tab w:val="left" w:pos="7268"/>
        </w:tabs>
        <w:rPr>
          <w:rFonts w:eastAsia="Times New Roman" w:cs="Times New Roman"/>
          <w:szCs w:val="24"/>
          <w:lang w:bidi="ar-SA"/>
        </w:rPr>
      </w:pPr>
      <w:r>
        <w:rPr>
          <w:rFonts w:eastAsia="Times New Roman" w:cs="Times New Roman"/>
          <w:spacing w:val="-4"/>
          <w:szCs w:val="24"/>
          <w:lang w:bidi="ar-SA"/>
        </w:rPr>
        <w:t>I</w:t>
      </w:r>
      <w:r>
        <w:rPr>
          <w:rFonts w:eastAsia="Times New Roman" w:cs="Times New Roman"/>
          <w:szCs w:val="24"/>
          <w:lang w:bidi="ar-SA"/>
        </w:rPr>
        <w:t>n acco</w:t>
      </w:r>
      <w:r>
        <w:rPr>
          <w:rFonts w:eastAsia="Times New Roman" w:cs="Times New Roman"/>
          <w:spacing w:val="1"/>
          <w:szCs w:val="24"/>
          <w:lang w:bidi="ar-SA"/>
        </w:rPr>
        <w:t>r</w:t>
      </w:r>
      <w:r>
        <w:rPr>
          <w:rFonts w:eastAsia="Times New Roman" w:cs="Times New Roman"/>
          <w:szCs w:val="24"/>
          <w:lang w:bidi="ar-SA"/>
        </w:rPr>
        <w:t>dan</w:t>
      </w:r>
      <w:r>
        <w:rPr>
          <w:rFonts w:eastAsia="Times New Roman" w:cs="Times New Roman"/>
          <w:spacing w:val="-2"/>
          <w:szCs w:val="24"/>
          <w:lang w:bidi="ar-SA"/>
        </w:rPr>
        <w:t>c</w:t>
      </w:r>
      <w:r>
        <w:rPr>
          <w:rFonts w:eastAsia="Times New Roman" w:cs="Times New Roman"/>
          <w:szCs w:val="24"/>
          <w:lang w:bidi="ar-SA"/>
        </w:rPr>
        <w:t xml:space="preserve">e </w:t>
      </w:r>
      <w:r>
        <w:rPr>
          <w:rFonts w:eastAsia="Times New Roman" w:cs="Times New Roman"/>
          <w:spacing w:val="-1"/>
          <w:szCs w:val="24"/>
          <w:lang w:bidi="ar-SA"/>
        </w:rPr>
        <w:t>w</w:t>
      </w:r>
      <w:r>
        <w:rPr>
          <w:rFonts w:eastAsia="Times New Roman" w:cs="Times New Roman"/>
          <w:spacing w:val="1"/>
          <w:szCs w:val="24"/>
          <w:lang w:bidi="ar-SA"/>
        </w:rPr>
        <w:t>i</w:t>
      </w:r>
      <w:r>
        <w:rPr>
          <w:rFonts w:eastAsia="Times New Roman" w:cs="Times New Roman"/>
          <w:spacing w:val="-2"/>
          <w:szCs w:val="24"/>
          <w:lang w:bidi="ar-SA"/>
        </w:rPr>
        <w:t>t</w:t>
      </w:r>
      <w:r>
        <w:rPr>
          <w:rFonts w:eastAsia="Times New Roman" w:cs="Times New Roman"/>
          <w:szCs w:val="24"/>
          <w:lang w:bidi="ar-SA"/>
        </w:rPr>
        <w:t xml:space="preserve">h </w:t>
      </w:r>
      <w:r>
        <w:rPr>
          <w:rFonts w:eastAsia="Times New Roman" w:cs="Times New Roman"/>
          <w:spacing w:val="1"/>
          <w:szCs w:val="24"/>
          <w:lang w:bidi="ar-SA"/>
        </w:rPr>
        <w:t>t</w:t>
      </w:r>
      <w:r>
        <w:rPr>
          <w:rFonts w:eastAsia="Times New Roman" w:cs="Times New Roman"/>
          <w:spacing w:val="-3"/>
          <w:szCs w:val="24"/>
          <w:lang w:bidi="ar-SA"/>
        </w:rPr>
        <w:t>h</w:t>
      </w:r>
      <w:r>
        <w:rPr>
          <w:rFonts w:eastAsia="Times New Roman" w:cs="Times New Roman"/>
          <w:szCs w:val="24"/>
          <w:lang w:bidi="ar-SA"/>
        </w:rPr>
        <w:t xml:space="preserve">e </w:t>
      </w:r>
      <w:r>
        <w:rPr>
          <w:rFonts w:eastAsia="Times New Roman" w:cs="Times New Roman"/>
          <w:spacing w:val="-1"/>
          <w:szCs w:val="24"/>
          <w:lang w:bidi="ar-SA"/>
        </w:rPr>
        <w:t>A</w:t>
      </w:r>
      <w:r>
        <w:rPr>
          <w:rFonts w:eastAsia="Times New Roman" w:cs="Times New Roman"/>
          <w:spacing w:val="-3"/>
          <w:szCs w:val="24"/>
          <w:lang w:bidi="ar-SA"/>
        </w:rPr>
        <w:t>g</w:t>
      </w:r>
      <w:r>
        <w:rPr>
          <w:rFonts w:eastAsia="Times New Roman" w:cs="Times New Roman"/>
          <w:spacing w:val="1"/>
          <w:szCs w:val="24"/>
          <w:lang w:bidi="ar-SA"/>
        </w:rPr>
        <w:t>r</w:t>
      </w:r>
      <w:r>
        <w:rPr>
          <w:rFonts w:eastAsia="Times New Roman" w:cs="Times New Roman"/>
          <w:szCs w:val="24"/>
          <w:lang w:bidi="ar-SA"/>
        </w:rPr>
        <w:t>ee</w:t>
      </w:r>
      <w:r>
        <w:rPr>
          <w:rFonts w:eastAsia="Times New Roman" w:cs="Times New Roman"/>
          <w:spacing w:val="-4"/>
          <w:szCs w:val="24"/>
          <w:lang w:bidi="ar-SA"/>
        </w:rPr>
        <w:t>m</w:t>
      </w:r>
      <w:r>
        <w:rPr>
          <w:rFonts w:eastAsia="Times New Roman" w:cs="Times New Roman"/>
          <w:szCs w:val="24"/>
          <w:lang w:bidi="ar-SA"/>
        </w:rPr>
        <w:t>ent,</w:t>
      </w:r>
      <w:r>
        <w:rPr>
          <w:rFonts w:eastAsia="Times New Roman" w:cs="Times New Roman"/>
          <w:spacing w:val="-3"/>
          <w:szCs w:val="24"/>
          <w:lang w:bidi="ar-SA"/>
        </w:rPr>
        <w:t xml:space="preserve"> </w:t>
      </w:r>
      <w:r>
        <w:rPr>
          <w:rFonts w:eastAsia="Times New Roman" w:cs="Times New Roman"/>
          <w:spacing w:val="-2"/>
          <w:szCs w:val="24"/>
          <w:lang w:bidi="ar-SA"/>
        </w:rPr>
        <w:t>t</w:t>
      </w:r>
      <w:r>
        <w:rPr>
          <w:rFonts w:eastAsia="Times New Roman" w:cs="Times New Roman"/>
          <w:szCs w:val="24"/>
          <w:lang w:bidi="ar-SA"/>
        </w:rPr>
        <w:t>he C</w:t>
      </w:r>
      <w:r>
        <w:rPr>
          <w:rFonts w:eastAsia="Times New Roman" w:cs="Times New Roman"/>
          <w:spacing w:val="-2"/>
          <w:szCs w:val="24"/>
          <w:lang w:bidi="ar-SA"/>
        </w:rPr>
        <w:t>l</w:t>
      </w:r>
      <w:r>
        <w:rPr>
          <w:rFonts w:eastAsia="Times New Roman" w:cs="Times New Roman"/>
          <w:spacing w:val="1"/>
          <w:szCs w:val="24"/>
          <w:lang w:bidi="ar-SA"/>
        </w:rPr>
        <w:t>i</w:t>
      </w:r>
      <w:r>
        <w:rPr>
          <w:rFonts w:eastAsia="Times New Roman" w:cs="Times New Roman"/>
          <w:szCs w:val="24"/>
          <w:lang w:bidi="ar-SA"/>
        </w:rPr>
        <w:t>e</w:t>
      </w:r>
      <w:r>
        <w:rPr>
          <w:rFonts w:eastAsia="Times New Roman" w:cs="Times New Roman"/>
          <w:spacing w:val="-3"/>
          <w:szCs w:val="24"/>
          <w:lang w:bidi="ar-SA"/>
        </w:rPr>
        <w:t>n</w:t>
      </w:r>
      <w:r>
        <w:rPr>
          <w:rFonts w:eastAsia="Times New Roman" w:cs="Times New Roman"/>
          <w:szCs w:val="24"/>
          <w:lang w:bidi="ar-SA"/>
        </w:rPr>
        <w:t>t</w:t>
      </w:r>
      <w:r>
        <w:rPr>
          <w:rFonts w:eastAsia="Times New Roman" w:cs="Times New Roman"/>
          <w:spacing w:val="1"/>
          <w:szCs w:val="24"/>
          <w:lang w:bidi="ar-SA"/>
        </w:rPr>
        <w:t xml:space="preserve"> </w:t>
      </w:r>
      <w:r>
        <w:rPr>
          <w:rFonts w:eastAsia="Times New Roman" w:cs="Times New Roman"/>
          <w:szCs w:val="24"/>
          <w:lang w:bidi="ar-SA"/>
        </w:rPr>
        <w:t>a</w:t>
      </w:r>
      <w:r>
        <w:rPr>
          <w:rFonts w:eastAsia="Times New Roman" w:cs="Times New Roman"/>
          <w:spacing w:val="-3"/>
          <w:szCs w:val="24"/>
          <w:lang w:bidi="ar-SA"/>
        </w:rPr>
        <w:t>n</w:t>
      </w:r>
      <w:r>
        <w:rPr>
          <w:rFonts w:eastAsia="Times New Roman" w:cs="Times New Roman"/>
          <w:szCs w:val="24"/>
          <w:lang w:bidi="ar-SA"/>
        </w:rPr>
        <w:t xml:space="preserve">d </w:t>
      </w:r>
      <w:r>
        <w:rPr>
          <w:rFonts w:eastAsia="Times New Roman" w:cs="Times New Roman"/>
          <w:spacing w:val="-1"/>
          <w:szCs w:val="24"/>
          <w:lang w:bidi="ar-SA"/>
        </w:rPr>
        <w:t>Minerva Planning Group, Inc.</w:t>
      </w:r>
      <w:r>
        <w:rPr>
          <w:rFonts w:eastAsia="Times New Roman" w:cs="Times New Roman"/>
          <w:szCs w:val="24"/>
          <w:lang w:bidi="ar-SA"/>
        </w:rPr>
        <w:t xml:space="preserve"> a</w:t>
      </w:r>
      <w:r>
        <w:rPr>
          <w:rFonts w:eastAsia="Times New Roman" w:cs="Times New Roman"/>
          <w:spacing w:val="-3"/>
          <w:szCs w:val="24"/>
          <w:lang w:bidi="ar-SA"/>
        </w:rPr>
        <w:t>g</w:t>
      </w:r>
      <w:r>
        <w:rPr>
          <w:rFonts w:eastAsia="Times New Roman" w:cs="Times New Roman"/>
          <w:spacing w:val="1"/>
          <w:szCs w:val="24"/>
          <w:lang w:bidi="ar-SA"/>
        </w:rPr>
        <w:t>r</w:t>
      </w:r>
      <w:r>
        <w:rPr>
          <w:rFonts w:eastAsia="Times New Roman" w:cs="Times New Roman"/>
          <w:szCs w:val="24"/>
          <w:lang w:bidi="ar-SA"/>
        </w:rPr>
        <w:t>ee</w:t>
      </w:r>
      <w:r>
        <w:rPr>
          <w:rFonts w:eastAsia="Times New Roman" w:cs="Times New Roman"/>
          <w:spacing w:val="-2"/>
          <w:szCs w:val="24"/>
          <w:lang w:bidi="ar-SA"/>
        </w:rPr>
        <w:t xml:space="preserve"> </w:t>
      </w:r>
      <w:r>
        <w:rPr>
          <w:rFonts w:eastAsia="Times New Roman" w:cs="Times New Roman"/>
          <w:spacing w:val="1"/>
          <w:szCs w:val="24"/>
          <w:lang w:bidi="ar-SA"/>
        </w:rPr>
        <w:t>t</w:t>
      </w:r>
      <w:r>
        <w:rPr>
          <w:rFonts w:eastAsia="Times New Roman" w:cs="Times New Roman"/>
          <w:szCs w:val="24"/>
          <w:lang w:bidi="ar-SA"/>
        </w:rPr>
        <w:t>h</w:t>
      </w:r>
      <w:r>
        <w:rPr>
          <w:rFonts w:eastAsia="Times New Roman" w:cs="Times New Roman"/>
          <w:spacing w:val="-2"/>
          <w:szCs w:val="24"/>
          <w:lang w:bidi="ar-SA"/>
        </w:rPr>
        <w:t>a</w:t>
      </w:r>
      <w:r>
        <w:rPr>
          <w:rFonts w:eastAsia="Times New Roman" w:cs="Times New Roman"/>
          <w:szCs w:val="24"/>
          <w:lang w:bidi="ar-SA"/>
        </w:rPr>
        <w:t>t</w:t>
      </w:r>
      <w:r>
        <w:rPr>
          <w:rFonts w:eastAsia="Times New Roman" w:cs="Times New Roman"/>
          <w:spacing w:val="1"/>
          <w:szCs w:val="24"/>
          <w:lang w:bidi="ar-SA"/>
        </w:rPr>
        <w:t xml:space="preserve"> t</w:t>
      </w:r>
      <w:r>
        <w:rPr>
          <w:rFonts w:eastAsia="Times New Roman" w:cs="Times New Roman"/>
          <w:spacing w:val="-3"/>
          <w:szCs w:val="24"/>
          <w:lang w:bidi="ar-SA"/>
        </w:rPr>
        <w:t>h</w:t>
      </w:r>
      <w:r>
        <w:rPr>
          <w:rFonts w:eastAsia="Times New Roman" w:cs="Times New Roman"/>
          <w:szCs w:val="24"/>
          <w:lang w:bidi="ar-SA"/>
        </w:rPr>
        <w:t>e a</w:t>
      </w:r>
      <w:r>
        <w:rPr>
          <w:rFonts w:eastAsia="Times New Roman" w:cs="Times New Roman"/>
          <w:spacing w:val="-2"/>
          <w:szCs w:val="24"/>
          <w:lang w:bidi="ar-SA"/>
        </w:rPr>
        <w:t>s</w:t>
      </w:r>
      <w:r>
        <w:rPr>
          <w:rFonts w:eastAsia="Times New Roman" w:cs="Times New Roman"/>
          <w:szCs w:val="24"/>
          <w:lang w:bidi="ar-SA"/>
        </w:rPr>
        <w:t>s</w:t>
      </w:r>
      <w:r>
        <w:rPr>
          <w:rFonts w:eastAsia="Times New Roman" w:cs="Times New Roman"/>
          <w:spacing w:val="-2"/>
          <w:szCs w:val="24"/>
          <w:lang w:bidi="ar-SA"/>
        </w:rPr>
        <w:t>e</w:t>
      </w:r>
      <w:r>
        <w:rPr>
          <w:rFonts w:eastAsia="Times New Roman" w:cs="Times New Roman"/>
          <w:spacing w:val="1"/>
          <w:szCs w:val="24"/>
          <w:lang w:bidi="ar-SA"/>
        </w:rPr>
        <w:t>t</w:t>
      </w:r>
      <w:r>
        <w:rPr>
          <w:rFonts w:eastAsia="Times New Roman" w:cs="Times New Roman"/>
          <w:szCs w:val="24"/>
          <w:lang w:bidi="ar-SA"/>
        </w:rPr>
        <w:t xml:space="preserve">s </w:t>
      </w:r>
      <w:r>
        <w:rPr>
          <w:rFonts w:eastAsia="Times New Roman" w:cs="Times New Roman"/>
          <w:spacing w:val="-2"/>
          <w:szCs w:val="24"/>
          <w:lang w:bidi="ar-SA"/>
        </w:rPr>
        <w:t>l</w:t>
      </w:r>
      <w:r>
        <w:rPr>
          <w:rFonts w:eastAsia="Times New Roman" w:cs="Times New Roman"/>
          <w:spacing w:val="1"/>
          <w:szCs w:val="24"/>
          <w:lang w:bidi="ar-SA"/>
        </w:rPr>
        <w:t>i</w:t>
      </w:r>
      <w:r>
        <w:rPr>
          <w:rFonts w:eastAsia="Times New Roman" w:cs="Times New Roman"/>
          <w:spacing w:val="-2"/>
          <w:szCs w:val="24"/>
          <w:lang w:bidi="ar-SA"/>
        </w:rPr>
        <w:t>s</w:t>
      </w:r>
      <w:r>
        <w:rPr>
          <w:rFonts w:eastAsia="Times New Roman" w:cs="Times New Roman"/>
          <w:spacing w:val="1"/>
          <w:szCs w:val="24"/>
          <w:lang w:bidi="ar-SA"/>
        </w:rPr>
        <w:t>t</w:t>
      </w:r>
      <w:r>
        <w:rPr>
          <w:rFonts w:eastAsia="Times New Roman" w:cs="Times New Roman"/>
          <w:szCs w:val="24"/>
          <w:lang w:bidi="ar-SA"/>
        </w:rPr>
        <w:t>ed</w:t>
      </w:r>
      <w:r>
        <w:rPr>
          <w:rFonts w:eastAsia="Times New Roman" w:cs="Times New Roman"/>
          <w:spacing w:val="-2"/>
          <w:szCs w:val="24"/>
          <w:lang w:bidi="ar-SA"/>
        </w:rPr>
        <w:t xml:space="preserve"> </w:t>
      </w:r>
      <w:r>
        <w:rPr>
          <w:rFonts w:eastAsia="Times New Roman" w:cs="Times New Roman"/>
          <w:szCs w:val="24"/>
          <w:lang w:bidi="ar-SA"/>
        </w:rPr>
        <w:t>be</w:t>
      </w:r>
      <w:r>
        <w:rPr>
          <w:rFonts w:eastAsia="Times New Roman" w:cs="Times New Roman"/>
          <w:spacing w:val="1"/>
          <w:szCs w:val="24"/>
          <w:lang w:bidi="ar-SA"/>
        </w:rPr>
        <w:t>l</w:t>
      </w:r>
      <w:r>
        <w:rPr>
          <w:rFonts w:eastAsia="Times New Roman" w:cs="Times New Roman"/>
          <w:szCs w:val="24"/>
          <w:lang w:bidi="ar-SA"/>
        </w:rPr>
        <w:t>o</w:t>
      </w:r>
      <w:r>
        <w:rPr>
          <w:rFonts w:eastAsia="Times New Roman" w:cs="Times New Roman"/>
          <w:spacing w:val="-1"/>
          <w:szCs w:val="24"/>
          <w:lang w:bidi="ar-SA"/>
        </w:rPr>
        <w:t>w</w:t>
      </w:r>
      <w:r>
        <w:rPr>
          <w:rFonts w:eastAsia="Times New Roman" w:cs="Times New Roman"/>
          <w:szCs w:val="24"/>
          <w:lang w:bidi="ar-SA"/>
        </w:rPr>
        <w:t>,</w:t>
      </w:r>
      <w:r>
        <w:rPr>
          <w:rFonts w:eastAsia="Times New Roman" w:cs="Times New Roman"/>
          <w:spacing w:val="-3"/>
          <w:szCs w:val="24"/>
          <w:lang w:bidi="ar-SA"/>
        </w:rPr>
        <w:t xml:space="preserve"> </w:t>
      </w:r>
      <w:r>
        <w:rPr>
          <w:rFonts w:eastAsia="Times New Roman" w:cs="Times New Roman"/>
          <w:szCs w:val="24"/>
          <w:lang w:bidi="ar-SA"/>
        </w:rPr>
        <w:t>e</w:t>
      </w:r>
      <w:r>
        <w:rPr>
          <w:rFonts w:eastAsia="Times New Roman" w:cs="Times New Roman"/>
          <w:spacing w:val="-2"/>
          <w:szCs w:val="24"/>
          <w:lang w:bidi="ar-SA"/>
        </w:rPr>
        <w:t>i</w:t>
      </w:r>
      <w:r>
        <w:rPr>
          <w:rFonts w:eastAsia="Times New Roman" w:cs="Times New Roman"/>
          <w:spacing w:val="1"/>
          <w:szCs w:val="24"/>
          <w:lang w:bidi="ar-SA"/>
        </w:rPr>
        <w:t>t</w:t>
      </w:r>
      <w:r>
        <w:rPr>
          <w:rFonts w:eastAsia="Times New Roman" w:cs="Times New Roman"/>
          <w:szCs w:val="24"/>
          <w:lang w:bidi="ar-SA"/>
        </w:rPr>
        <w:t>h</w:t>
      </w:r>
      <w:r>
        <w:rPr>
          <w:rFonts w:eastAsia="Times New Roman" w:cs="Times New Roman"/>
          <w:spacing w:val="-2"/>
          <w:szCs w:val="24"/>
          <w:lang w:bidi="ar-SA"/>
        </w:rPr>
        <w:t>e</w:t>
      </w:r>
      <w:r>
        <w:rPr>
          <w:rFonts w:eastAsia="Times New Roman" w:cs="Times New Roman"/>
          <w:szCs w:val="24"/>
          <w:lang w:bidi="ar-SA"/>
        </w:rPr>
        <w:t>r</w:t>
      </w:r>
      <w:r>
        <w:rPr>
          <w:rFonts w:eastAsia="Times New Roman" w:cs="Times New Roman"/>
          <w:spacing w:val="1"/>
          <w:szCs w:val="24"/>
          <w:lang w:bidi="ar-SA"/>
        </w:rPr>
        <w:t xml:space="preserve"> </w:t>
      </w:r>
      <w:r>
        <w:rPr>
          <w:rFonts w:eastAsia="Times New Roman" w:cs="Times New Roman"/>
          <w:szCs w:val="24"/>
          <w:lang w:bidi="ar-SA"/>
        </w:rPr>
        <w:t>by</w:t>
      </w:r>
      <w:r>
        <w:rPr>
          <w:rFonts w:eastAsia="Times New Roman" w:cs="Times New Roman"/>
          <w:spacing w:val="-2"/>
          <w:szCs w:val="24"/>
          <w:lang w:bidi="ar-SA"/>
        </w:rPr>
        <w:t xml:space="preserve"> </w:t>
      </w:r>
      <w:r>
        <w:rPr>
          <w:rFonts w:eastAsia="Times New Roman" w:cs="Times New Roman"/>
          <w:szCs w:val="24"/>
          <w:lang w:bidi="ar-SA"/>
        </w:rPr>
        <w:t>sec</w:t>
      </w:r>
      <w:r>
        <w:rPr>
          <w:rFonts w:eastAsia="Times New Roman" w:cs="Times New Roman"/>
          <w:spacing w:val="-3"/>
          <w:szCs w:val="24"/>
          <w:lang w:bidi="ar-SA"/>
        </w:rPr>
        <w:t>u</w:t>
      </w:r>
      <w:r>
        <w:rPr>
          <w:rFonts w:eastAsia="Times New Roman" w:cs="Times New Roman"/>
          <w:spacing w:val="1"/>
          <w:szCs w:val="24"/>
          <w:lang w:bidi="ar-SA"/>
        </w:rPr>
        <w:t>r</w:t>
      </w:r>
      <w:r>
        <w:rPr>
          <w:rFonts w:eastAsia="Times New Roman" w:cs="Times New Roman"/>
          <w:spacing w:val="-2"/>
          <w:szCs w:val="24"/>
          <w:lang w:bidi="ar-SA"/>
        </w:rPr>
        <w:t>i</w:t>
      </w:r>
      <w:r>
        <w:rPr>
          <w:rFonts w:eastAsia="Times New Roman" w:cs="Times New Roman"/>
          <w:spacing w:val="1"/>
          <w:szCs w:val="24"/>
          <w:lang w:bidi="ar-SA"/>
        </w:rPr>
        <w:t>t</w:t>
      </w:r>
      <w:r>
        <w:rPr>
          <w:rFonts w:eastAsia="Times New Roman" w:cs="Times New Roman"/>
          <w:szCs w:val="24"/>
          <w:lang w:bidi="ar-SA"/>
        </w:rPr>
        <w:t>y</w:t>
      </w:r>
      <w:r>
        <w:rPr>
          <w:rFonts w:eastAsia="Times New Roman" w:cs="Times New Roman"/>
          <w:spacing w:val="-2"/>
          <w:szCs w:val="24"/>
          <w:lang w:bidi="ar-SA"/>
        </w:rPr>
        <w:t xml:space="preserve"> </w:t>
      </w:r>
      <w:r>
        <w:rPr>
          <w:rFonts w:eastAsia="Times New Roman" w:cs="Times New Roman"/>
          <w:spacing w:val="1"/>
          <w:szCs w:val="24"/>
          <w:lang w:bidi="ar-SA"/>
        </w:rPr>
        <w:t>(</w:t>
      </w:r>
      <w:r>
        <w:rPr>
          <w:rFonts w:eastAsia="Times New Roman" w:cs="Times New Roman"/>
          <w:spacing w:val="-1"/>
          <w:szCs w:val="24"/>
          <w:lang w:bidi="ar-SA"/>
        </w:rPr>
        <w:t>P</w:t>
      </w:r>
      <w:r>
        <w:rPr>
          <w:rFonts w:eastAsia="Times New Roman" w:cs="Times New Roman"/>
          <w:szCs w:val="24"/>
          <w:lang w:bidi="ar-SA"/>
        </w:rPr>
        <w:t>a</w:t>
      </w:r>
      <w:r>
        <w:rPr>
          <w:rFonts w:eastAsia="Times New Roman" w:cs="Times New Roman"/>
          <w:spacing w:val="1"/>
          <w:szCs w:val="24"/>
          <w:lang w:bidi="ar-SA"/>
        </w:rPr>
        <w:t>r</w:t>
      </w:r>
      <w:r>
        <w:rPr>
          <w:rFonts w:eastAsia="Times New Roman" w:cs="Times New Roman"/>
          <w:szCs w:val="24"/>
          <w:lang w:bidi="ar-SA"/>
        </w:rPr>
        <w:t>t</w:t>
      </w:r>
      <w:r>
        <w:rPr>
          <w:rFonts w:eastAsia="Times New Roman" w:cs="Times New Roman"/>
          <w:spacing w:val="1"/>
          <w:szCs w:val="24"/>
          <w:lang w:bidi="ar-SA"/>
        </w:rPr>
        <w:t xml:space="preserve"> </w:t>
      </w:r>
      <w:r>
        <w:rPr>
          <w:rFonts w:eastAsia="Times New Roman" w:cs="Times New Roman"/>
          <w:spacing w:val="-4"/>
          <w:szCs w:val="24"/>
          <w:lang w:bidi="ar-SA"/>
        </w:rPr>
        <w:t>I</w:t>
      </w:r>
      <w:r>
        <w:rPr>
          <w:rFonts w:eastAsia="Times New Roman" w:cs="Times New Roman"/>
          <w:szCs w:val="24"/>
          <w:lang w:bidi="ar-SA"/>
        </w:rPr>
        <w:t>)</w:t>
      </w:r>
      <w:r>
        <w:rPr>
          <w:rFonts w:eastAsia="Times New Roman" w:cs="Times New Roman"/>
          <w:spacing w:val="1"/>
          <w:szCs w:val="24"/>
          <w:lang w:bidi="ar-SA"/>
        </w:rPr>
        <w:t xml:space="preserve"> </w:t>
      </w:r>
      <w:r>
        <w:rPr>
          <w:rFonts w:eastAsia="Times New Roman" w:cs="Times New Roman"/>
          <w:szCs w:val="24"/>
          <w:lang w:bidi="ar-SA"/>
        </w:rPr>
        <w:t>or</w:t>
      </w:r>
      <w:r>
        <w:rPr>
          <w:rFonts w:eastAsia="Times New Roman" w:cs="Times New Roman"/>
          <w:spacing w:val="1"/>
          <w:szCs w:val="24"/>
          <w:lang w:bidi="ar-SA"/>
        </w:rPr>
        <w:t xml:space="preserve"> </w:t>
      </w:r>
      <w:r>
        <w:rPr>
          <w:rFonts w:eastAsia="Times New Roman" w:cs="Times New Roman"/>
          <w:szCs w:val="24"/>
          <w:lang w:bidi="ar-SA"/>
        </w:rPr>
        <w:t>by sub</w:t>
      </w:r>
      <w:r>
        <w:rPr>
          <w:rFonts w:eastAsia="Times New Roman" w:cs="Times New Roman"/>
          <w:spacing w:val="-4"/>
          <w:szCs w:val="24"/>
          <w:lang w:bidi="ar-SA"/>
        </w:rPr>
        <w:t>-</w:t>
      </w:r>
      <w:r>
        <w:rPr>
          <w:rFonts w:eastAsia="Times New Roman" w:cs="Times New Roman"/>
          <w:szCs w:val="24"/>
          <w:lang w:bidi="ar-SA"/>
        </w:rPr>
        <w:t>account</w:t>
      </w:r>
      <w:r>
        <w:rPr>
          <w:rFonts w:eastAsia="Times New Roman" w:cs="Times New Roman"/>
          <w:spacing w:val="-2"/>
          <w:szCs w:val="24"/>
          <w:lang w:bidi="ar-SA"/>
        </w:rPr>
        <w:t xml:space="preserve"> </w:t>
      </w:r>
      <w:r>
        <w:rPr>
          <w:rFonts w:eastAsia="Times New Roman" w:cs="Times New Roman"/>
          <w:spacing w:val="1"/>
          <w:szCs w:val="24"/>
          <w:lang w:bidi="ar-SA"/>
        </w:rPr>
        <w:t>(</w:t>
      </w:r>
      <w:r>
        <w:rPr>
          <w:rFonts w:eastAsia="Times New Roman" w:cs="Times New Roman"/>
          <w:spacing w:val="-1"/>
          <w:szCs w:val="24"/>
          <w:lang w:bidi="ar-SA"/>
        </w:rPr>
        <w:t>P</w:t>
      </w:r>
      <w:r>
        <w:rPr>
          <w:rFonts w:eastAsia="Times New Roman" w:cs="Times New Roman"/>
          <w:szCs w:val="24"/>
          <w:lang w:bidi="ar-SA"/>
        </w:rPr>
        <w:t>a</w:t>
      </w:r>
      <w:r>
        <w:rPr>
          <w:rFonts w:eastAsia="Times New Roman" w:cs="Times New Roman"/>
          <w:spacing w:val="-2"/>
          <w:szCs w:val="24"/>
          <w:lang w:bidi="ar-SA"/>
        </w:rPr>
        <w:t>r</w:t>
      </w:r>
      <w:r>
        <w:rPr>
          <w:rFonts w:eastAsia="Times New Roman" w:cs="Times New Roman"/>
          <w:szCs w:val="24"/>
          <w:lang w:bidi="ar-SA"/>
        </w:rPr>
        <w:t>t</w:t>
      </w:r>
      <w:r>
        <w:rPr>
          <w:rFonts w:eastAsia="Times New Roman" w:cs="Times New Roman"/>
          <w:spacing w:val="1"/>
          <w:szCs w:val="24"/>
          <w:lang w:bidi="ar-SA"/>
        </w:rPr>
        <w:t xml:space="preserve"> </w:t>
      </w:r>
      <w:r>
        <w:rPr>
          <w:rFonts w:eastAsia="Times New Roman" w:cs="Times New Roman"/>
          <w:spacing w:val="-2"/>
          <w:szCs w:val="24"/>
          <w:lang w:bidi="ar-SA"/>
        </w:rPr>
        <w:t>I</w:t>
      </w:r>
      <w:r>
        <w:rPr>
          <w:rFonts w:eastAsia="Times New Roman" w:cs="Times New Roman"/>
          <w:spacing w:val="-4"/>
          <w:szCs w:val="24"/>
          <w:lang w:bidi="ar-SA"/>
        </w:rPr>
        <w:t>I</w:t>
      </w:r>
      <w:r>
        <w:rPr>
          <w:rFonts w:eastAsia="Times New Roman" w:cs="Times New Roman"/>
          <w:szCs w:val="24"/>
          <w:lang w:bidi="ar-SA"/>
        </w:rPr>
        <w:t>)</w:t>
      </w:r>
      <w:r>
        <w:rPr>
          <w:rFonts w:eastAsia="Times New Roman" w:cs="Times New Roman"/>
          <w:spacing w:val="1"/>
          <w:szCs w:val="24"/>
          <w:lang w:bidi="ar-SA"/>
        </w:rPr>
        <w:t xml:space="preserve"> </w:t>
      </w:r>
      <w:r>
        <w:rPr>
          <w:rFonts w:eastAsia="Times New Roman" w:cs="Times New Roman"/>
          <w:szCs w:val="24"/>
          <w:lang w:bidi="ar-SA"/>
        </w:rPr>
        <w:t>or</w:t>
      </w:r>
      <w:r>
        <w:rPr>
          <w:rFonts w:eastAsia="Times New Roman" w:cs="Times New Roman"/>
          <w:spacing w:val="1"/>
          <w:szCs w:val="24"/>
          <w:lang w:bidi="ar-SA"/>
        </w:rPr>
        <w:t xml:space="preserve"> </w:t>
      </w:r>
      <w:r>
        <w:rPr>
          <w:rFonts w:eastAsia="Times New Roman" w:cs="Times New Roman"/>
          <w:szCs w:val="24"/>
          <w:lang w:bidi="ar-SA"/>
        </w:rPr>
        <w:t>by</w:t>
      </w:r>
      <w:r>
        <w:rPr>
          <w:rFonts w:eastAsia="Times New Roman" w:cs="Times New Roman"/>
          <w:spacing w:val="-2"/>
          <w:szCs w:val="24"/>
          <w:lang w:bidi="ar-SA"/>
        </w:rPr>
        <w:t xml:space="preserve"> </w:t>
      </w:r>
      <w:r>
        <w:rPr>
          <w:rFonts w:eastAsia="Times New Roman" w:cs="Times New Roman"/>
          <w:szCs w:val="24"/>
          <w:lang w:bidi="ar-SA"/>
        </w:rPr>
        <w:t>bo</w:t>
      </w:r>
      <w:r>
        <w:rPr>
          <w:rFonts w:eastAsia="Times New Roman" w:cs="Times New Roman"/>
          <w:spacing w:val="1"/>
          <w:szCs w:val="24"/>
          <w:lang w:bidi="ar-SA"/>
        </w:rPr>
        <w:t>t</w:t>
      </w:r>
      <w:r>
        <w:rPr>
          <w:rFonts w:eastAsia="Times New Roman" w:cs="Times New Roman"/>
          <w:szCs w:val="24"/>
          <w:lang w:bidi="ar-SA"/>
        </w:rPr>
        <w:t xml:space="preserve">h, </w:t>
      </w:r>
      <w:r>
        <w:rPr>
          <w:rFonts w:eastAsia="Times New Roman" w:cs="Times New Roman"/>
          <w:spacing w:val="-4"/>
          <w:szCs w:val="24"/>
          <w:lang w:bidi="ar-SA"/>
        </w:rPr>
        <w:t>w</w:t>
      </w:r>
      <w:r>
        <w:rPr>
          <w:rFonts w:eastAsia="Times New Roman" w:cs="Times New Roman"/>
          <w:spacing w:val="1"/>
          <w:szCs w:val="24"/>
          <w:lang w:bidi="ar-SA"/>
        </w:rPr>
        <w:t>i</w:t>
      </w:r>
      <w:r>
        <w:rPr>
          <w:rFonts w:eastAsia="Times New Roman" w:cs="Times New Roman"/>
          <w:spacing w:val="-2"/>
          <w:szCs w:val="24"/>
          <w:lang w:bidi="ar-SA"/>
        </w:rPr>
        <w:t>l</w:t>
      </w:r>
      <w:r>
        <w:rPr>
          <w:rFonts w:eastAsia="Times New Roman" w:cs="Times New Roman"/>
          <w:szCs w:val="24"/>
          <w:lang w:bidi="ar-SA"/>
        </w:rPr>
        <w:t>l</w:t>
      </w:r>
      <w:r>
        <w:rPr>
          <w:rFonts w:eastAsia="Times New Roman" w:cs="Times New Roman"/>
          <w:spacing w:val="1"/>
          <w:szCs w:val="24"/>
          <w:lang w:bidi="ar-SA"/>
        </w:rPr>
        <w:t xml:space="preserve"> </w:t>
      </w:r>
      <w:r>
        <w:rPr>
          <w:rFonts w:eastAsia="Times New Roman" w:cs="Times New Roman"/>
          <w:szCs w:val="24"/>
          <w:lang w:bidi="ar-SA"/>
        </w:rPr>
        <w:t>be</w:t>
      </w:r>
      <w:r>
        <w:rPr>
          <w:rFonts w:eastAsia="Times New Roman" w:cs="Times New Roman"/>
          <w:spacing w:val="-2"/>
          <w:szCs w:val="24"/>
          <w:lang w:bidi="ar-SA"/>
        </w:rPr>
        <w:t xml:space="preserve"> </w:t>
      </w:r>
      <w:r>
        <w:rPr>
          <w:rFonts w:eastAsia="Times New Roman" w:cs="Times New Roman"/>
          <w:szCs w:val="24"/>
          <w:lang w:bidi="ar-SA"/>
        </w:rPr>
        <w:t>exe</w:t>
      </w:r>
      <w:r>
        <w:rPr>
          <w:rFonts w:eastAsia="Times New Roman" w:cs="Times New Roman"/>
          <w:spacing w:val="-4"/>
          <w:szCs w:val="24"/>
          <w:lang w:bidi="ar-SA"/>
        </w:rPr>
        <w:t>m</w:t>
      </w:r>
      <w:r>
        <w:rPr>
          <w:rFonts w:eastAsia="Times New Roman" w:cs="Times New Roman"/>
          <w:szCs w:val="24"/>
          <w:lang w:bidi="ar-SA"/>
        </w:rPr>
        <w:t>p</w:t>
      </w:r>
      <w:r>
        <w:rPr>
          <w:rFonts w:eastAsia="Times New Roman" w:cs="Times New Roman"/>
          <w:spacing w:val="1"/>
          <w:szCs w:val="24"/>
          <w:lang w:bidi="ar-SA"/>
        </w:rPr>
        <w:t>t</w:t>
      </w:r>
      <w:r>
        <w:rPr>
          <w:rFonts w:eastAsia="Times New Roman" w:cs="Times New Roman"/>
          <w:szCs w:val="24"/>
          <w:lang w:bidi="ar-SA"/>
        </w:rPr>
        <w:t xml:space="preserve">ed </w:t>
      </w:r>
      <w:r>
        <w:rPr>
          <w:rFonts w:eastAsia="Times New Roman" w:cs="Times New Roman"/>
          <w:spacing w:val="-2"/>
          <w:szCs w:val="24"/>
          <w:lang w:bidi="ar-SA"/>
        </w:rPr>
        <w:t>f</w:t>
      </w:r>
      <w:r>
        <w:rPr>
          <w:rFonts w:eastAsia="Times New Roman" w:cs="Times New Roman"/>
          <w:spacing w:val="1"/>
          <w:szCs w:val="24"/>
          <w:lang w:bidi="ar-SA"/>
        </w:rPr>
        <w:t>r</w:t>
      </w:r>
      <w:r>
        <w:rPr>
          <w:rFonts w:eastAsia="Times New Roman" w:cs="Times New Roman"/>
          <w:spacing w:val="-3"/>
          <w:szCs w:val="24"/>
          <w:lang w:bidi="ar-SA"/>
        </w:rPr>
        <w:t>o</w:t>
      </w:r>
      <w:r>
        <w:rPr>
          <w:rFonts w:eastAsia="Times New Roman" w:cs="Times New Roman"/>
          <w:szCs w:val="24"/>
          <w:lang w:bidi="ar-SA"/>
        </w:rPr>
        <w:t>m</w:t>
      </w:r>
      <w:r>
        <w:rPr>
          <w:rFonts w:eastAsia="Times New Roman" w:cs="Times New Roman"/>
          <w:spacing w:val="-4"/>
          <w:szCs w:val="24"/>
          <w:lang w:bidi="ar-SA"/>
        </w:rPr>
        <w:t xml:space="preserve"> </w:t>
      </w:r>
      <w:r>
        <w:rPr>
          <w:rFonts w:eastAsia="Times New Roman" w:cs="Times New Roman"/>
          <w:spacing w:val="1"/>
          <w:szCs w:val="24"/>
          <w:lang w:bidi="ar-SA"/>
        </w:rPr>
        <w:t>t</w:t>
      </w:r>
      <w:r>
        <w:rPr>
          <w:rFonts w:eastAsia="Times New Roman" w:cs="Times New Roman"/>
          <w:szCs w:val="24"/>
          <w:lang w:bidi="ar-SA"/>
        </w:rPr>
        <w:t xml:space="preserve">he </w:t>
      </w:r>
      <w:r>
        <w:rPr>
          <w:rFonts w:eastAsia="Times New Roman" w:cs="Times New Roman"/>
          <w:spacing w:val="-4"/>
          <w:szCs w:val="24"/>
          <w:lang w:bidi="ar-SA"/>
        </w:rPr>
        <w:t>m</w:t>
      </w:r>
      <w:r>
        <w:rPr>
          <w:rFonts w:eastAsia="Times New Roman" w:cs="Times New Roman"/>
          <w:szCs w:val="24"/>
          <w:lang w:bidi="ar-SA"/>
        </w:rPr>
        <w:t>ana</w:t>
      </w:r>
      <w:r>
        <w:rPr>
          <w:rFonts w:eastAsia="Times New Roman" w:cs="Times New Roman"/>
          <w:spacing w:val="-3"/>
          <w:szCs w:val="24"/>
          <w:lang w:bidi="ar-SA"/>
        </w:rPr>
        <w:t>g</w:t>
      </w:r>
      <w:r>
        <w:rPr>
          <w:rFonts w:eastAsia="Times New Roman" w:cs="Times New Roman"/>
          <w:spacing w:val="2"/>
          <w:szCs w:val="24"/>
          <w:lang w:bidi="ar-SA"/>
        </w:rPr>
        <w:t>e</w:t>
      </w:r>
      <w:r>
        <w:rPr>
          <w:rFonts w:eastAsia="Times New Roman" w:cs="Times New Roman"/>
          <w:spacing w:val="-4"/>
          <w:szCs w:val="24"/>
          <w:lang w:bidi="ar-SA"/>
        </w:rPr>
        <w:t>m</w:t>
      </w:r>
      <w:r>
        <w:rPr>
          <w:rFonts w:eastAsia="Times New Roman" w:cs="Times New Roman"/>
          <w:szCs w:val="24"/>
          <w:lang w:bidi="ar-SA"/>
        </w:rPr>
        <w:t>ent</w:t>
      </w:r>
      <w:r>
        <w:rPr>
          <w:rFonts w:eastAsia="Times New Roman" w:cs="Times New Roman"/>
          <w:spacing w:val="1"/>
          <w:szCs w:val="24"/>
          <w:lang w:bidi="ar-SA"/>
        </w:rPr>
        <w:t xml:space="preserve"> f</w:t>
      </w:r>
      <w:r>
        <w:rPr>
          <w:rFonts w:eastAsia="Times New Roman" w:cs="Times New Roman"/>
          <w:szCs w:val="24"/>
          <w:lang w:bidi="ar-SA"/>
        </w:rPr>
        <w:t>ee c</w:t>
      </w:r>
      <w:r>
        <w:rPr>
          <w:rFonts w:eastAsia="Times New Roman" w:cs="Times New Roman"/>
          <w:spacing w:val="-3"/>
          <w:szCs w:val="24"/>
          <w:lang w:bidi="ar-SA"/>
        </w:rPr>
        <w:t>h</w:t>
      </w:r>
      <w:r>
        <w:rPr>
          <w:rFonts w:eastAsia="Times New Roman" w:cs="Times New Roman"/>
          <w:szCs w:val="24"/>
          <w:lang w:bidi="ar-SA"/>
        </w:rPr>
        <w:t>a</w:t>
      </w:r>
      <w:r>
        <w:rPr>
          <w:rFonts w:eastAsia="Times New Roman" w:cs="Times New Roman"/>
          <w:spacing w:val="-2"/>
          <w:szCs w:val="24"/>
          <w:lang w:bidi="ar-SA"/>
        </w:rPr>
        <w:t>r</w:t>
      </w:r>
      <w:r>
        <w:rPr>
          <w:rFonts w:eastAsia="Times New Roman" w:cs="Times New Roman"/>
          <w:spacing w:val="-3"/>
          <w:szCs w:val="24"/>
          <w:lang w:bidi="ar-SA"/>
        </w:rPr>
        <w:t>g</w:t>
      </w:r>
      <w:r>
        <w:rPr>
          <w:rFonts w:eastAsia="Times New Roman" w:cs="Times New Roman"/>
          <w:szCs w:val="24"/>
          <w:lang w:bidi="ar-SA"/>
        </w:rPr>
        <w:t>ed by</w:t>
      </w:r>
      <w:r>
        <w:rPr>
          <w:rFonts w:eastAsia="Times New Roman" w:cs="Times New Roman"/>
          <w:spacing w:val="-2"/>
          <w:szCs w:val="24"/>
          <w:lang w:bidi="ar-SA"/>
        </w:rPr>
        <w:t xml:space="preserve"> </w:t>
      </w:r>
      <w:r>
        <w:rPr>
          <w:rFonts w:eastAsia="Times New Roman" w:cs="Times New Roman"/>
          <w:spacing w:val="-1"/>
          <w:szCs w:val="24"/>
          <w:lang w:bidi="ar-SA"/>
        </w:rPr>
        <w:t>A</w:t>
      </w:r>
      <w:r>
        <w:rPr>
          <w:rFonts w:eastAsia="Times New Roman" w:cs="Times New Roman"/>
          <w:szCs w:val="24"/>
          <w:lang w:bidi="ar-SA"/>
        </w:rPr>
        <w:t>d</w:t>
      </w:r>
      <w:r>
        <w:rPr>
          <w:rFonts w:eastAsia="Times New Roman" w:cs="Times New Roman"/>
          <w:spacing w:val="-3"/>
          <w:szCs w:val="24"/>
          <w:lang w:bidi="ar-SA"/>
        </w:rPr>
        <w:t>v</w:t>
      </w:r>
      <w:r>
        <w:rPr>
          <w:rFonts w:eastAsia="Times New Roman" w:cs="Times New Roman"/>
          <w:spacing w:val="1"/>
          <w:szCs w:val="24"/>
          <w:lang w:bidi="ar-SA"/>
        </w:rPr>
        <w:t>i</w:t>
      </w:r>
      <w:r>
        <w:rPr>
          <w:rFonts w:eastAsia="Times New Roman" w:cs="Times New Roman"/>
          <w:szCs w:val="24"/>
          <w:lang w:bidi="ar-SA"/>
        </w:rPr>
        <w:t>s</w:t>
      </w:r>
      <w:r>
        <w:rPr>
          <w:rFonts w:eastAsia="Times New Roman" w:cs="Times New Roman"/>
          <w:spacing w:val="-3"/>
          <w:szCs w:val="24"/>
          <w:lang w:bidi="ar-SA"/>
        </w:rPr>
        <w:t>o</w:t>
      </w:r>
      <w:r>
        <w:rPr>
          <w:rFonts w:eastAsia="Times New Roman" w:cs="Times New Roman"/>
          <w:spacing w:val="1"/>
          <w:szCs w:val="24"/>
          <w:lang w:bidi="ar-SA"/>
        </w:rPr>
        <w:t>r</w:t>
      </w:r>
      <w:r>
        <w:rPr>
          <w:rFonts w:eastAsia="Times New Roman" w:cs="Times New Roman"/>
          <w:szCs w:val="24"/>
          <w:lang w:bidi="ar-SA"/>
        </w:rPr>
        <w:t>:</w:t>
      </w:r>
    </w:p>
    <w:p w14:paraId="64EC2968" w14:textId="77777777" w:rsidR="0056714E" w:rsidRDefault="0056714E" w:rsidP="00665B3B">
      <w:pPr>
        <w:widowControl w:val="0"/>
        <w:tabs>
          <w:tab w:val="left" w:pos="7268"/>
        </w:tabs>
        <w:rPr>
          <w:rFonts w:eastAsia="Times New Roman" w:cs="Times New Roman"/>
          <w:szCs w:val="24"/>
          <w:lang w:bidi="ar-SA"/>
        </w:rPr>
      </w:pPr>
    </w:p>
    <w:p w14:paraId="6284D8CD" w14:textId="3A4E324B" w:rsidR="00567806" w:rsidRPr="00892A24" w:rsidRDefault="00567806" w:rsidP="00665B3B">
      <w:pPr>
        <w:widowControl w:val="0"/>
        <w:tabs>
          <w:tab w:val="left" w:pos="7268"/>
        </w:tabs>
        <w:rPr>
          <w:rFonts w:eastAsia="Times New Roman" w:cs="Times New Roman"/>
          <w:szCs w:val="24"/>
          <w:lang w:bidi="ar-SA"/>
        </w:rPr>
      </w:pPr>
      <w:r>
        <w:rPr>
          <w:rFonts w:eastAsia="Times New Roman" w:cs="Times New Roman"/>
          <w:szCs w:val="24"/>
          <w:lang w:bidi="ar-SA"/>
        </w:rPr>
        <w:t>PART 1</w:t>
      </w:r>
    </w:p>
    <w:p w14:paraId="1D7E24C4" w14:textId="77777777" w:rsidR="00567806" w:rsidRPr="00892A24" w:rsidRDefault="00567806" w:rsidP="00665B3B">
      <w:pPr>
        <w:widowControl w:val="0"/>
        <w:rPr>
          <w:rFonts w:eastAsia="Calibri" w:cs="Times New Roman"/>
          <w:szCs w:val="24"/>
          <w:lang w:bidi="ar-SA"/>
        </w:rPr>
      </w:pPr>
    </w:p>
    <w:tbl>
      <w:tblPr>
        <w:tblStyle w:val="TableGrid"/>
        <w:tblW w:w="0" w:type="auto"/>
        <w:tblLook w:val="04A0" w:firstRow="1" w:lastRow="0" w:firstColumn="1" w:lastColumn="0" w:noHBand="0" w:noVBand="1"/>
      </w:tblPr>
      <w:tblGrid>
        <w:gridCol w:w="3116"/>
        <w:gridCol w:w="3117"/>
        <w:gridCol w:w="3117"/>
      </w:tblGrid>
      <w:tr w:rsidR="002A0B22" w14:paraId="6C865633" w14:textId="77777777" w:rsidTr="002A0B22">
        <w:trPr>
          <w:trHeight w:hRule="exact" w:val="360"/>
        </w:trPr>
        <w:tc>
          <w:tcPr>
            <w:tcW w:w="3116" w:type="dxa"/>
            <w:vAlign w:val="center"/>
          </w:tcPr>
          <w:p w14:paraId="65577D5E" w14:textId="64CF6BBE" w:rsidR="002A0B22" w:rsidRDefault="002A0B22" w:rsidP="002A0B22">
            <w:pPr>
              <w:widowControl w:val="0"/>
              <w:jc w:val="center"/>
              <w:rPr>
                <w:rFonts w:eastAsia="Calibri" w:cs="Times New Roman"/>
                <w:szCs w:val="24"/>
                <w:lang w:bidi="ar-SA"/>
              </w:rPr>
            </w:pPr>
            <w:r>
              <w:rPr>
                <w:rFonts w:eastAsia="Times New Roman" w:cs="Times New Roman"/>
                <w:b/>
                <w:bCs/>
                <w:i/>
                <w:spacing w:val="-1"/>
                <w:position w:val="2"/>
                <w:szCs w:val="24"/>
                <w:lang w:bidi="ar-SA"/>
              </w:rPr>
              <w:t>S</w:t>
            </w:r>
            <w:r>
              <w:rPr>
                <w:rFonts w:eastAsia="Times New Roman" w:cs="Times New Roman"/>
                <w:b/>
                <w:bCs/>
                <w:i/>
                <w:position w:val="2"/>
                <w:szCs w:val="24"/>
                <w:lang w:bidi="ar-SA"/>
              </w:rPr>
              <w:t>y</w:t>
            </w:r>
            <w:r>
              <w:rPr>
                <w:rFonts w:eastAsia="Times New Roman" w:cs="Times New Roman"/>
                <w:b/>
                <w:bCs/>
                <w:i/>
                <w:spacing w:val="3"/>
                <w:position w:val="2"/>
                <w:szCs w:val="24"/>
                <w:lang w:bidi="ar-SA"/>
              </w:rPr>
              <w:t>m</w:t>
            </w:r>
            <w:r>
              <w:rPr>
                <w:rFonts w:eastAsia="Times New Roman" w:cs="Times New Roman"/>
                <w:b/>
                <w:bCs/>
                <w:i/>
                <w:spacing w:val="1"/>
                <w:position w:val="2"/>
                <w:szCs w:val="24"/>
                <w:lang w:bidi="ar-SA"/>
              </w:rPr>
              <w:t>bo</w:t>
            </w:r>
            <w:r>
              <w:rPr>
                <w:rFonts w:eastAsia="Times New Roman" w:cs="Times New Roman"/>
                <w:b/>
                <w:bCs/>
                <w:i/>
                <w:position w:val="2"/>
                <w:szCs w:val="24"/>
                <w:lang w:bidi="ar-SA"/>
              </w:rPr>
              <w:t>l</w:t>
            </w:r>
            <w:r>
              <w:rPr>
                <w:rFonts w:eastAsia="Times New Roman" w:cs="Times New Roman"/>
                <w:b/>
                <w:bCs/>
                <w:i/>
                <w:spacing w:val="-4"/>
                <w:position w:val="2"/>
                <w:szCs w:val="24"/>
                <w:lang w:bidi="ar-SA"/>
              </w:rPr>
              <w:t xml:space="preserve"> </w:t>
            </w:r>
            <w:r>
              <w:rPr>
                <w:rFonts w:eastAsia="Times New Roman" w:cs="Times New Roman"/>
                <w:b/>
                <w:bCs/>
                <w:i/>
                <w:spacing w:val="1"/>
                <w:position w:val="2"/>
                <w:szCs w:val="24"/>
                <w:lang w:bidi="ar-SA"/>
              </w:rPr>
              <w:t>o</w:t>
            </w:r>
            <w:r>
              <w:rPr>
                <w:rFonts w:eastAsia="Times New Roman" w:cs="Times New Roman"/>
                <w:b/>
                <w:bCs/>
                <w:i/>
                <w:position w:val="2"/>
                <w:szCs w:val="24"/>
                <w:lang w:bidi="ar-SA"/>
              </w:rPr>
              <w:t>r</w:t>
            </w:r>
            <w:r>
              <w:rPr>
                <w:rFonts w:eastAsia="Times New Roman" w:cs="Times New Roman"/>
                <w:b/>
                <w:bCs/>
                <w:i/>
                <w:spacing w:val="-1"/>
                <w:position w:val="2"/>
                <w:szCs w:val="24"/>
                <w:lang w:bidi="ar-SA"/>
              </w:rPr>
              <w:t xml:space="preserve"> </w:t>
            </w:r>
            <w:r>
              <w:rPr>
                <w:rFonts w:eastAsia="Times New Roman" w:cs="Times New Roman"/>
                <w:b/>
                <w:bCs/>
                <w:i/>
                <w:position w:val="2"/>
                <w:szCs w:val="24"/>
                <w:lang w:bidi="ar-SA"/>
              </w:rPr>
              <w:t>N</w:t>
            </w:r>
            <w:r>
              <w:rPr>
                <w:rFonts w:eastAsia="Times New Roman" w:cs="Times New Roman"/>
                <w:b/>
                <w:bCs/>
                <w:i/>
                <w:spacing w:val="-1"/>
                <w:position w:val="2"/>
                <w:szCs w:val="24"/>
                <w:lang w:bidi="ar-SA"/>
              </w:rPr>
              <w:t>a</w:t>
            </w:r>
            <w:r>
              <w:rPr>
                <w:rFonts w:eastAsia="Times New Roman" w:cs="Times New Roman"/>
                <w:b/>
                <w:bCs/>
                <w:i/>
                <w:spacing w:val="3"/>
                <w:position w:val="2"/>
                <w:szCs w:val="24"/>
                <w:lang w:bidi="ar-SA"/>
              </w:rPr>
              <w:t>m</w:t>
            </w:r>
            <w:r>
              <w:rPr>
                <w:rFonts w:eastAsia="Times New Roman" w:cs="Times New Roman"/>
                <w:b/>
                <w:bCs/>
                <w:i/>
                <w:position w:val="2"/>
                <w:szCs w:val="24"/>
                <w:lang w:bidi="ar-SA"/>
              </w:rPr>
              <w:t>e</w:t>
            </w:r>
          </w:p>
        </w:tc>
        <w:tc>
          <w:tcPr>
            <w:tcW w:w="3117" w:type="dxa"/>
            <w:vAlign w:val="center"/>
          </w:tcPr>
          <w:p w14:paraId="68716C64" w14:textId="04653DB5" w:rsidR="002A0B22" w:rsidRDefault="002A0B22" w:rsidP="002A0B22">
            <w:pPr>
              <w:widowControl w:val="0"/>
              <w:jc w:val="center"/>
              <w:rPr>
                <w:rFonts w:eastAsia="Calibri" w:cs="Times New Roman"/>
                <w:szCs w:val="24"/>
                <w:lang w:bidi="ar-SA"/>
              </w:rPr>
            </w:pPr>
            <w:r>
              <w:rPr>
                <w:rFonts w:eastAsia="Times New Roman" w:cs="Times New Roman"/>
                <w:b/>
                <w:bCs/>
                <w:i/>
                <w:spacing w:val="-1"/>
                <w:position w:val="2"/>
                <w:szCs w:val="24"/>
                <w:lang w:bidi="ar-SA"/>
              </w:rPr>
              <w:t>A</w:t>
            </w:r>
            <w:r>
              <w:rPr>
                <w:rFonts w:eastAsia="Times New Roman" w:cs="Times New Roman"/>
                <w:b/>
                <w:bCs/>
                <w:i/>
                <w:position w:val="2"/>
                <w:szCs w:val="24"/>
                <w:lang w:bidi="ar-SA"/>
              </w:rPr>
              <w:t>cc</w:t>
            </w:r>
            <w:r>
              <w:rPr>
                <w:rFonts w:eastAsia="Times New Roman" w:cs="Times New Roman"/>
                <w:b/>
                <w:bCs/>
                <w:i/>
                <w:spacing w:val="1"/>
                <w:position w:val="2"/>
                <w:szCs w:val="24"/>
                <w:lang w:bidi="ar-SA"/>
              </w:rPr>
              <w:t>o</w:t>
            </w:r>
            <w:r>
              <w:rPr>
                <w:rFonts w:eastAsia="Times New Roman" w:cs="Times New Roman"/>
                <w:b/>
                <w:bCs/>
                <w:i/>
                <w:spacing w:val="-1"/>
                <w:position w:val="2"/>
                <w:szCs w:val="24"/>
                <w:lang w:bidi="ar-SA"/>
              </w:rPr>
              <w:t>un</w:t>
            </w:r>
            <w:r>
              <w:rPr>
                <w:rFonts w:eastAsia="Times New Roman" w:cs="Times New Roman"/>
                <w:b/>
                <w:bCs/>
                <w:i/>
                <w:position w:val="2"/>
                <w:szCs w:val="24"/>
                <w:lang w:bidi="ar-SA"/>
              </w:rPr>
              <w:t>t</w:t>
            </w:r>
            <w:r>
              <w:rPr>
                <w:rFonts w:eastAsia="Times New Roman" w:cs="Times New Roman"/>
                <w:b/>
                <w:bCs/>
                <w:i/>
                <w:spacing w:val="-2"/>
                <w:position w:val="2"/>
                <w:szCs w:val="24"/>
                <w:lang w:bidi="ar-SA"/>
              </w:rPr>
              <w:t xml:space="preserve"> </w:t>
            </w:r>
            <w:r>
              <w:rPr>
                <w:rFonts w:eastAsia="Times New Roman" w:cs="Times New Roman"/>
                <w:b/>
                <w:bCs/>
                <w:i/>
                <w:position w:val="2"/>
                <w:szCs w:val="24"/>
                <w:lang w:bidi="ar-SA"/>
              </w:rPr>
              <w:t>N</w:t>
            </w:r>
            <w:r>
              <w:rPr>
                <w:rFonts w:eastAsia="Times New Roman" w:cs="Times New Roman"/>
                <w:b/>
                <w:bCs/>
                <w:i/>
                <w:spacing w:val="-1"/>
                <w:position w:val="2"/>
                <w:szCs w:val="24"/>
                <w:lang w:bidi="ar-SA"/>
              </w:rPr>
              <w:t>u</w:t>
            </w:r>
            <w:r>
              <w:rPr>
                <w:rFonts w:eastAsia="Times New Roman" w:cs="Times New Roman"/>
                <w:b/>
                <w:bCs/>
                <w:i/>
                <w:spacing w:val="3"/>
                <w:position w:val="2"/>
                <w:szCs w:val="24"/>
                <w:lang w:bidi="ar-SA"/>
              </w:rPr>
              <w:t>m</w:t>
            </w:r>
            <w:r>
              <w:rPr>
                <w:rFonts w:eastAsia="Times New Roman" w:cs="Times New Roman"/>
                <w:b/>
                <w:bCs/>
                <w:i/>
                <w:spacing w:val="1"/>
                <w:position w:val="2"/>
                <w:szCs w:val="24"/>
                <w:lang w:bidi="ar-SA"/>
              </w:rPr>
              <w:t>b</w:t>
            </w:r>
            <w:r>
              <w:rPr>
                <w:rFonts w:eastAsia="Times New Roman" w:cs="Times New Roman"/>
                <w:b/>
                <w:bCs/>
                <w:i/>
                <w:position w:val="2"/>
                <w:szCs w:val="24"/>
                <w:lang w:bidi="ar-SA"/>
              </w:rPr>
              <w:t>e</w:t>
            </w:r>
            <w:r>
              <w:rPr>
                <w:rFonts w:eastAsia="Times New Roman" w:cs="Times New Roman"/>
                <w:b/>
                <w:bCs/>
                <w:i/>
                <w:spacing w:val="-1"/>
                <w:position w:val="2"/>
                <w:szCs w:val="24"/>
                <w:lang w:bidi="ar-SA"/>
              </w:rPr>
              <w:t>r/</w:t>
            </w:r>
            <w:r>
              <w:rPr>
                <w:rFonts w:eastAsia="Times New Roman" w:cs="Times New Roman"/>
                <w:b/>
                <w:bCs/>
                <w:i/>
                <w:position w:val="2"/>
                <w:szCs w:val="24"/>
                <w:lang w:bidi="ar-SA"/>
              </w:rPr>
              <w:t>T</w:t>
            </w:r>
            <w:r>
              <w:rPr>
                <w:rFonts w:eastAsia="Times New Roman" w:cs="Times New Roman"/>
                <w:b/>
                <w:bCs/>
                <w:i/>
                <w:spacing w:val="-1"/>
                <w:position w:val="2"/>
                <w:szCs w:val="24"/>
                <w:lang w:bidi="ar-SA"/>
              </w:rPr>
              <w:t>itl</w:t>
            </w:r>
            <w:r>
              <w:rPr>
                <w:rFonts w:eastAsia="Times New Roman" w:cs="Times New Roman"/>
                <w:b/>
                <w:bCs/>
                <w:i/>
                <w:position w:val="2"/>
                <w:szCs w:val="24"/>
                <w:lang w:bidi="ar-SA"/>
              </w:rPr>
              <w:t>e</w:t>
            </w:r>
          </w:p>
        </w:tc>
        <w:tc>
          <w:tcPr>
            <w:tcW w:w="3117" w:type="dxa"/>
            <w:vAlign w:val="center"/>
          </w:tcPr>
          <w:p w14:paraId="62583216" w14:textId="3AFCE886" w:rsidR="002A0B22" w:rsidRDefault="002A0B22" w:rsidP="002A0B22">
            <w:pPr>
              <w:widowControl w:val="0"/>
              <w:jc w:val="center"/>
              <w:rPr>
                <w:rFonts w:eastAsia="Calibri" w:cs="Times New Roman"/>
                <w:szCs w:val="24"/>
                <w:lang w:bidi="ar-SA"/>
              </w:rPr>
            </w:pPr>
            <w:r>
              <w:rPr>
                <w:rFonts w:eastAsia="Times New Roman" w:cs="Times New Roman"/>
                <w:b/>
                <w:bCs/>
                <w:i/>
                <w:spacing w:val="-1"/>
                <w:szCs w:val="24"/>
                <w:lang w:bidi="ar-SA"/>
              </w:rPr>
              <w:t>Sh</w:t>
            </w:r>
            <w:r>
              <w:rPr>
                <w:rFonts w:eastAsia="Times New Roman" w:cs="Times New Roman"/>
                <w:b/>
                <w:bCs/>
                <w:i/>
                <w:szCs w:val="24"/>
                <w:lang w:bidi="ar-SA"/>
              </w:rPr>
              <w:t>are</w:t>
            </w:r>
            <w:r>
              <w:rPr>
                <w:rFonts w:eastAsia="Times New Roman" w:cs="Times New Roman"/>
                <w:b/>
                <w:bCs/>
                <w:i/>
                <w:spacing w:val="-2"/>
                <w:szCs w:val="24"/>
                <w:lang w:bidi="ar-SA"/>
              </w:rPr>
              <w:t>s</w:t>
            </w:r>
            <w:r>
              <w:rPr>
                <w:rFonts w:eastAsia="Times New Roman" w:cs="Times New Roman"/>
                <w:b/>
                <w:bCs/>
                <w:i/>
                <w:spacing w:val="1"/>
                <w:szCs w:val="24"/>
                <w:lang w:bidi="ar-SA"/>
              </w:rPr>
              <w:t>/</w:t>
            </w:r>
            <w:r>
              <w:rPr>
                <w:rFonts w:eastAsia="Times New Roman" w:cs="Times New Roman"/>
                <w:b/>
                <w:bCs/>
                <w:i/>
                <w:spacing w:val="-1"/>
                <w:szCs w:val="24"/>
                <w:lang w:bidi="ar-SA"/>
              </w:rPr>
              <w:t>Un</w:t>
            </w:r>
            <w:r>
              <w:rPr>
                <w:rFonts w:eastAsia="Times New Roman" w:cs="Times New Roman"/>
                <w:b/>
                <w:bCs/>
                <w:i/>
                <w:spacing w:val="-2"/>
                <w:szCs w:val="24"/>
                <w:lang w:bidi="ar-SA"/>
              </w:rPr>
              <w:t>i</w:t>
            </w:r>
            <w:r>
              <w:rPr>
                <w:rFonts w:eastAsia="Times New Roman" w:cs="Times New Roman"/>
                <w:b/>
                <w:bCs/>
                <w:i/>
                <w:spacing w:val="1"/>
                <w:szCs w:val="24"/>
                <w:lang w:bidi="ar-SA"/>
              </w:rPr>
              <w:t>t</w:t>
            </w:r>
            <w:r>
              <w:rPr>
                <w:rFonts w:eastAsia="Times New Roman" w:cs="Times New Roman"/>
                <w:b/>
                <w:bCs/>
                <w:i/>
                <w:szCs w:val="24"/>
                <w:lang w:bidi="ar-SA"/>
              </w:rPr>
              <w:t>s</w:t>
            </w:r>
          </w:p>
        </w:tc>
      </w:tr>
      <w:tr w:rsidR="002A0B22" w14:paraId="42EAFAB8" w14:textId="77777777" w:rsidTr="002A0B22">
        <w:trPr>
          <w:trHeight w:hRule="exact" w:val="576"/>
        </w:trPr>
        <w:tc>
          <w:tcPr>
            <w:tcW w:w="3116" w:type="dxa"/>
          </w:tcPr>
          <w:p w14:paraId="78A5C50E" w14:textId="25748B0F" w:rsidR="002A0B22" w:rsidRDefault="00A95754" w:rsidP="00665B3B">
            <w:pPr>
              <w:widowControl w:val="0"/>
              <w:rPr>
                <w:rFonts w:eastAsia="Calibri" w:cs="Times New Roman"/>
                <w:szCs w:val="24"/>
                <w:lang w:bidi="ar-SA"/>
              </w:rPr>
            </w:pPr>
            <w:r>
              <w:rPr>
                <w:rFonts w:eastAsia="Calibri" w:cs="Times New Roman"/>
                <w:szCs w:val="24"/>
                <w:lang w:bidi="ar-SA"/>
              </w:rPr>
              <w:t>na</w:t>
            </w:r>
          </w:p>
        </w:tc>
        <w:tc>
          <w:tcPr>
            <w:tcW w:w="3117" w:type="dxa"/>
          </w:tcPr>
          <w:p w14:paraId="0A85A4E6" w14:textId="77777777" w:rsidR="002A0B22" w:rsidRDefault="002A0B22" w:rsidP="00665B3B">
            <w:pPr>
              <w:widowControl w:val="0"/>
              <w:rPr>
                <w:rFonts w:eastAsia="Calibri" w:cs="Times New Roman"/>
                <w:szCs w:val="24"/>
                <w:lang w:bidi="ar-SA"/>
              </w:rPr>
            </w:pPr>
          </w:p>
        </w:tc>
        <w:tc>
          <w:tcPr>
            <w:tcW w:w="3117" w:type="dxa"/>
          </w:tcPr>
          <w:p w14:paraId="4413B3F1" w14:textId="77777777" w:rsidR="002A0B22" w:rsidRDefault="002A0B22" w:rsidP="00665B3B">
            <w:pPr>
              <w:widowControl w:val="0"/>
              <w:rPr>
                <w:rFonts w:eastAsia="Calibri" w:cs="Times New Roman"/>
                <w:szCs w:val="24"/>
                <w:lang w:bidi="ar-SA"/>
              </w:rPr>
            </w:pPr>
          </w:p>
        </w:tc>
      </w:tr>
      <w:tr w:rsidR="002A0B22" w14:paraId="683F0142" w14:textId="77777777" w:rsidTr="002A0B22">
        <w:trPr>
          <w:trHeight w:hRule="exact" w:val="576"/>
        </w:trPr>
        <w:tc>
          <w:tcPr>
            <w:tcW w:w="3116" w:type="dxa"/>
          </w:tcPr>
          <w:p w14:paraId="4BA13A56" w14:textId="77777777" w:rsidR="002A0B22" w:rsidRDefault="002A0B22" w:rsidP="00665B3B">
            <w:pPr>
              <w:widowControl w:val="0"/>
              <w:rPr>
                <w:rFonts w:eastAsia="Calibri" w:cs="Times New Roman"/>
                <w:szCs w:val="24"/>
                <w:lang w:bidi="ar-SA"/>
              </w:rPr>
            </w:pPr>
          </w:p>
        </w:tc>
        <w:tc>
          <w:tcPr>
            <w:tcW w:w="3117" w:type="dxa"/>
          </w:tcPr>
          <w:p w14:paraId="0347D8C0" w14:textId="77777777" w:rsidR="002A0B22" w:rsidRDefault="002A0B22" w:rsidP="00665B3B">
            <w:pPr>
              <w:widowControl w:val="0"/>
              <w:rPr>
                <w:rFonts w:eastAsia="Calibri" w:cs="Times New Roman"/>
                <w:szCs w:val="24"/>
                <w:lang w:bidi="ar-SA"/>
              </w:rPr>
            </w:pPr>
          </w:p>
        </w:tc>
        <w:tc>
          <w:tcPr>
            <w:tcW w:w="3117" w:type="dxa"/>
          </w:tcPr>
          <w:p w14:paraId="7652F99D" w14:textId="77777777" w:rsidR="002A0B22" w:rsidRDefault="002A0B22" w:rsidP="00665B3B">
            <w:pPr>
              <w:widowControl w:val="0"/>
              <w:rPr>
                <w:rFonts w:eastAsia="Calibri" w:cs="Times New Roman"/>
                <w:szCs w:val="24"/>
                <w:lang w:bidi="ar-SA"/>
              </w:rPr>
            </w:pPr>
          </w:p>
        </w:tc>
      </w:tr>
      <w:tr w:rsidR="002A0B22" w14:paraId="2545A3C0" w14:textId="77777777" w:rsidTr="002A0B22">
        <w:trPr>
          <w:trHeight w:hRule="exact" w:val="576"/>
        </w:trPr>
        <w:tc>
          <w:tcPr>
            <w:tcW w:w="3116" w:type="dxa"/>
          </w:tcPr>
          <w:p w14:paraId="5420303F" w14:textId="77777777" w:rsidR="002A0B22" w:rsidRDefault="002A0B22" w:rsidP="00665B3B">
            <w:pPr>
              <w:widowControl w:val="0"/>
              <w:rPr>
                <w:rFonts w:eastAsia="Calibri" w:cs="Times New Roman"/>
                <w:szCs w:val="24"/>
                <w:lang w:bidi="ar-SA"/>
              </w:rPr>
            </w:pPr>
          </w:p>
        </w:tc>
        <w:tc>
          <w:tcPr>
            <w:tcW w:w="3117" w:type="dxa"/>
          </w:tcPr>
          <w:p w14:paraId="71E7B09C" w14:textId="77777777" w:rsidR="002A0B22" w:rsidRDefault="002A0B22" w:rsidP="00665B3B">
            <w:pPr>
              <w:widowControl w:val="0"/>
              <w:rPr>
                <w:rFonts w:eastAsia="Calibri" w:cs="Times New Roman"/>
                <w:szCs w:val="24"/>
                <w:lang w:bidi="ar-SA"/>
              </w:rPr>
            </w:pPr>
          </w:p>
        </w:tc>
        <w:tc>
          <w:tcPr>
            <w:tcW w:w="3117" w:type="dxa"/>
          </w:tcPr>
          <w:p w14:paraId="606F34B3" w14:textId="77777777" w:rsidR="002A0B22" w:rsidRDefault="002A0B22" w:rsidP="00665B3B">
            <w:pPr>
              <w:widowControl w:val="0"/>
              <w:rPr>
                <w:rFonts w:eastAsia="Calibri" w:cs="Times New Roman"/>
                <w:szCs w:val="24"/>
                <w:lang w:bidi="ar-SA"/>
              </w:rPr>
            </w:pPr>
          </w:p>
        </w:tc>
      </w:tr>
    </w:tbl>
    <w:p w14:paraId="3313868A" w14:textId="77777777" w:rsidR="00567806" w:rsidRPr="00892A24" w:rsidRDefault="00567806" w:rsidP="00665B3B">
      <w:pPr>
        <w:widowControl w:val="0"/>
        <w:rPr>
          <w:rFonts w:eastAsia="Calibri" w:cs="Times New Roman"/>
          <w:szCs w:val="24"/>
          <w:lang w:bidi="ar-SA"/>
        </w:rPr>
      </w:pPr>
    </w:p>
    <w:p w14:paraId="0F1D3C92" w14:textId="5A6E80F1" w:rsidR="00567806" w:rsidRPr="00892A24" w:rsidRDefault="00567806" w:rsidP="0056714E">
      <w:pPr>
        <w:widowControl w:val="0"/>
        <w:tabs>
          <w:tab w:val="left" w:pos="3870"/>
        </w:tabs>
        <w:rPr>
          <w:rFonts w:eastAsia="Calibri" w:cs="Times New Roman"/>
          <w:szCs w:val="24"/>
          <w:lang w:bidi="ar-SA"/>
        </w:rPr>
      </w:pPr>
    </w:p>
    <w:p w14:paraId="4E9828C1" w14:textId="432DC9CD" w:rsidR="00567806" w:rsidRPr="00892A24" w:rsidRDefault="00567806" w:rsidP="00665B3B">
      <w:pPr>
        <w:widowControl w:val="0"/>
        <w:rPr>
          <w:rFonts w:eastAsia="Calibri" w:cs="Times New Roman"/>
          <w:szCs w:val="24"/>
          <w:lang w:bidi="ar-SA"/>
        </w:rPr>
      </w:pPr>
    </w:p>
    <w:p w14:paraId="12D17654" w14:textId="75771A19" w:rsidR="00567806" w:rsidRDefault="00567806" w:rsidP="00665B3B">
      <w:pPr>
        <w:widowControl w:val="0"/>
        <w:rPr>
          <w:rFonts w:eastAsia="Calibri" w:cs="Times New Roman"/>
          <w:szCs w:val="24"/>
          <w:lang w:bidi="ar-SA"/>
        </w:rPr>
      </w:pPr>
      <w:r>
        <w:rPr>
          <w:rFonts w:eastAsia="Calibri" w:cs="Times New Roman"/>
          <w:szCs w:val="24"/>
          <w:lang w:bidi="ar-SA"/>
        </w:rPr>
        <w:t>PART 2</w:t>
      </w:r>
    </w:p>
    <w:p w14:paraId="70D9730A" w14:textId="77777777" w:rsidR="002A0B22" w:rsidRDefault="002A0B22" w:rsidP="00665B3B">
      <w:pPr>
        <w:widowControl w:val="0"/>
        <w:rPr>
          <w:rFonts w:eastAsia="Calibri" w:cs="Times New Roman"/>
          <w:szCs w:val="24"/>
          <w:lang w:bidi="ar-SA"/>
        </w:rPr>
      </w:pPr>
    </w:p>
    <w:tbl>
      <w:tblPr>
        <w:tblStyle w:val="TableGrid"/>
        <w:tblW w:w="0" w:type="auto"/>
        <w:tblLook w:val="04A0" w:firstRow="1" w:lastRow="0" w:firstColumn="1" w:lastColumn="0" w:noHBand="0" w:noVBand="1"/>
      </w:tblPr>
      <w:tblGrid>
        <w:gridCol w:w="3116"/>
        <w:gridCol w:w="3117"/>
        <w:gridCol w:w="3117"/>
      </w:tblGrid>
      <w:tr w:rsidR="002A0B22" w14:paraId="502E1235" w14:textId="77777777" w:rsidTr="002A0B22">
        <w:trPr>
          <w:trHeight w:hRule="exact" w:val="360"/>
        </w:trPr>
        <w:tc>
          <w:tcPr>
            <w:tcW w:w="3116" w:type="dxa"/>
            <w:vAlign w:val="center"/>
          </w:tcPr>
          <w:p w14:paraId="2F1FE1BD" w14:textId="4DEB0C0B" w:rsidR="002A0B22" w:rsidRPr="002A0B22" w:rsidRDefault="002A0B22" w:rsidP="002A0B22">
            <w:pPr>
              <w:widowControl w:val="0"/>
              <w:jc w:val="center"/>
              <w:rPr>
                <w:rFonts w:eastAsia="Times New Roman" w:cs="Times New Roman"/>
                <w:b/>
                <w:bCs/>
                <w:i/>
                <w:spacing w:val="-1"/>
                <w:position w:val="2"/>
                <w:szCs w:val="24"/>
                <w:lang w:bidi="ar-SA"/>
              </w:rPr>
            </w:pPr>
            <w:r>
              <w:rPr>
                <w:rFonts w:eastAsia="Times New Roman" w:cs="Times New Roman"/>
                <w:b/>
                <w:bCs/>
                <w:i/>
                <w:spacing w:val="-1"/>
                <w:position w:val="2"/>
                <w:szCs w:val="24"/>
                <w:lang w:bidi="ar-SA"/>
              </w:rPr>
              <w:t>Account Name</w:t>
            </w:r>
          </w:p>
        </w:tc>
        <w:tc>
          <w:tcPr>
            <w:tcW w:w="3117" w:type="dxa"/>
            <w:vAlign w:val="center"/>
          </w:tcPr>
          <w:p w14:paraId="7523DA96" w14:textId="3FB93228" w:rsidR="002A0B22" w:rsidRPr="002A0B22" w:rsidRDefault="002A0B22" w:rsidP="002A0B22">
            <w:pPr>
              <w:widowControl w:val="0"/>
              <w:jc w:val="center"/>
              <w:rPr>
                <w:rFonts w:eastAsia="Times New Roman" w:cs="Times New Roman"/>
                <w:b/>
                <w:bCs/>
                <w:i/>
                <w:spacing w:val="-1"/>
                <w:position w:val="2"/>
                <w:szCs w:val="24"/>
                <w:lang w:bidi="ar-SA"/>
              </w:rPr>
            </w:pPr>
            <w:r>
              <w:rPr>
                <w:rFonts w:eastAsia="Times New Roman" w:cs="Times New Roman"/>
                <w:b/>
                <w:bCs/>
                <w:i/>
                <w:spacing w:val="-1"/>
                <w:position w:val="2"/>
                <w:szCs w:val="24"/>
                <w:lang w:bidi="ar-SA"/>
              </w:rPr>
              <w:t>Account Number/Title</w:t>
            </w:r>
          </w:p>
        </w:tc>
        <w:tc>
          <w:tcPr>
            <w:tcW w:w="3117" w:type="dxa"/>
            <w:vAlign w:val="center"/>
          </w:tcPr>
          <w:p w14:paraId="7B859EE8" w14:textId="4C08572F" w:rsidR="002A0B22" w:rsidRPr="002A0B22" w:rsidRDefault="002A0B22" w:rsidP="002A0B22">
            <w:pPr>
              <w:widowControl w:val="0"/>
              <w:jc w:val="center"/>
              <w:rPr>
                <w:rFonts w:eastAsia="Times New Roman" w:cs="Times New Roman"/>
                <w:b/>
                <w:bCs/>
                <w:i/>
                <w:spacing w:val="-1"/>
                <w:position w:val="2"/>
                <w:szCs w:val="24"/>
                <w:lang w:bidi="ar-SA"/>
              </w:rPr>
            </w:pPr>
            <w:r>
              <w:rPr>
                <w:rFonts w:eastAsia="Times New Roman" w:cs="Times New Roman"/>
                <w:b/>
                <w:bCs/>
                <w:i/>
                <w:spacing w:val="-1"/>
                <w:position w:val="2"/>
                <w:szCs w:val="24"/>
                <w:lang w:bidi="ar-SA"/>
              </w:rPr>
              <w:t>Description</w:t>
            </w:r>
          </w:p>
        </w:tc>
      </w:tr>
      <w:tr w:rsidR="002A0B22" w14:paraId="76589EA7" w14:textId="77777777" w:rsidTr="00E40E0B">
        <w:trPr>
          <w:trHeight w:hRule="exact" w:val="576"/>
        </w:trPr>
        <w:tc>
          <w:tcPr>
            <w:tcW w:w="3116" w:type="dxa"/>
          </w:tcPr>
          <w:p w14:paraId="127D52B3" w14:textId="50CF9594" w:rsidR="002A0B22" w:rsidRDefault="00A95754" w:rsidP="00E40E0B">
            <w:pPr>
              <w:widowControl w:val="0"/>
              <w:rPr>
                <w:rFonts w:eastAsia="Calibri" w:cs="Times New Roman"/>
                <w:szCs w:val="24"/>
                <w:lang w:bidi="ar-SA"/>
              </w:rPr>
            </w:pPr>
            <w:r>
              <w:rPr>
                <w:rFonts w:eastAsia="Calibri" w:cs="Times New Roman"/>
                <w:szCs w:val="24"/>
                <w:lang w:bidi="ar-SA"/>
              </w:rPr>
              <w:t>na</w:t>
            </w:r>
          </w:p>
        </w:tc>
        <w:tc>
          <w:tcPr>
            <w:tcW w:w="3117" w:type="dxa"/>
          </w:tcPr>
          <w:p w14:paraId="6CDA4F87" w14:textId="77777777" w:rsidR="002A0B22" w:rsidRDefault="002A0B22" w:rsidP="00E40E0B">
            <w:pPr>
              <w:widowControl w:val="0"/>
              <w:rPr>
                <w:rFonts w:eastAsia="Calibri" w:cs="Times New Roman"/>
                <w:szCs w:val="24"/>
                <w:lang w:bidi="ar-SA"/>
              </w:rPr>
            </w:pPr>
          </w:p>
        </w:tc>
        <w:tc>
          <w:tcPr>
            <w:tcW w:w="3117" w:type="dxa"/>
          </w:tcPr>
          <w:p w14:paraId="0E29D838" w14:textId="77777777" w:rsidR="002A0B22" w:rsidRDefault="002A0B22" w:rsidP="00E40E0B">
            <w:pPr>
              <w:widowControl w:val="0"/>
              <w:rPr>
                <w:rFonts w:eastAsia="Calibri" w:cs="Times New Roman"/>
                <w:szCs w:val="24"/>
                <w:lang w:bidi="ar-SA"/>
              </w:rPr>
            </w:pPr>
          </w:p>
        </w:tc>
      </w:tr>
      <w:tr w:rsidR="002A0B22" w14:paraId="274C1406" w14:textId="77777777" w:rsidTr="00E40E0B">
        <w:trPr>
          <w:trHeight w:hRule="exact" w:val="576"/>
        </w:trPr>
        <w:tc>
          <w:tcPr>
            <w:tcW w:w="3116" w:type="dxa"/>
          </w:tcPr>
          <w:p w14:paraId="076925A7" w14:textId="77777777" w:rsidR="002A0B22" w:rsidRDefault="002A0B22" w:rsidP="00E40E0B">
            <w:pPr>
              <w:widowControl w:val="0"/>
              <w:rPr>
                <w:rFonts w:eastAsia="Calibri" w:cs="Times New Roman"/>
                <w:szCs w:val="24"/>
                <w:lang w:bidi="ar-SA"/>
              </w:rPr>
            </w:pPr>
          </w:p>
        </w:tc>
        <w:tc>
          <w:tcPr>
            <w:tcW w:w="3117" w:type="dxa"/>
          </w:tcPr>
          <w:p w14:paraId="67D62F30" w14:textId="77777777" w:rsidR="002A0B22" w:rsidRDefault="002A0B22" w:rsidP="00E40E0B">
            <w:pPr>
              <w:widowControl w:val="0"/>
              <w:rPr>
                <w:rFonts w:eastAsia="Calibri" w:cs="Times New Roman"/>
                <w:szCs w:val="24"/>
                <w:lang w:bidi="ar-SA"/>
              </w:rPr>
            </w:pPr>
          </w:p>
        </w:tc>
        <w:tc>
          <w:tcPr>
            <w:tcW w:w="3117" w:type="dxa"/>
          </w:tcPr>
          <w:p w14:paraId="1EDD3522" w14:textId="77777777" w:rsidR="002A0B22" w:rsidRDefault="002A0B22" w:rsidP="00E40E0B">
            <w:pPr>
              <w:widowControl w:val="0"/>
              <w:rPr>
                <w:rFonts w:eastAsia="Calibri" w:cs="Times New Roman"/>
                <w:szCs w:val="24"/>
                <w:lang w:bidi="ar-SA"/>
              </w:rPr>
            </w:pPr>
          </w:p>
        </w:tc>
      </w:tr>
      <w:tr w:rsidR="002A0B22" w14:paraId="1425CA35" w14:textId="77777777" w:rsidTr="00E40E0B">
        <w:trPr>
          <w:trHeight w:hRule="exact" w:val="576"/>
        </w:trPr>
        <w:tc>
          <w:tcPr>
            <w:tcW w:w="3116" w:type="dxa"/>
          </w:tcPr>
          <w:p w14:paraId="40CB635B" w14:textId="77777777" w:rsidR="002A0B22" w:rsidRDefault="002A0B22" w:rsidP="00E40E0B">
            <w:pPr>
              <w:widowControl w:val="0"/>
              <w:rPr>
                <w:rFonts w:eastAsia="Calibri" w:cs="Times New Roman"/>
                <w:szCs w:val="24"/>
                <w:lang w:bidi="ar-SA"/>
              </w:rPr>
            </w:pPr>
          </w:p>
        </w:tc>
        <w:tc>
          <w:tcPr>
            <w:tcW w:w="3117" w:type="dxa"/>
          </w:tcPr>
          <w:p w14:paraId="55AF691B" w14:textId="77777777" w:rsidR="002A0B22" w:rsidRDefault="002A0B22" w:rsidP="00E40E0B">
            <w:pPr>
              <w:widowControl w:val="0"/>
              <w:rPr>
                <w:rFonts w:eastAsia="Calibri" w:cs="Times New Roman"/>
                <w:szCs w:val="24"/>
                <w:lang w:bidi="ar-SA"/>
              </w:rPr>
            </w:pPr>
          </w:p>
        </w:tc>
        <w:tc>
          <w:tcPr>
            <w:tcW w:w="3117" w:type="dxa"/>
          </w:tcPr>
          <w:p w14:paraId="456022D9" w14:textId="77777777" w:rsidR="002A0B22" w:rsidRDefault="002A0B22" w:rsidP="00E40E0B">
            <w:pPr>
              <w:widowControl w:val="0"/>
              <w:rPr>
                <w:rFonts w:eastAsia="Calibri" w:cs="Times New Roman"/>
                <w:szCs w:val="24"/>
                <w:lang w:bidi="ar-SA"/>
              </w:rPr>
            </w:pPr>
          </w:p>
        </w:tc>
      </w:tr>
      <w:tr w:rsidR="002A0B22" w14:paraId="5AF2239D" w14:textId="77777777" w:rsidTr="00E40E0B">
        <w:trPr>
          <w:trHeight w:hRule="exact" w:val="576"/>
        </w:trPr>
        <w:tc>
          <w:tcPr>
            <w:tcW w:w="3116" w:type="dxa"/>
          </w:tcPr>
          <w:p w14:paraId="08CB11E6" w14:textId="77777777" w:rsidR="002A0B22" w:rsidRDefault="002A0B22" w:rsidP="00E40E0B">
            <w:pPr>
              <w:widowControl w:val="0"/>
              <w:rPr>
                <w:rFonts w:eastAsia="Calibri" w:cs="Times New Roman"/>
                <w:szCs w:val="24"/>
                <w:lang w:bidi="ar-SA"/>
              </w:rPr>
            </w:pPr>
          </w:p>
        </w:tc>
        <w:tc>
          <w:tcPr>
            <w:tcW w:w="3117" w:type="dxa"/>
          </w:tcPr>
          <w:p w14:paraId="717A5255" w14:textId="77777777" w:rsidR="002A0B22" w:rsidRDefault="002A0B22" w:rsidP="00E40E0B">
            <w:pPr>
              <w:widowControl w:val="0"/>
              <w:rPr>
                <w:rFonts w:eastAsia="Calibri" w:cs="Times New Roman"/>
                <w:szCs w:val="24"/>
                <w:lang w:bidi="ar-SA"/>
              </w:rPr>
            </w:pPr>
          </w:p>
        </w:tc>
        <w:tc>
          <w:tcPr>
            <w:tcW w:w="3117" w:type="dxa"/>
          </w:tcPr>
          <w:p w14:paraId="7CB58667" w14:textId="77777777" w:rsidR="002A0B22" w:rsidRDefault="002A0B22" w:rsidP="00E40E0B">
            <w:pPr>
              <w:widowControl w:val="0"/>
              <w:rPr>
                <w:rFonts w:eastAsia="Calibri" w:cs="Times New Roman"/>
                <w:szCs w:val="24"/>
                <w:lang w:bidi="ar-SA"/>
              </w:rPr>
            </w:pPr>
          </w:p>
        </w:tc>
      </w:tr>
    </w:tbl>
    <w:p w14:paraId="7FE277E6" w14:textId="77777777" w:rsidR="002A0B22" w:rsidRPr="00892A24" w:rsidRDefault="002A0B22" w:rsidP="002A0B22">
      <w:pPr>
        <w:widowControl w:val="0"/>
        <w:rPr>
          <w:rFonts w:eastAsia="Calibri" w:cs="Times New Roman"/>
          <w:szCs w:val="24"/>
          <w:lang w:bidi="ar-SA"/>
        </w:rPr>
      </w:pPr>
    </w:p>
    <w:p w14:paraId="225F1EE2" w14:textId="77777777" w:rsidR="00567806" w:rsidRPr="00892A24" w:rsidRDefault="00567806" w:rsidP="002A0B22">
      <w:pPr>
        <w:widowControl w:val="0"/>
        <w:rPr>
          <w:rFonts w:eastAsia="Calibri" w:cs="Times New Roman"/>
          <w:szCs w:val="24"/>
          <w:lang w:bidi="ar-SA"/>
        </w:rPr>
      </w:pPr>
    </w:p>
    <w:p w14:paraId="3630903B" w14:textId="77777777" w:rsidR="00567806" w:rsidRPr="00892A24" w:rsidRDefault="00567806" w:rsidP="002A0B22">
      <w:pPr>
        <w:rPr>
          <w:rFonts w:cs="Times New Roman"/>
          <w:szCs w:val="24"/>
        </w:rPr>
      </w:pPr>
    </w:p>
    <w:p w14:paraId="0019EFE5" w14:textId="77777777" w:rsidR="00567806" w:rsidRPr="00892A24" w:rsidRDefault="00567806" w:rsidP="002A0B22">
      <w:pPr>
        <w:rPr>
          <w:rFonts w:cs="Times New Roman"/>
          <w:szCs w:val="24"/>
        </w:rPr>
      </w:pPr>
    </w:p>
    <w:p w14:paraId="7E14CA1A" w14:textId="77777777" w:rsidR="00567806" w:rsidRPr="00892A24" w:rsidRDefault="00567806" w:rsidP="002A0B22">
      <w:pPr>
        <w:rPr>
          <w:rFonts w:cs="Times New Roman"/>
          <w:szCs w:val="24"/>
        </w:rPr>
      </w:pPr>
      <w:r>
        <w:rPr>
          <w:rFonts w:cs="Times New Roman"/>
          <w:szCs w:val="24"/>
        </w:rPr>
        <w:t>Client Initials _____________</w:t>
      </w:r>
    </w:p>
    <w:p w14:paraId="7E9A4433" w14:textId="77777777" w:rsidR="00567806" w:rsidRPr="00892A24" w:rsidRDefault="00567806" w:rsidP="002A0B22">
      <w:pPr>
        <w:rPr>
          <w:rFonts w:cs="Times New Roman"/>
          <w:szCs w:val="24"/>
        </w:rPr>
      </w:pPr>
    </w:p>
    <w:p w14:paraId="7F3750A2" w14:textId="77777777" w:rsidR="00567806" w:rsidRPr="00892A24" w:rsidRDefault="00567806" w:rsidP="002A0B22">
      <w:pPr>
        <w:rPr>
          <w:rFonts w:cs="Times New Roman"/>
          <w:szCs w:val="24"/>
        </w:rPr>
      </w:pPr>
      <w:r>
        <w:rPr>
          <w:rFonts w:cs="Times New Roman"/>
          <w:szCs w:val="24"/>
        </w:rPr>
        <w:t>Client Initials _____________</w:t>
      </w:r>
    </w:p>
    <w:p w14:paraId="081D5DA7" w14:textId="77777777" w:rsidR="00567806" w:rsidRPr="00892A24" w:rsidRDefault="00567806" w:rsidP="002A0B22">
      <w:pPr>
        <w:rPr>
          <w:rFonts w:cs="Times New Roman"/>
          <w:szCs w:val="24"/>
        </w:rPr>
      </w:pPr>
    </w:p>
    <w:p w14:paraId="699E7A73" w14:textId="77777777" w:rsidR="00567806" w:rsidRPr="00892A24" w:rsidRDefault="00567806" w:rsidP="002A0B22">
      <w:pPr>
        <w:rPr>
          <w:rFonts w:cs="Times New Roman"/>
          <w:szCs w:val="24"/>
        </w:rPr>
      </w:pPr>
    </w:p>
    <w:p w14:paraId="7FCC831D" w14:textId="77777777" w:rsidR="00567806" w:rsidRPr="00892A24" w:rsidRDefault="00567806" w:rsidP="002A0B22">
      <w:pPr>
        <w:rPr>
          <w:rFonts w:cs="Times New Roman"/>
          <w:szCs w:val="24"/>
        </w:rPr>
      </w:pPr>
      <w:r>
        <w:rPr>
          <w:rFonts w:cs="Times New Roman"/>
          <w:szCs w:val="24"/>
        </w:rPr>
        <w:t>Accepted by Advisor _________</w:t>
      </w:r>
    </w:p>
    <w:p w14:paraId="7D34A2FE" w14:textId="332F181F" w:rsidR="00567806" w:rsidRPr="00892A24" w:rsidRDefault="00567806" w:rsidP="00DA2E6E">
      <w:pPr>
        <w:widowControl w:val="0"/>
        <w:jc w:val="center"/>
        <w:rPr>
          <w:rFonts w:eastAsia="Times New Roman" w:cs="Times New Roman"/>
          <w:b/>
          <w:szCs w:val="24"/>
          <w:lang w:bidi="ar-SA"/>
        </w:rPr>
      </w:pPr>
      <w:r>
        <w:rPr>
          <w:rFonts w:cs="Times New Roman"/>
          <w:szCs w:val="24"/>
        </w:rPr>
        <w:br w:type="page"/>
      </w:r>
    </w:p>
    <w:p w14:paraId="665C4FA5" w14:textId="77777777" w:rsidR="0056714E" w:rsidRDefault="00567806" w:rsidP="00041887">
      <w:pPr>
        <w:spacing w:line="240" w:lineRule="auto"/>
        <w:rPr>
          <w:rFonts w:cs="Times New Roman"/>
          <w:szCs w:val="24"/>
        </w:rPr>
      </w:pPr>
      <w:r>
        <w:rPr>
          <w:rFonts w:cs="Times New Roman"/>
          <w:szCs w:val="24"/>
        </w:rPr>
        <w:lastRenderedPageBreak/>
        <w:tab/>
      </w:r>
    </w:p>
    <w:p w14:paraId="410E9205" w14:textId="77777777" w:rsidR="00567806" w:rsidRPr="00892A24" w:rsidRDefault="00567806" w:rsidP="00041887">
      <w:pPr>
        <w:spacing w:line="240" w:lineRule="auto"/>
        <w:rPr>
          <w:rFonts w:cs="Times New Roman"/>
          <w:szCs w:val="24"/>
        </w:rPr>
      </w:pPr>
      <w:r>
        <w:rPr>
          <w:rFonts w:cs="Times New Roman"/>
          <w:szCs w:val="24"/>
        </w:rPr>
        <w:tab/>
        <w:t>IN WITNESS WHEREOF, the parties, through their duly authorized representatives, have executed this Addendum as of the date written below.</w:t>
      </w:r>
    </w:p>
    <w:p w14:paraId="188459B1" w14:textId="77777777" w:rsidR="000E4FED" w:rsidRPr="00892A24" w:rsidRDefault="000E4FED" w:rsidP="00041887">
      <w:pPr>
        <w:spacing w:line="240" w:lineRule="auto"/>
        <w:rPr>
          <w:rFonts w:cs="Times New Roman"/>
          <w:b/>
          <w:bCs/>
          <w:szCs w:val="24"/>
        </w:rPr>
      </w:pPr>
    </w:p>
    <w:p w14:paraId="6704B111" w14:textId="74808240" w:rsidR="00567806" w:rsidRPr="00892A24" w:rsidRDefault="00567806" w:rsidP="00041887">
      <w:pPr>
        <w:spacing w:line="240" w:lineRule="auto"/>
        <w:rPr>
          <w:rFonts w:cs="Times New Roman"/>
          <w:szCs w:val="24"/>
        </w:rPr>
      </w:pPr>
      <w:r>
        <w:rPr>
          <w:rFonts w:cs="Times New Roman"/>
          <w:b/>
          <w:bCs/>
          <w:szCs w:val="24"/>
        </w:rPr>
        <w:t>ADVISOR</w:t>
      </w:r>
    </w:p>
    <w:p w14:paraId="3A09BE8E" w14:textId="77777777" w:rsidR="00567806" w:rsidRPr="00892A24" w:rsidRDefault="00567806" w:rsidP="00041887">
      <w:pPr>
        <w:spacing w:line="240" w:lineRule="auto"/>
        <w:rPr>
          <w:rFonts w:cs="Times New Roman"/>
          <w:szCs w:val="24"/>
        </w:rPr>
      </w:pPr>
    </w:p>
    <w:p w14:paraId="4897F0E6" w14:textId="759C053E" w:rsidR="000E4FED" w:rsidRPr="00892A24" w:rsidRDefault="00567806" w:rsidP="00041887">
      <w:pPr>
        <w:spacing w:line="240" w:lineRule="auto"/>
        <w:rPr>
          <w:rFonts w:cs="Times New Roman"/>
          <w:szCs w:val="24"/>
          <w:u w:val="single"/>
        </w:rPr>
      </w:pPr>
      <w:r>
        <w:rPr>
          <w:rFonts w:cs="Times New Roman"/>
          <w:szCs w:val="24"/>
        </w:rPr>
        <w:t>By:</w:t>
        <w:tab/>
      </w:r>
      <w:r>
        <w:rPr>
          <w:rFonts w:cs="Times New Roman"/>
          <w:szCs w:val="24"/>
          <w:u w:val="single"/>
        </w:rPr>
        <w:tab/>
        <w:tab/>
        <w:tab/>
        <w:tab/>
        <w:tab/>
        <w:tab/>
        <w:tab/>
      </w:r>
      <w:r>
        <w:rPr>
          <w:rFonts w:cs="Times New Roman"/>
          <w:szCs w:val="24"/>
        </w:rPr>
        <w:tab/>
        <w:t xml:space="preserve">Date: </w:t>
      </w:r>
      <w:r>
        <w:rPr>
          <w:rFonts w:cs="Times New Roman"/>
          <w:szCs w:val="24"/>
          <w:u w:val="single"/>
        </w:rPr>
        <w:tab/>
        <w:tab/>
        <w:tab/>
        <w:tab/>
      </w:r>
    </w:p>
    <w:p w14:paraId="22E01E36" w14:textId="07C2A151" w:rsidR="00567806" w:rsidRPr="00892A24" w:rsidRDefault="00567806" w:rsidP="00041887">
      <w:pPr>
        <w:spacing w:line="240" w:lineRule="auto"/>
        <w:rPr>
          <w:rFonts w:cs="Times New Roman"/>
          <w:szCs w:val="24"/>
        </w:rPr>
      </w:pPr>
      <w:r>
        <w:rPr>
          <w:rFonts w:cs="Times New Roman"/>
          <w:szCs w:val="24"/>
        </w:rPr>
        <w:tab/>
        <w:t>Micah Porter</w:t>
        <w:tab/>
        <w:tab/>
        <w:tab/>
        <w:tab/>
      </w:r>
    </w:p>
    <w:p w14:paraId="0AF3C22E" w14:textId="77777777" w:rsidR="00567806" w:rsidRPr="00892A24" w:rsidRDefault="00567806" w:rsidP="00041887">
      <w:pPr>
        <w:spacing w:line="240" w:lineRule="auto"/>
        <w:rPr>
          <w:rFonts w:cs="Times New Roman"/>
          <w:szCs w:val="24"/>
        </w:rPr>
      </w:pPr>
    </w:p>
    <w:p w14:paraId="28879FCA" w14:textId="1A3C7CDE" w:rsidR="00567806" w:rsidRPr="00892A24" w:rsidRDefault="00567806" w:rsidP="006951EC">
      <w:pPr>
        <w:spacing w:line="240" w:lineRule="auto"/>
        <w:rPr>
          <w:rFonts w:cs="Times New Roman"/>
          <w:szCs w:val="24"/>
        </w:rPr>
      </w:pPr>
      <w:r>
        <w:rPr>
          <w:rFonts w:cs="Times New Roman"/>
          <w:szCs w:val="24"/>
        </w:rPr>
        <w:tab/>
      </w:r>
    </w:p>
    <w:p w14:paraId="73C85B6B" w14:textId="77777777" w:rsidR="00567806" w:rsidRPr="00892A24" w:rsidRDefault="00567806" w:rsidP="00041887">
      <w:pPr>
        <w:spacing w:line="240" w:lineRule="auto"/>
        <w:rPr>
          <w:rFonts w:cs="Times New Roman"/>
          <w:b/>
          <w:bCs/>
          <w:szCs w:val="24"/>
        </w:rPr>
      </w:pPr>
    </w:p>
    <w:p w14:paraId="68681EF7" w14:textId="78A10C95" w:rsidR="00567806" w:rsidRPr="00892A24" w:rsidRDefault="00567806" w:rsidP="00041887">
      <w:pPr>
        <w:spacing w:line="240" w:lineRule="auto"/>
        <w:rPr>
          <w:rFonts w:cs="Times New Roman"/>
          <w:b/>
          <w:bCs/>
          <w:szCs w:val="24"/>
        </w:rPr>
      </w:pPr>
      <w:r>
        <w:rPr>
          <w:rFonts w:cs="Times New Roman"/>
          <w:b/>
          <w:bCs/>
          <w:szCs w:val="24"/>
        </w:rPr>
        <w:t>CLIENT</w:t>
      </w:r>
    </w:p>
    <w:p w14:paraId="556CADEF" w14:textId="77777777" w:rsidR="00041887" w:rsidRPr="00892A24" w:rsidRDefault="00041887" w:rsidP="00041887">
      <w:pPr>
        <w:spacing w:line="240" w:lineRule="auto"/>
        <w:rPr>
          <w:rFonts w:cs="Times New Roman"/>
          <w:b/>
          <w:bCs/>
          <w:szCs w:val="24"/>
        </w:rPr>
      </w:pPr>
    </w:p>
    <w:p w14:paraId="7D78D6BF" w14:textId="77777777" w:rsidR="00567806" w:rsidRPr="00892A24" w:rsidRDefault="00567806" w:rsidP="00041887">
      <w:pPr>
        <w:spacing w:line="240" w:lineRule="auto"/>
        <w:rPr>
          <w:rFonts w:cs="Times New Roman"/>
          <w:szCs w:val="24"/>
        </w:rPr>
      </w:pPr>
    </w:p>
    <w:p w14:paraId="2859B271" w14:textId="77777777" w:rsidR="000E4FED" w:rsidRPr="00892A24" w:rsidRDefault="000E4FED" w:rsidP="00041887">
      <w:pPr>
        <w:spacing w:line="240" w:lineRule="auto"/>
        <w:rPr>
          <w:rFonts w:cs="Times New Roman"/>
          <w:szCs w:val="24"/>
          <w:u w:val="single"/>
        </w:rPr>
      </w:pPr>
      <w:r>
        <w:rPr>
          <w:rFonts w:cs="Times New Roman"/>
          <w:szCs w:val="24"/>
        </w:rPr>
        <w:t>By:</w:t>
        <w:tab/>
      </w:r>
      <w:r>
        <w:rPr>
          <w:rFonts w:cs="Times New Roman"/>
          <w:szCs w:val="24"/>
          <w:u w:val="single"/>
        </w:rPr>
        <w:tab/>
        <w:tab/>
        <w:tab/>
        <w:tab/>
        <w:tab/>
        <w:tab/>
        <w:tab/>
      </w:r>
      <w:r>
        <w:rPr>
          <w:rFonts w:cs="Times New Roman"/>
          <w:szCs w:val="24"/>
        </w:rPr>
        <w:tab/>
        <w:t xml:space="preserve">Date: </w:t>
      </w:r>
      <w:r>
        <w:rPr>
          <w:rFonts w:cs="Times New Roman"/>
          <w:szCs w:val="24"/>
          <w:u w:val="single"/>
        </w:rPr>
        <w:tab/>
        <w:tab/>
        <w:tab/>
        <w:tab/>
      </w:r>
    </w:p>
    <w:p w14:paraId="141F7032" w14:textId="1F75FF43" w:rsidR="000E4FED" w:rsidRPr="00892A24" w:rsidRDefault="000E4FED" w:rsidP="00041887">
      <w:pPr>
        <w:spacing w:line="240" w:lineRule="auto"/>
        <w:rPr>
          <w:rFonts w:cs="Times New Roman"/>
          <w:szCs w:val="24"/>
        </w:rPr>
      </w:pPr>
      <w:r>
        <w:rPr>
          <w:rFonts w:cs="Times New Roman"/>
          <w:szCs w:val="24"/>
        </w:rPr>
        <w:tab/>
        <w:t>{{CLIENT1_NAME}}</w:t>
        <w:tab/>
        <w:tab/>
        <w:tab/>
        <w:tab/>
      </w:r>
    </w:p>
    <w:p w14:paraId="77FF1119" w14:textId="77777777" w:rsidR="00567806" w:rsidRPr="00892A24" w:rsidRDefault="00567806" w:rsidP="00041887">
      <w:pPr>
        <w:spacing w:line="240" w:lineRule="auto"/>
        <w:rPr>
          <w:rFonts w:cs="Times New Roman"/>
          <w:szCs w:val="24"/>
        </w:rPr>
      </w:pPr>
    </w:p>
    <w:p w14:paraId="206377A8" w14:textId="0F2384E0" w:rsidR="00567806" w:rsidRPr="00892A24" w:rsidRDefault="00567806" w:rsidP="00041887">
      <w:pPr>
        <w:spacing w:line="240" w:lineRule="auto"/>
        <w:rPr>
          <w:rFonts w:cs="Times New Roman"/>
          <w:b/>
          <w:szCs w:val="24"/>
        </w:rPr>
      </w:pPr>
      <w:r>
        <w:rPr>
          <w:rFonts w:cs="Times New Roman"/>
          <w:szCs w:val="24"/>
        </w:rPr>
        <w:tab/>
      </w:r>
    </w:p>
    <w:p w14:paraId="22F22267" w14:textId="77777777" w:rsidR="00567806" w:rsidRPr="00892A24" w:rsidRDefault="00567806" w:rsidP="00041887">
      <w:pPr>
        <w:spacing w:line="240" w:lineRule="auto"/>
        <w:rPr>
          <w:rFonts w:cs="Times New Roman"/>
          <w:b/>
          <w:szCs w:val="24"/>
        </w:rPr>
      </w:pPr>
    </w:p>
    <w:p w14:paraId="4F01FCEA" w14:textId="77777777" w:rsidR="00041887" w:rsidRPr="00892A24" w:rsidRDefault="00041887" w:rsidP="00041887">
      <w:pPr>
        <w:spacing w:line="240" w:lineRule="auto"/>
        <w:ind w:left="720"/>
        <w:rPr>
          <w:rFonts w:cs="Times New Roman"/>
          <w:szCs w:val="24"/>
          <w:u w:val="single"/>
        </w:rPr>
      </w:pPr>
      <w:r>
        <w:rPr>
          <w:rFonts w:cs="Times New Roman"/>
          <w:szCs w:val="24"/>
          <w:u w:val="single"/>
        </w:rPr>
        <w:tab/>
        <w:tab/>
        <w:tab/>
        <w:tab/>
        <w:tab/>
        <w:tab/>
        <w:tab/>
      </w:r>
      <w:r>
        <w:rPr>
          <w:rFonts w:cs="Times New Roman"/>
          <w:szCs w:val="24"/>
        </w:rPr>
        <w:tab/>
        <w:t xml:space="preserve">Date: </w:t>
      </w:r>
      <w:r>
        <w:rPr>
          <w:rFonts w:cs="Times New Roman"/>
          <w:szCs w:val="24"/>
          <w:u w:val="single"/>
        </w:rPr>
        <w:tab/>
        <w:tab/>
        <w:tab/>
        <w:tab/>
      </w:r>
    </w:p>
    <w:p w14:paraId="1A508AEE" w14:textId="40A0921A" w:rsidR="00041887" w:rsidRPr="00892A24" w:rsidRDefault="00041887" w:rsidP="00041887">
      <w:pPr>
        <w:spacing w:line="240" w:lineRule="auto"/>
        <w:rPr>
          <w:rFonts w:cs="Times New Roman"/>
          <w:szCs w:val="24"/>
        </w:rPr>
      </w:pPr>
      <w:r>
        <w:rPr>
          <w:rFonts w:cs="Times New Roman"/>
          <w:szCs w:val="24"/>
        </w:rPr>
        <w:tab/>
        <w:t>{{CLIENT2_NAME}}</w:t>
        <w:tab/>
        <w:tab/>
        <w:tab/>
        <w:tab/>
      </w:r>
    </w:p>
    <w:p w14:paraId="1DF827CC" w14:textId="77777777" w:rsidR="00567806" w:rsidRPr="00892A24" w:rsidRDefault="00567806" w:rsidP="00041887">
      <w:pPr>
        <w:spacing w:line="240" w:lineRule="auto"/>
        <w:rPr>
          <w:rFonts w:cs="Times New Roman"/>
          <w:szCs w:val="24"/>
        </w:rPr>
      </w:pPr>
    </w:p>
    <w:p w14:paraId="69D06626" w14:textId="1AFE06A1" w:rsidR="00567806" w:rsidRPr="00892A24" w:rsidRDefault="00567806" w:rsidP="006951EC">
      <w:pPr>
        <w:spacing w:line="240" w:lineRule="auto"/>
        <w:rPr>
          <w:rFonts w:cs="Times New Roman"/>
          <w:szCs w:val="24"/>
        </w:rPr>
      </w:pPr>
      <w:r>
        <w:rPr>
          <w:rFonts w:cs="Times New Roman"/>
          <w:szCs w:val="24"/>
        </w:rPr>
        <w:tab/>
      </w:r>
    </w:p>
    <w:p w14:paraId="7AEBB1FE" w14:textId="77777777" w:rsidR="00567806" w:rsidRPr="00892A24" w:rsidRDefault="00567806" w:rsidP="00041887">
      <w:pPr>
        <w:spacing w:line="240" w:lineRule="auto"/>
        <w:rPr>
          <w:rFonts w:cs="Times New Roman"/>
          <w:b/>
          <w:szCs w:val="24"/>
        </w:rPr>
      </w:pPr>
    </w:p>
    <w:p w14:paraId="312859A8" w14:textId="77777777" w:rsidR="00766105" w:rsidRPr="00892A24" w:rsidRDefault="00766105" w:rsidP="00041887">
      <w:pPr>
        <w:spacing w:line="240" w:lineRule="auto"/>
        <w:rPr>
          <w:rFonts w:cs="Times New Roman"/>
          <w:szCs w:val="24"/>
        </w:rPr>
      </w:pPr>
    </w:p>
    <w:sectPr w:rsidR="00766105" w:rsidRPr="00892A24" w:rsidSect="0056780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6F04B" w14:textId="77777777" w:rsidR="007A4CE5" w:rsidRDefault="007A4CE5" w:rsidP="00567806">
      <w:pPr>
        <w:spacing w:line="240" w:lineRule="auto"/>
      </w:pPr>
      <w:r>
        <w:separator/>
      </w:r>
    </w:p>
  </w:endnote>
  <w:endnote w:type="continuationSeparator" w:id="0">
    <w:p w14:paraId="17372D40" w14:textId="77777777" w:rsidR="007A4CE5" w:rsidRDefault="007A4CE5" w:rsidP="00567806">
      <w:pPr>
        <w:spacing w:line="240" w:lineRule="auto"/>
      </w:pPr>
      <w:r>
        <w:continuationSeparator/>
      </w:r>
    </w:p>
  </w:endnote>
  <w:endnote w:type="continuationNotice" w:id="1">
    <w:p w14:paraId="4F215631" w14:textId="77777777" w:rsidR="007A4CE5" w:rsidRDefault="007A4CE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2A3AB" w14:textId="77777777" w:rsidR="00FB6958" w:rsidRDefault="00FB69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Cs w:val="24"/>
      </w:rPr>
      <w:id w:val="1189956247"/>
      <w:docPartObj>
        <w:docPartGallery w:val="Page Numbers (Bottom of Page)"/>
        <w:docPartUnique/>
      </w:docPartObj>
    </w:sdtPr>
    <w:sdtEndPr>
      <w:rPr>
        <w:color w:val="7F7F7F" w:themeColor="background1" w:themeShade="7F"/>
      </w:rPr>
    </w:sdtEndPr>
    <w:sdtContent>
      <w:p w14:paraId="353C53FB" w14:textId="70E7CE4F" w:rsidR="004324C4" w:rsidRPr="000E4FED" w:rsidRDefault="00892A24" w:rsidP="000E4FED">
        <w:pPr>
          <w:pStyle w:val="Footer"/>
          <w:pBdr>
            <w:top w:val="single" w:sz="4" w:space="0" w:color="D9D9D9" w:themeColor="background1" w:themeShade="D9"/>
          </w:pBdr>
          <w:jc w:val="right"/>
          <w:rPr>
            <w:szCs w:val="24"/>
          </w:rPr>
        </w:pPr>
        <w:r w:rsidRPr="00041887">
          <w:rPr>
            <w:i/>
            <w:sz w:val="18"/>
            <w:szCs w:val="18"/>
          </w:rPr>
          <w:t xml:space="preserve">Version </w:t>
        </w:r>
        <w:r w:rsidR="009525B4">
          <w:rPr>
            <w:i/>
            <w:sz w:val="18"/>
            <w:szCs w:val="18"/>
          </w:rPr>
          <w:t>1206</w:t>
        </w:r>
        <w:r w:rsidR="00A8444F">
          <w:rPr>
            <w:i/>
            <w:sz w:val="18"/>
            <w:szCs w:val="18"/>
          </w:rPr>
          <w:t>2</w:t>
        </w:r>
        <w:r w:rsidR="005E09A4">
          <w:rPr>
            <w:i/>
            <w:sz w:val="18"/>
            <w:szCs w:val="18"/>
          </w:rPr>
          <w:t>4</w:t>
        </w:r>
        <w:r w:rsidRPr="00085FD2">
          <w:rPr>
            <w:szCs w:val="24"/>
          </w:rPr>
          <w:tab/>
        </w:r>
        <w:r w:rsidRPr="00085FD2">
          <w:rPr>
            <w:szCs w:val="24"/>
          </w:rPr>
          <w:tab/>
        </w:r>
        <w:r w:rsidR="00085FD2" w:rsidRPr="00085FD2">
          <w:rPr>
            <w:szCs w:val="24"/>
          </w:rPr>
          <w:t xml:space="preserve">Page </w:t>
        </w:r>
        <w:r w:rsidRPr="00085FD2">
          <w:rPr>
            <w:szCs w:val="24"/>
          </w:rPr>
          <w:fldChar w:fldCharType="begin"/>
        </w:r>
        <w:r w:rsidRPr="00085FD2">
          <w:rPr>
            <w:szCs w:val="24"/>
          </w:rPr>
          <w:instrText xml:space="preserve"> PAGE   \* MERGEFORMAT </w:instrText>
        </w:r>
        <w:r w:rsidRPr="00085FD2">
          <w:rPr>
            <w:szCs w:val="24"/>
          </w:rPr>
          <w:fldChar w:fldCharType="separate"/>
        </w:r>
        <w:r w:rsidRPr="00085FD2">
          <w:rPr>
            <w:noProof/>
            <w:szCs w:val="24"/>
          </w:rPr>
          <w:t>13</w:t>
        </w:r>
        <w:r w:rsidRPr="00085FD2">
          <w:rPr>
            <w:noProof/>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4E133" w14:textId="77777777" w:rsidR="00FB6958" w:rsidRDefault="00FB69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1F3D2" w14:textId="77777777" w:rsidR="007A4CE5" w:rsidRDefault="007A4CE5" w:rsidP="00567806">
      <w:pPr>
        <w:spacing w:line="240" w:lineRule="auto"/>
      </w:pPr>
      <w:r>
        <w:separator/>
      </w:r>
    </w:p>
  </w:footnote>
  <w:footnote w:type="continuationSeparator" w:id="0">
    <w:p w14:paraId="6990B3DF" w14:textId="77777777" w:rsidR="007A4CE5" w:rsidRDefault="007A4CE5" w:rsidP="00567806">
      <w:pPr>
        <w:spacing w:line="240" w:lineRule="auto"/>
      </w:pPr>
      <w:r>
        <w:continuationSeparator/>
      </w:r>
    </w:p>
  </w:footnote>
  <w:footnote w:type="continuationNotice" w:id="1">
    <w:p w14:paraId="22AE789F" w14:textId="77777777" w:rsidR="007A4CE5" w:rsidRDefault="007A4CE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60371" w14:textId="77777777" w:rsidR="00FB6958" w:rsidRDefault="00FB69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826FB" w14:textId="77777777" w:rsidR="00FB6958" w:rsidRDefault="00FB69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6B83C" w14:textId="77777777" w:rsidR="004324C4" w:rsidRPr="00712883" w:rsidRDefault="004324C4" w:rsidP="00712883">
    <w:pPr>
      <w:jc w:val="center"/>
      <w:rPr>
        <w:rFonts w:ascii="Georgia" w:hAnsi="Georgia"/>
        <w:b/>
        <w:sz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B83"/>
    <w:multiLevelType w:val="hybridMultilevel"/>
    <w:tmpl w:val="685E7D0E"/>
    <w:lvl w:ilvl="0" w:tplc="00121DB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701802"/>
    <w:multiLevelType w:val="hybridMultilevel"/>
    <w:tmpl w:val="574A1682"/>
    <w:lvl w:ilvl="0" w:tplc="CB0AEB8C">
      <w:start w:val="1"/>
      <w:numFmt w:val="decimal"/>
      <w:lvlText w:val="%1."/>
      <w:lvlJc w:val="left"/>
      <w:pPr>
        <w:ind w:left="1080" w:hanging="360"/>
      </w:pPr>
      <w:rPr>
        <w:b/>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BF44CA"/>
    <w:multiLevelType w:val="hybridMultilevel"/>
    <w:tmpl w:val="78F83DDC"/>
    <w:lvl w:ilvl="0" w:tplc="CB0AEB8C">
      <w:start w:val="1"/>
      <w:numFmt w:val="decimal"/>
      <w:lvlText w:val="%1."/>
      <w:lvlJc w:val="left"/>
      <w:pPr>
        <w:ind w:left="720" w:hanging="360"/>
      </w:pPr>
      <w:rPr>
        <w:b/>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D73429"/>
    <w:multiLevelType w:val="hybridMultilevel"/>
    <w:tmpl w:val="3118D20A"/>
    <w:lvl w:ilvl="0" w:tplc="617E721E">
      <w:start w:val="1"/>
      <w:numFmt w:val="decimal"/>
      <w:lvlText w:val="%1."/>
      <w:lvlJc w:val="left"/>
      <w:pPr>
        <w:ind w:left="720" w:hanging="720"/>
      </w:pPr>
      <w:rPr>
        <w:rFonts w:hint="default"/>
        <w:b/>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53DC8"/>
    <w:multiLevelType w:val="hybridMultilevel"/>
    <w:tmpl w:val="A4640C6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D0DE8030">
      <w:start w:val="15"/>
      <w:numFmt w:val="bullet"/>
      <w:lvlText w:val="•"/>
      <w:lvlJc w:val="left"/>
      <w:pPr>
        <w:ind w:left="2340" w:hanging="360"/>
      </w:pPr>
      <w:rPr>
        <w:rFonts w:ascii="Georgia" w:eastAsia="Times New Roman" w:hAnsi="Georgia"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A405D1"/>
    <w:multiLevelType w:val="hybridMultilevel"/>
    <w:tmpl w:val="BE962B00"/>
    <w:lvl w:ilvl="0" w:tplc="CB0AEB8C">
      <w:start w:val="1"/>
      <w:numFmt w:val="decimal"/>
      <w:lvlText w:val="%1."/>
      <w:lvlJc w:val="left"/>
      <w:pPr>
        <w:ind w:left="1180" w:hanging="360"/>
      </w:pPr>
      <w:rPr>
        <w:b/>
        <w:sz w:val="20"/>
        <w:szCs w:val="20"/>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6" w15:restartNumberingAfterBreak="0">
    <w:nsid w:val="1EE32D74"/>
    <w:multiLevelType w:val="hybridMultilevel"/>
    <w:tmpl w:val="E6DE66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18C4353"/>
    <w:multiLevelType w:val="hybridMultilevel"/>
    <w:tmpl w:val="14FEC666"/>
    <w:lvl w:ilvl="0" w:tplc="04DA99F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79C4819"/>
    <w:multiLevelType w:val="hybridMultilevel"/>
    <w:tmpl w:val="3738E6F6"/>
    <w:lvl w:ilvl="0" w:tplc="CB0AEB8C">
      <w:start w:val="1"/>
      <w:numFmt w:val="decimal"/>
      <w:lvlText w:val="%1."/>
      <w:lvlJc w:val="left"/>
      <w:pPr>
        <w:ind w:left="1440" w:hanging="360"/>
      </w:pPr>
      <w:rPr>
        <w:b/>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94E49F3"/>
    <w:multiLevelType w:val="hybridMultilevel"/>
    <w:tmpl w:val="871CDA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9527810"/>
    <w:multiLevelType w:val="hybridMultilevel"/>
    <w:tmpl w:val="90301A24"/>
    <w:lvl w:ilvl="0" w:tplc="8BF0F90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9ED2B1B"/>
    <w:multiLevelType w:val="hybridMultilevel"/>
    <w:tmpl w:val="BF8E3122"/>
    <w:lvl w:ilvl="0" w:tplc="AC18AA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B6E5D7D"/>
    <w:multiLevelType w:val="hybridMultilevel"/>
    <w:tmpl w:val="57828C6E"/>
    <w:lvl w:ilvl="0" w:tplc="967455B6">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467E5E"/>
    <w:multiLevelType w:val="hybridMultilevel"/>
    <w:tmpl w:val="343066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D0DE8030">
      <w:start w:val="15"/>
      <w:numFmt w:val="bullet"/>
      <w:lvlText w:val="•"/>
      <w:lvlJc w:val="left"/>
      <w:pPr>
        <w:ind w:left="2340" w:hanging="360"/>
      </w:pPr>
      <w:rPr>
        <w:rFonts w:ascii="Georgia" w:eastAsia="Times New Roman" w:hAnsi="Georgia"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0749B3"/>
    <w:multiLevelType w:val="hybridMultilevel"/>
    <w:tmpl w:val="19228374"/>
    <w:lvl w:ilvl="0" w:tplc="CB0AEB8C">
      <w:start w:val="1"/>
      <w:numFmt w:val="decimal"/>
      <w:lvlText w:val="%1."/>
      <w:lvlJc w:val="left"/>
      <w:pPr>
        <w:ind w:left="720" w:hanging="360"/>
      </w:pPr>
      <w:rPr>
        <w:b/>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517154"/>
    <w:multiLevelType w:val="hybridMultilevel"/>
    <w:tmpl w:val="C948829C"/>
    <w:lvl w:ilvl="0" w:tplc="3522EA30">
      <w:start w:val="1"/>
      <w:numFmt w:val="decimal"/>
      <w:lvlText w:val="%1."/>
      <w:lvlJc w:val="center"/>
      <w:pPr>
        <w:ind w:left="1330" w:hanging="360"/>
      </w:pPr>
      <w:rPr>
        <w:rFonts w:hint="default"/>
      </w:rPr>
    </w:lvl>
    <w:lvl w:ilvl="1" w:tplc="04090019" w:tentative="1">
      <w:start w:val="1"/>
      <w:numFmt w:val="lowerLetter"/>
      <w:lvlText w:val="%2."/>
      <w:lvlJc w:val="left"/>
      <w:pPr>
        <w:ind w:left="2050" w:hanging="360"/>
      </w:pPr>
    </w:lvl>
    <w:lvl w:ilvl="2" w:tplc="0409001B" w:tentative="1">
      <w:start w:val="1"/>
      <w:numFmt w:val="lowerRoman"/>
      <w:lvlText w:val="%3."/>
      <w:lvlJc w:val="right"/>
      <w:pPr>
        <w:ind w:left="2770" w:hanging="180"/>
      </w:pPr>
    </w:lvl>
    <w:lvl w:ilvl="3" w:tplc="0409000F" w:tentative="1">
      <w:start w:val="1"/>
      <w:numFmt w:val="decimal"/>
      <w:lvlText w:val="%4."/>
      <w:lvlJc w:val="left"/>
      <w:pPr>
        <w:ind w:left="3490" w:hanging="360"/>
      </w:pPr>
    </w:lvl>
    <w:lvl w:ilvl="4" w:tplc="04090019" w:tentative="1">
      <w:start w:val="1"/>
      <w:numFmt w:val="lowerLetter"/>
      <w:lvlText w:val="%5."/>
      <w:lvlJc w:val="left"/>
      <w:pPr>
        <w:ind w:left="4210" w:hanging="360"/>
      </w:pPr>
    </w:lvl>
    <w:lvl w:ilvl="5" w:tplc="0409001B" w:tentative="1">
      <w:start w:val="1"/>
      <w:numFmt w:val="lowerRoman"/>
      <w:lvlText w:val="%6."/>
      <w:lvlJc w:val="right"/>
      <w:pPr>
        <w:ind w:left="4930" w:hanging="180"/>
      </w:pPr>
    </w:lvl>
    <w:lvl w:ilvl="6" w:tplc="0409000F" w:tentative="1">
      <w:start w:val="1"/>
      <w:numFmt w:val="decimal"/>
      <w:lvlText w:val="%7."/>
      <w:lvlJc w:val="left"/>
      <w:pPr>
        <w:ind w:left="5650" w:hanging="360"/>
      </w:pPr>
    </w:lvl>
    <w:lvl w:ilvl="7" w:tplc="04090019" w:tentative="1">
      <w:start w:val="1"/>
      <w:numFmt w:val="lowerLetter"/>
      <w:lvlText w:val="%8."/>
      <w:lvlJc w:val="left"/>
      <w:pPr>
        <w:ind w:left="6370" w:hanging="360"/>
      </w:pPr>
    </w:lvl>
    <w:lvl w:ilvl="8" w:tplc="0409001B" w:tentative="1">
      <w:start w:val="1"/>
      <w:numFmt w:val="lowerRoman"/>
      <w:lvlText w:val="%9."/>
      <w:lvlJc w:val="right"/>
      <w:pPr>
        <w:ind w:left="7090" w:hanging="180"/>
      </w:pPr>
    </w:lvl>
  </w:abstractNum>
  <w:abstractNum w:abstractNumId="16" w15:restartNumberingAfterBreak="0">
    <w:nsid w:val="315014A8"/>
    <w:multiLevelType w:val="hybridMultilevel"/>
    <w:tmpl w:val="6AC6A0AC"/>
    <w:lvl w:ilvl="0" w:tplc="CB0AEB8C">
      <w:start w:val="1"/>
      <w:numFmt w:val="decimal"/>
      <w:lvlText w:val="%1."/>
      <w:lvlJc w:val="left"/>
      <w:pPr>
        <w:ind w:left="1180" w:hanging="360"/>
      </w:pPr>
      <w:rPr>
        <w:b/>
        <w:sz w:val="20"/>
        <w:szCs w:val="20"/>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17" w15:restartNumberingAfterBreak="0">
    <w:nsid w:val="354A161C"/>
    <w:multiLevelType w:val="hybridMultilevel"/>
    <w:tmpl w:val="F03A9DD4"/>
    <w:lvl w:ilvl="0" w:tplc="CB0AEB8C">
      <w:start w:val="1"/>
      <w:numFmt w:val="decimal"/>
      <w:lvlText w:val="%1."/>
      <w:lvlJc w:val="left"/>
      <w:pPr>
        <w:ind w:left="1080" w:hanging="360"/>
      </w:pPr>
      <w:rPr>
        <w:b/>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A0B6E1B"/>
    <w:multiLevelType w:val="hybridMultilevel"/>
    <w:tmpl w:val="B5728806"/>
    <w:lvl w:ilvl="0" w:tplc="CB0AEB8C">
      <w:start w:val="1"/>
      <w:numFmt w:val="decimal"/>
      <w:lvlText w:val="%1."/>
      <w:lvlJc w:val="left"/>
      <w:pPr>
        <w:ind w:left="1080" w:hanging="360"/>
      </w:pPr>
      <w:rPr>
        <w:b/>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B0146C2"/>
    <w:multiLevelType w:val="hybridMultilevel"/>
    <w:tmpl w:val="2B6AF44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D441CD7"/>
    <w:multiLevelType w:val="hybridMultilevel"/>
    <w:tmpl w:val="95708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5F336C"/>
    <w:multiLevelType w:val="hybridMultilevel"/>
    <w:tmpl w:val="CCA46B60"/>
    <w:lvl w:ilvl="0" w:tplc="A426BD66">
      <w:start w:val="21"/>
      <w:numFmt w:val="decimal"/>
      <w:lvlText w:val="%1."/>
      <w:lvlJc w:val="left"/>
      <w:pPr>
        <w:ind w:left="900" w:hanging="360"/>
      </w:pPr>
      <w:rPr>
        <w:rFonts w:hint="default"/>
        <w:b/>
        <w:sz w:val="20"/>
        <w:szCs w:val="2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2" w15:restartNumberingAfterBreak="0">
    <w:nsid w:val="55020177"/>
    <w:multiLevelType w:val="hybridMultilevel"/>
    <w:tmpl w:val="CD745074"/>
    <w:lvl w:ilvl="0" w:tplc="3522EA30">
      <w:start w:val="1"/>
      <w:numFmt w:val="decimal"/>
      <w:lvlText w:val="%1."/>
      <w:lvlJc w:val="center"/>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97E6E7E"/>
    <w:multiLevelType w:val="hybridMultilevel"/>
    <w:tmpl w:val="5038D1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BA47EE3"/>
    <w:multiLevelType w:val="hybridMultilevel"/>
    <w:tmpl w:val="5D96B04E"/>
    <w:lvl w:ilvl="0" w:tplc="449EBD04">
      <w:start w:val="1"/>
      <w:numFmt w:val="bullet"/>
      <w:lvlText w:val="-"/>
      <w:lvlJc w:val="left"/>
      <w:pPr>
        <w:ind w:hanging="185"/>
      </w:pPr>
      <w:rPr>
        <w:rFonts w:ascii="Times New Roman" w:eastAsia="Times New Roman" w:hAnsi="Times New Roman" w:hint="default"/>
        <w:b/>
        <w:bCs/>
        <w:sz w:val="22"/>
        <w:szCs w:val="22"/>
      </w:rPr>
    </w:lvl>
    <w:lvl w:ilvl="1" w:tplc="D338BBB4">
      <w:start w:val="1"/>
      <w:numFmt w:val="bullet"/>
      <w:lvlText w:val="•"/>
      <w:lvlJc w:val="left"/>
      <w:rPr>
        <w:rFonts w:hint="default"/>
      </w:rPr>
    </w:lvl>
    <w:lvl w:ilvl="2" w:tplc="9650EFD0">
      <w:start w:val="1"/>
      <w:numFmt w:val="bullet"/>
      <w:lvlText w:val="•"/>
      <w:lvlJc w:val="left"/>
      <w:rPr>
        <w:rFonts w:hint="default"/>
      </w:rPr>
    </w:lvl>
    <w:lvl w:ilvl="3" w:tplc="93A83ADC">
      <w:start w:val="1"/>
      <w:numFmt w:val="bullet"/>
      <w:lvlText w:val="•"/>
      <w:lvlJc w:val="left"/>
      <w:rPr>
        <w:rFonts w:hint="default"/>
      </w:rPr>
    </w:lvl>
    <w:lvl w:ilvl="4" w:tplc="927C1800">
      <w:start w:val="1"/>
      <w:numFmt w:val="bullet"/>
      <w:lvlText w:val="•"/>
      <w:lvlJc w:val="left"/>
      <w:rPr>
        <w:rFonts w:hint="default"/>
      </w:rPr>
    </w:lvl>
    <w:lvl w:ilvl="5" w:tplc="0936D89A">
      <w:start w:val="1"/>
      <w:numFmt w:val="bullet"/>
      <w:lvlText w:val="•"/>
      <w:lvlJc w:val="left"/>
      <w:rPr>
        <w:rFonts w:hint="default"/>
      </w:rPr>
    </w:lvl>
    <w:lvl w:ilvl="6" w:tplc="4562270E">
      <w:start w:val="1"/>
      <w:numFmt w:val="bullet"/>
      <w:lvlText w:val="•"/>
      <w:lvlJc w:val="left"/>
      <w:rPr>
        <w:rFonts w:hint="default"/>
      </w:rPr>
    </w:lvl>
    <w:lvl w:ilvl="7" w:tplc="9C34062E">
      <w:start w:val="1"/>
      <w:numFmt w:val="bullet"/>
      <w:lvlText w:val="•"/>
      <w:lvlJc w:val="left"/>
      <w:rPr>
        <w:rFonts w:hint="default"/>
      </w:rPr>
    </w:lvl>
    <w:lvl w:ilvl="8" w:tplc="8230D04C">
      <w:start w:val="1"/>
      <w:numFmt w:val="bullet"/>
      <w:lvlText w:val="•"/>
      <w:lvlJc w:val="left"/>
      <w:rPr>
        <w:rFonts w:hint="default"/>
      </w:rPr>
    </w:lvl>
  </w:abstractNum>
  <w:abstractNum w:abstractNumId="25" w15:restartNumberingAfterBreak="0">
    <w:nsid w:val="5D567270"/>
    <w:multiLevelType w:val="hybridMultilevel"/>
    <w:tmpl w:val="030E7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C479FC"/>
    <w:multiLevelType w:val="hybridMultilevel"/>
    <w:tmpl w:val="138EA9BA"/>
    <w:lvl w:ilvl="0" w:tplc="CB0AEB8C">
      <w:start w:val="1"/>
      <w:numFmt w:val="decimal"/>
      <w:lvlText w:val="%1."/>
      <w:lvlJc w:val="left"/>
      <w:pPr>
        <w:ind w:left="1180" w:hanging="360"/>
      </w:pPr>
      <w:rPr>
        <w:b/>
        <w:sz w:val="20"/>
        <w:szCs w:val="20"/>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27" w15:restartNumberingAfterBreak="0">
    <w:nsid w:val="71550F6D"/>
    <w:multiLevelType w:val="hybridMultilevel"/>
    <w:tmpl w:val="D65E64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173C21"/>
    <w:multiLevelType w:val="hybridMultilevel"/>
    <w:tmpl w:val="09C08C3E"/>
    <w:lvl w:ilvl="0" w:tplc="CB0AEB8C">
      <w:start w:val="1"/>
      <w:numFmt w:val="decimal"/>
      <w:lvlText w:val="%1."/>
      <w:lvlJc w:val="left"/>
      <w:pPr>
        <w:ind w:left="1260" w:hanging="360"/>
      </w:pPr>
      <w:rPr>
        <w:b/>
        <w:sz w:val="20"/>
        <w:szCs w:val="2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16cid:durableId="1599295639">
    <w:abstractNumId w:val="20"/>
  </w:num>
  <w:num w:numId="2" w16cid:durableId="1492720103">
    <w:abstractNumId w:val="19"/>
  </w:num>
  <w:num w:numId="3" w16cid:durableId="1423914044">
    <w:abstractNumId w:val="7"/>
  </w:num>
  <w:num w:numId="4" w16cid:durableId="406651534">
    <w:abstractNumId w:val="25"/>
  </w:num>
  <w:num w:numId="5" w16cid:durableId="1569339450">
    <w:abstractNumId w:val="13"/>
  </w:num>
  <w:num w:numId="6" w16cid:durableId="1629244172">
    <w:abstractNumId w:val="0"/>
  </w:num>
  <w:num w:numId="7" w16cid:durableId="2092655278">
    <w:abstractNumId w:val="4"/>
  </w:num>
  <w:num w:numId="8" w16cid:durableId="305554608">
    <w:abstractNumId w:val="3"/>
  </w:num>
  <w:num w:numId="9" w16cid:durableId="1835996506">
    <w:abstractNumId w:val="11"/>
  </w:num>
  <w:num w:numId="10" w16cid:durableId="1407846581">
    <w:abstractNumId w:val="9"/>
  </w:num>
  <w:num w:numId="11" w16cid:durableId="1665207328">
    <w:abstractNumId w:val="6"/>
  </w:num>
  <w:num w:numId="12" w16cid:durableId="152334951">
    <w:abstractNumId w:val="23"/>
  </w:num>
  <w:num w:numId="13" w16cid:durableId="1154564807">
    <w:abstractNumId w:val="27"/>
  </w:num>
  <w:num w:numId="14" w16cid:durableId="95098554">
    <w:abstractNumId w:val="10"/>
  </w:num>
  <w:num w:numId="15" w16cid:durableId="1260673639">
    <w:abstractNumId w:val="12"/>
  </w:num>
  <w:num w:numId="16" w16cid:durableId="343940564">
    <w:abstractNumId w:val="24"/>
  </w:num>
  <w:num w:numId="17" w16cid:durableId="909315465">
    <w:abstractNumId w:val="15"/>
  </w:num>
  <w:num w:numId="18" w16cid:durableId="1286427785">
    <w:abstractNumId w:val="21"/>
  </w:num>
  <w:num w:numId="19" w16cid:durableId="1104807365">
    <w:abstractNumId w:val="22"/>
  </w:num>
  <w:num w:numId="20" w16cid:durableId="1528105160">
    <w:abstractNumId w:val="28"/>
  </w:num>
  <w:num w:numId="21" w16cid:durableId="1590965789">
    <w:abstractNumId w:val="16"/>
  </w:num>
  <w:num w:numId="22" w16cid:durableId="1643580034">
    <w:abstractNumId w:val="5"/>
  </w:num>
  <w:num w:numId="23" w16cid:durableId="1110079399">
    <w:abstractNumId w:val="26"/>
  </w:num>
  <w:num w:numId="24" w16cid:durableId="1310403171">
    <w:abstractNumId w:val="18"/>
  </w:num>
  <w:num w:numId="25" w16cid:durableId="1199471353">
    <w:abstractNumId w:val="1"/>
  </w:num>
  <w:num w:numId="26" w16cid:durableId="397940575">
    <w:abstractNumId w:val="17"/>
  </w:num>
  <w:num w:numId="27" w16cid:durableId="2026319238">
    <w:abstractNumId w:val="8"/>
  </w:num>
  <w:num w:numId="28" w16cid:durableId="399863448">
    <w:abstractNumId w:val="2"/>
  </w:num>
  <w:num w:numId="29" w16cid:durableId="10105264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ezMDU0NwQyTcwNLJR0lIJTi4sz8/NACgxrAcbIOZYsAAAA"/>
  </w:docVars>
  <w:rsids>
    <w:rsidRoot w:val="00567806"/>
    <w:rsid w:val="0001482C"/>
    <w:rsid w:val="0002278B"/>
    <w:rsid w:val="00024EB2"/>
    <w:rsid w:val="000279BD"/>
    <w:rsid w:val="00037417"/>
    <w:rsid w:val="00037E51"/>
    <w:rsid w:val="00041887"/>
    <w:rsid w:val="00073089"/>
    <w:rsid w:val="00082408"/>
    <w:rsid w:val="00085FD2"/>
    <w:rsid w:val="00092C5A"/>
    <w:rsid w:val="00092D6D"/>
    <w:rsid w:val="000B062A"/>
    <w:rsid w:val="000C527F"/>
    <w:rsid w:val="000E4FED"/>
    <w:rsid w:val="0010163C"/>
    <w:rsid w:val="001E6725"/>
    <w:rsid w:val="00240EB8"/>
    <w:rsid w:val="002A0B22"/>
    <w:rsid w:val="003331F9"/>
    <w:rsid w:val="003520FB"/>
    <w:rsid w:val="003737D0"/>
    <w:rsid w:val="00390416"/>
    <w:rsid w:val="003C6205"/>
    <w:rsid w:val="003F3C0F"/>
    <w:rsid w:val="00426D6E"/>
    <w:rsid w:val="004324C4"/>
    <w:rsid w:val="00437162"/>
    <w:rsid w:val="004428FD"/>
    <w:rsid w:val="00444EC3"/>
    <w:rsid w:val="0047047F"/>
    <w:rsid w:val="00471AA0"/>
    <w:rsid w:val="004A693F"/>
    <w:rsid w:val="004A784E"/>
    <w:rsid w:val="004C0E68"/>
    <w:rsid w:val="004D5D4C"/>
    <w:rsid w:val="005023A8"/>
    <w:rsid w:val="0051689E"/>
    <w:rsid w:val="00520B2B"/>
    <w:rsid w:val="00547671"/>
    <w:rsid w:val="005558C1"/>
    <w:rsid w:val="0055780E"/>
    <w:rsid w:val="00557D2F"/>
    <w:rsid w:val="005604FD"/>
    <w:rsid w:val="0056714E"/>
    <w:rsid w:val="00567806"/>
    <w:rsid w:val="005713C1"/>
    <w:rsid w:val="005762B2"/>
    <w:rsid w:val="00587F09"/>
    <w:rsid w:val="00596B04"/>
    <w:rsid w:val="00597FFE"/>
    <w:rsid w:val="005A71AD"/>
    <w:rsid w:val="005E09A4"/>
    <w:rsid w:val="00614056"/>
    <w:rsid w:val="00631B9F"/>
    <w:rsid w:val="00650AF6"/>
    <w:rsid w:val="00665B3B"/>
    <w:rsid w:val="00672155"/>
    <w:rsid w:val="00684FAC"/>
    <w:rsid w:val="00692467"/>
    <w:rsid w:val="006951EC"/>
    <w:rsid w:val="006A17FD"/>
    <w:rsid w:val="006A6C32"/>
    <w:rsid w:val="006B3F77"/>
    <w:rsid w:val="0070179D"/>
    <w:rsid w:val="00702842"/>
    <w:rsid w:val="0071260B"/>
    <w:rsid w:val="00745B61"/>
    <w:rsid w:val="00766105"/>
    <w:rsid w:val="0078165A"/>
    <w:rsid w:val="007A4CE5"/>
    <w:rsid w:val="007A56BF"/>
    <w:rsid w:val="007B06F2"/>
    <w:rsid w:val="007D4F01"/>
    <w:rsid w:val="007E375A"/>
    <w:rsid w:val="007E5483"/>
    <w:rsid w:val="007F5FE7"/>
    <w:rsid w:val="00803629"/>
    <w:rsid w:val="008119F2"/>
    <w:rsid w:val="00812305"/>
    <w:rsid w:val="0082526E"/>
    <w:rsid w:val="00864C1D"/>
    <w:rsid w:val="008724E1"/>
    <w:rsid w:val="00892A24"/>
    <w:rsid w:val="008F5518"/>
    <w:rsid w:val="009068A4"/>
    <w:rsid w:val="0093048D"/>
    <w:rsid w:val="009328EF"/>
    <w:rsid w:val="0094249D"/>
    <w:rsid w:val="009525B4"/>
    <w:rsid w:val="00966EAB"/>
    <w:rsid w:val="009D0E47"/>
    <w:rsid w:val="009F5060"/>
    <w:rsid w:val="009F67D2"/>
    <w:rsid w:val="00A11576"/>
    <w:rsid w:val="00A213E2"/>
    <w:rsid w:val="00A2733F"/>
    <w:rsid w:val="00A40BC9"/>
    <w:rsid w:val="00A468D4"/>
    <w:rsid w:val="00A46AEC"/>
    <w:rsid w:val="00A51E36"/>
    <w:rsid w:val="00A8308E"/>
    <w:rsid w:val="00A83432"/>
    <w:rsid w:val="00A8444F"/>
    <w:rsid w:val="00A93AC3"/>
    <w:rsid w:val="00A95754"/>
    <w:rsid w:val="00A978FD"/>
    <w:rsid w:val="00AA79AA"/>
    <w:rsid w:val="00AB0D81"/>
    <w:rsid w:val="00AC1140"/>
    <w:rsid w:val="00B126C8"/>
    <w:rsid w:val="00B247FE"/>
    <w:rsid w:val="00B32304"/>
    <w:rsid w:val="00B530A6"/>
    <w:rsid w:val="00BE141B"/>
    <w:rsid w:val="00BF25DF"/>
    <w:rsid w:val="00C24C41"/>
    <w:rsid w:val="00C4002F"/>
    <w:rsid w:val="00C63678"/>
    <w:rsid w:val="00C83280"/>
    <w:rsid w:val="00CB247C"/>
    <w:rsid w:val="00CD6F1B"/>
    <w:rsid w:val="00CF1715"/>
    <w:rsid w:val="00D00767"/>
    <w:rsid w:val="00D14091"/>
    <w:rsid w:val="00DA2E6E"/>
    <w:rsid w:val="00DC297B"/>
    <w:rsid w:val="00DC7F4B"/>
    <w:rsid w:val="00DE61A1"/>
    <w:rsid w:val="00DF026E"/>
    <w:rsid w:val="00DF64FD"/>
    <w:rsid w:val="00E03AA0"/>
    <w:rsid w:val="00E404B1"/>
    <w:rsid w:val="00E43EE1"/>
    <w:rsid w:val="00E54C5E"/>
    <w:rsid w:val="00E61096"/>
    <w:rsid w:val="00E91245"/>
    <w:rsid w:val="00E9583F"/>
    <w:rsid w:val="00EB12FB"/>
    <w:rsid w:val="00EB5651"/>
    <w:rsid w:val="00EE24EE"/>
    <w:rsid w:val="00EE2AC9"/>
    <w:rsid w:val="00F0556A"/>
    <w:rsid w:val="00F42C23"/>
    <w:rsid w:val="00F51C83"/>
    <w:rsid w:val="00F91849"/>
    <w:rsid w:val="00F93A29"/>
    <w:rsid w:val="00FB6958"/>
    <w:rsid w:val="00FD0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C35D8"/>
  <w15:chartTrackingRefBased/>
  <w15:docId w15:val="{5B93FAF5-B0F6-48CD-A181-F35CAE32B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B3B"/>
    <w:pPr>
      <w:spacing w:after="0" w:line="252" w:lineRule="auto"/>
    </w:pPr>
    <w:rPr>
      <w:rFonts w:ascii="Times New Roman" w:eastAsiaTheme="majorEastAsia" w:hAnsi="Times New Roman" w:cstheme="majorBidi"/>
      <w:sz w:val="24"/>
      <w:lang w:bidi="en-US"/>
    </w:rPr>
  </w:style>
  <w:style w:type="paragraph" w:styleId="Heading1">
    <w:name w:val="heading 1"/>
    <w:basedOn w:val="Normal"/>
    <w:next w:val="Normal"/>
    <w:link w:val="Heading1Char"/>
    <w:uiPriority w:val="1"/>
    <w:qFormat/>
    <w:rsid w:val="00567806"/>
    <w:pPr>
      <w:pBdr>
        <w:bottom w:val="thinThickSmallGap" w:sz="12" w:space="1" w:color="C45911" w:themeColor="accent2" w:themeShade="BF"/>
      </w:pBdr>
      <w:spacing w:before="400"/>
      <w:jc w:val="center"/>
      <w:outlineLvl w:val="0"/>
    </w:pPr>
    <w:rPr>
      <w:caps/>
      <w:color w:val="833C0B" w:themeColor="accent2" w:themeShade="80"/>
      <w:spacing w:val="20"/>
      <w:sz w:val="28"/>
      <w:szCs w:val="28"/>
    </w:rPr>
  </w:style>
  <w:style w:type="paragraph" w:styleId="Heading2">
    <w:name w:val="heading 2"/>
    <w:basedOn w:val="Normal"/>
    <w:next w:val="Normal"/>
    <w:link w:val="Heading2Char"/>
    <w:uiPriority w:val="1"/>
    <w:unhideWhenUsed/>
    <w:qFormat/>
    <w:rsid w:val="00567806"/>
    <w:pPr>
      <w:pBdr>
        <w:bottom w:val="single" w:sz="4" w:space="1" w:color="823B0B" w:themeColor="accent2" w:themeShade="7F"/>
      </w:pBdr>
      <w:spacing w:before="400"/>
      <w:jc w:val="center"/>
      <w:outlineLvl w:val="1"/>
    </w:pPr>
    <w:rPr>
      <w:caps/>
      <w:color w:val="833C0B" w:themeColor="accent2" w:themeShade="80"/>
      <w:spacing w:val="15"/>
      <w:szCs w:val="24"/>
    </w:rPr>
  </w:style>
  <w:style w:type="paragraph" w:styleId="Heading3">
    <w:name w:val="heading 3"/>
    <w:basedOn w:val="Normal"/>
    <w:next w:val="Normal"/>
    <w:link w:val="Heading3Char"/>
    <w:uiPriority w:val="9"/>
    <w:semiHidden/>
    <w:unhideWhenUsed/>
    <w:qFormat/>
    <w:rsid w:val="00567806"/>
    <w:pPr>
      <w:pBdr>
        <w:top w:val="dotted" w:sz="4" w:space="1" w:color="823B0B" w:themeColor="accent2" w:themeShade="7F"/>
        <w:bottom w:val="dotted" w:sz="4" w:space="1" w:color="823B0B" w:themeColor="accent2" w:themeShade="7F"/>
      </w:pBdr>
      <w:spacing w:before="300"/>
      <w:jc w:val="center"/>
      <w:outlineLvl w:val="2"/>
    </w:pPr>
    <w:rPr>
      <w:caps/>
      <w:color w:val="823B0B" w:themeColor="accent2" w:themeShade="7F"/>
      <w:szCs w:val="24"/>
    </w:rPr>
  </w:style>
  <w:style w:type="paragraph" w:styleId="Heading4">
    <w:name w:val="heading 4"/>
    <w:basedOn w:val="Normal"/>
    <w:next w:val="Normal"/>
    <w:link w:val="Heading4Char"/>
    <w:uiPriority w:val="9"/>
    <w:semiHidden/>
    <w:unhideWhenUsed/>
    <w:qFormat/>
    <w:rsid w:val="00567806"/>
    <w:pPr>
      <w:pBdr>
        <w:bottom w:val="dotted" w:sz="4" w:space="1" w:color="C45911" w:themeColor="accent2" w:themeShade="BF"/>
      </w:pBdr>
      <w:spacing w:after="120"/>
      <w:jc w:val="center"/>
      <w:outlineLvl w:val="3"/>
    </w:pPr>
    <w:rPr>
      <w:caps/>
      <w:color w:val="823B0B" w:themeColor="accent2" w:themeShade="7F"/>
      <w:spacing w:val="10"/>
    </w:rPr>
  </w:style>
  <w:style w:type="paragraph" w:styleId="Heading5">
    <w:name w:val="heading 5"/>
    <w:basedOn w:val="Normal"/>
    <w:next w:val="Normal"/>
    <w:link w:val="Heading5Char"/>
    <w:uiPriority w:val="9"/>
    <w:semiHidden/>
    <w:unhideWhenUsed/>
    <w:qFormat/>
    <w:rsid w:val="00567806"/>
    <w:pPr>
      <w:spacing w:before="320" w:after="120"/>
      <w:jc w:val="center"/>
      <w:outlineLvl w:val="4"/>
    </w:pPr>
    <w:rPr>
      <w:caps/>
      <w:color w:val="823B0B" w:themeColor="accent2" w:themeShade="7F"/>
      <w:spacing w:val="10"/>
    </w:rPr>
  </w:style>
  <w:style w:type="paragraph" w:styleId="Heading6">
    <w:name w:val="heading 6"/>
    <w:basedOn w:val="Normal"/>
    <w:next w:val="Normal"/>
    <w:link w:val="Heading6Char"/>
    <w:uiPriority w:val="9"/>
    <w:semiHidden/>
    <w:unhideWhenUsed/>
    <w:qFormat/>
    <w:rsid w:val="00567806"/>
    <w:pPr>
      <w:spacing w:after="120"/>
      <w:jc w:val="center"/>
      <w:outlineLvl w:val="5"/>
    </w:pPr>
    <w:rPr>
      <w:caps/>
      <w:color w:val="C45911" w:themeColor="accent2" w:themeShade="BF"/>
      <w:spacing w:val="10"/>
    </w:rPr>
  </w:style>
  <w:style w:type="paragraph" w:styleId="Heading7">
    <w:name w:val="heading 7"/>
    <w:basedOn w:val="Normal"/>
    <w:next w:val="Normal"/>
    <w:link w:val="Heading7Char"/>
    <w:uiPriority w:val="9"/>
    <w:semiHidden/>
    <w:unhideWhenUsed/>
    <w:qFormat/>
    <w:rsid w:val="00567806"/>
    <w:pPr>
      <w:spacing w:after="120"/>
      <w:jc w:val="center"/>
      <w:outlineLvl w:val="6"/>
    </w:pPr>
    <w:rPr>
      <w:i/>
      <w:iCs/>
      <w:caps/>
      <w:color w:val="C45911" w:themeColor="accent2" w:themeShade="BF"/>
      <w:spacing w:val="10"/>
    </w:rPr>
  </w:style>
  <w:style w:type="paragraph" w:styleId="Heading8">
    <w:name w:val="heading 8"/>
    <w:basedOn w:val="Normal"/>
    <w:next w:val="Normal"/>
    <w:link w:val="Heading8Char"/>
    <w:uiPriority w:val="9"/>
    <w:semiHidden/>
    <w:unhideWhenUsed/>
    <w:qFormat/>
    <w:rsid w:val="00567806"/>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567806"/>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67806"/>
    <w:rPr>
      <w:rFonts w:asciiTheme="majorHAnsi" w:eastAsiaTheme="majorEastAsia" w:hAnsiTheme="majorHAnsi" w:cstheme="majorBidi"/>
      <w:caps/>
      <w:color w:val="833C0B" w:themeColor="accent2" w:themeShade="80"/>
      <w:spacing w:val="20"/>
      <w:sz w:val="28"/>
      <w:szCs w:val="28"/>
      <w:lang w:bidi="en-US"/>
    </w:rPr>
  </w:style>
  <w:style w:type="character" w:customStyle="1" w:styleId="Heading2Char">
    <w:name w:val="Heading 2 Char"/>
    <w:basedOn w:val="DefaultParagraphFont"/>
    <w:link w:val="Heading2"/>
    <w:uiPriority w:val="1"/>
    <w:rsid w:val="00567806"/>
    <w:rPr>
      <w:rFonts w:asciiTheme="majorHAnsi" w:eastAsiaTheme="majorEastAsia" w:hAnsiTheme="majorHAnsi" w:cstheme="majorBidi"/>
      <w:caps/>
      <w:color w:val="833C0B" w:themeColor="accent2" w:themeShade="80"/>
      <w:spacing w:val="15"/>
      <w:sz w:val="24"/>
      <w:szCs w:val="24"/>
      <w:lang w:bidi="en-US"/>
    </w:rPr>
  </w:style>
  <w:style w:type="character" w:customStyle="1" w:styleId="Heading3Char">
    <w:name w:val="Heading 3 Char"/>
    <w:basedOn w:val="DefaultParagraphFont"/>
    <w:link w:val="Heading3"/>
    <w:uiPriority w:val="9"/>
    <w:semiHidden/>
    <w:rsid w:val="00567806"/>
    <w:rPr>
      <w:rFonts w:asciiTheme="majorHAnsi" w:eastAsiaTheme="majorEastAsia" w:hAnsiTheme="majorHAnsi" w:cstheme="majorBidi"/>
      <w:caps/>
      <w:color w:val="823B0B" w:themeColor="accent2" w:themeShade="7F"/>
      <w:sz w:val="24"/>
      <w:szCs w:val="24"/>
      <w:lang w:bidi="en-US"/>
    </w:rPr>
  </w:style>
  <w:style w:type="character" w:customStyle="1" w:styleId="Heading4Char">
    <w:name w:val="Heading 4 Char"/>
    <w:basedOn w:val="DefaultParagraphFont"/>
    <w:link w:val="Heading4"/>
    <w:uiPriority w:val="9"/>
    <w:semiHidden/>
    <w:rsid w:val="00567806"/>
    <w:rPr>
      <w:rFonts w:asciiTheme="majorHAnsi" w:eastAsiaTheme="majorEastAsia" w:hAnsiTheme="majorHAnsi" w:cstheme="majorBidi"/>
      <w:caps/>
      <w:color w:val="823B0B" w:themeColor="accent2" w:themeShade="7F"/>
      <w:spacing w:val="10"/>
      <w:lang w:bidi="en-US"/>
    </w:rPr>
  </w:style>
  <w:style w:type="character" w:customStyle="1" w:styleId="Heading5Char">
    <w:name w:val="Heading 5 Char"/>
    <w:basedOn w:val="DefaultParagraphFont"/>
    <w:link w:val="Heading5"/>
    <w:uiPriority w:val="9"/>
    <w:semiHidden/>
    <w:rsid w:val="00567806"/>
    <w:rPr>
      <w:rFonts w:asciiTheme="majorHAnsi" w:eastAsiaTheme="majorEastAsia" w:hAnsiTheme="majorHAnsi" w:cstheme="majorBidi"/>
      <w:caps/>
      <w:color w:val="823B0B" w:themeColor="accent2" w:themeShade="7F"/>
      <w:spacing w:val="10"/>
      <w:lang w:bidi="en-US"/>
    </w:rPr>
  </w:style>
  <w:style w:type="character" w:customStyle="1" w:styleId="Heading6Char">
    <w:name w:val="Heading 6 Char"/>
    <w:basedOn w:val="DefaultParagraphFont"/>
    <w:link w:val="Heading6"/>
    <w:uiPriority w:val="9"/>
    <w:semiHidden/>
    <w:rsid w:val="00567806"/>
    <w:rPr>
      <w:rFonts w:asciiTheme="majorHAnsi" w:eastAsiaTheme="majorEastAsia" w:hAnsiTheme="majorHAnsi" w:cstheme="majorBidi"/>
      <w:caps/>
      <w:color w:val="C45911" w:themeColor="accent2" w:themeShade="BF"/>
      <w:spacing w:val="10"/>
      <w:lang w:bidi="en-US"/>
    </w:rPr>
  </w:style>
  <w:style w:type="character" w:customStyle="1" w:styleId="Heading7Char">
    <w:name w:val="Heading 7 Char"/>
    <w:basedOn w:val="DefaultParagraphFont"/>
    <w:link w:val="Heading7"/>
    <w:uiPriority w:val="9"/>
    <w:semiHidden/>
    <w:rsid w:val="00567806"/>
    <w:rPr>
      <w:rFonts w:asciiTheme="majorHAnsi" w:eastAsiaTheme="majorEastAsia" w:hAnsiTheme="majorHAnsi" w:cstheme="majorBidi"/>
      <w:i/>
      <w:iCs/>
      <w:caps/>
      <w:color w:val="C45911" w:themeColor="accent2" w:themeShade="BF"/>
      <w:spacing w:val="10"/>
      <w:lang w:bidi="en-US"/>
    </w:rPr>
  </w:style>
  <w:style w:type="character" w:customStyle="1" w:styleId="Heading8Char">
    <w:name w:val="Heading 8 Char"/>
    <w:basedOn w:val="DefaultParagraphFont"/>
    <w:link w:val="Heading8"/>
    <w:uiPriority w:val="9"/>
    <w:semiHidden/>
    <w:rsid w:val="00567806"/>
    <w:rPr>
      <w:rFonts w:asciiTheme="majorHAnsi" w:eastAsiaTheme="majorEastAsia" w:hAnsiTheme="majorHAnsi" w:cstheme="majorBidi"/>
      <w:caps/>
      <w:spacing w:val="10"/>
      <w:sz w:val="20"/>
      <w:szCs w:val="20"/>
      <w:lang w:bidi="en-US"/>
    </w:rPr>
  </w:style>
  <w:style w:type="character" w:customStyle="1" w:styleId="Heading9Char">
    <w:name w:val="Heading 9 Char"/>
    <w:basedOn w:val="DefaultParagraphFont"/>
    <w:link w:val="Heading9"/>
    <w:uiPriority w:val="9"/>
    <w:semiHidden/>
    <w:rsid w:val="00567806"/>
    <w:rPr>
      <w:rFonts w:asciiTheme="majorHAnsi" w:eastAsiaTheme="majorEastAsia" w:hAnsiTheme="majorHAnsi" w:cstheme="majorBidi"/>
      <w:i/>
      <w:iCs/>
      <w:caps/>
      <w:spacing w:val="10"/>
      <w:sz w:val="20"/>
      <w:szCs w:val="20"/>
      <w:lang w:bidi="en-US"/>
    </w:rPr>
  </w:style>
  <w:style w:type="paragraph" w:styleId="BalloonText">
    <w:name w:val="Balloon Text"/>
    <w:basedOn w:val="Normal"/>
    <w:link w:val="BalloonTextChar1"/>
    <w:uiPriority w:val="99"/>
    <w:semiHidden/>
    <w:unhideWhenUsed/>
    <w:rsid w:val="00567806"/>
    <w:pPr>
      <w:spacing w:line="240" w:lineRule="auto"/>
    </w:pPr>
    <w:rPr>
      <w:rFonts w:ascii="Tahoma" w:hAnsi="Tahoma" w:cs="Tahoma"/>
      <w:sz w:val="16"/>
      <w:szCs w:val="16"/>
    </w:rPr>
  </w:style>
  <w:style w:type="character" w:customStyle="1" w:styleId="BalloonTextChar">
    <w:name w:val="Balloon Text Char"/>
    <w:basedOn w:val="DefaultParagraphFont"/>
    <w:uiPriority w:val="99"/>
    <w:semiHidden/>
    <w:rsid w:val="00567806"/>
    <w:rPr>
      <w:rFonts w:ascii="Segoe UI" w:eastAsiaTheme="majorEastAsia" w:hAnsi="Segoe UI" w:cs="Segoe UI"/>
      <w:sz w:val="18"/>
      <w:szCs w:val="18"/>
      <w:lang w:bidi="en-US"/>
    </w:rPr>
  </w:style>
  <w:style w:type="paragraph" w:styleId="Title">
    <w:name w:val="Title"/>
    <w:basedOn w:val="Normal"/>
    <w:next w:val="Normal"/>
    <w:link w:val="TitleChar"/>
    <w:uiPriority w:val="10"/>
    <w:qFormat/>
    <w:rsid w:val="00567806"/>
    <w:pPr>
      <w:pBdr>
        <w:top w:val="dotted" w:sz="2" w:space="1" w:color="833C0B" w:themeColor="accent2" w:themeShade="80"/>
        <w:bottom w:val="dotted" w:sz="2" w:space="6" w:color="833C0B" w:themeColor="accent2" w:themeShade="80"/>
      </w:pBdr>
      <w:spacing w:before="500" w:after="300" w:line="240" w:lineRule="auto"/>
      <w:jc w:val="center"/>
    </w:pPr>
    <w:rPr>
      <w:caps/>
      <w:color w:val="833C0B" w:themeColor="accent2" w:themeShade="80"/>
      <w:spacing w:val="50"/>
      <w:sz w:val="44"/>
      <w:szCs w:val="44"/>
    </w:rPr>
  </w:style>
  <w:style w:type="character" w:customStyle="1" w:styleId="TitleChar">
    <w:name w:val="Title Char"/>
    <w:basedOn w:val="DefaultParagraphFont"/>
    <w:link w:val="Title"/>
    <w:uiPriority w:val="10"/>
    <w:rsid w:val="00567806"/>
    <w:rPr>
      <w:rFonts w:asciiTheme="majorHAnsi" w:eastAsiaTheme="majorEastAsia" w:hAnsiTheme="majorHAnsi" w:cstheme="majorBidi"/>
      <w:caps/>
      <w:color w:val="833C0B" w:themeColor="accent2" w:themeShade="80"/>
      <w:spacing w:val="50"/>
      <w:sz w:val="44"/>
      <w:szCs w:val="44"/>
      <w:lang w:bidi="en-US"/>
    </w:rPr>
  </w:style>
  <w:style w:type="paragraph" w:styleId="Caption">
    <w:name w:val="caption"/>
    <w:basedOn w:val="Normal"/>
    <w:next w:val="Normal"/>
    <w:uiPriority w:val="35"/>
    <w:semiHidden/>
    <w:unhideWhenUsed/>
    <w:qFormat/>
    <w:rsid w:val="00567806"/>
    <w:rPr>
      <w:caps/>
      <w:spacing w:val="10"/>
      <w:sz w:val="18"/>
      <w:szCs w:val="18"/>
    </w:rPr>
  </w:style>
  <w:style w:type="paragraph" w:styleId="Subtitle">
    <w:name w:val="Subtitle"/>
    <w:basedOn w:val="Normal"/>
    <w:next w:val="Normal"/>
    <w:link w:val="SubtitleChar"/>
    <w:uiPriority w:val="11"/>
    <w:qFormat/>
    <w:rsid w:val="00567806"/>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567806"/>
    <w:rPr>
      <w:rFonts w:asciiTheme="majorHAnsi" w:eastAsiaTheme="majorEastAsia" w:hAnsiTheme="majorHAnsi" w:cstheme="majorBidi"/>
      <w:caps/>
      <w:spacing w:val="20"/>
      <w:sz w:val="18"/>
      <w:szCs w:val="18"/>
      <w:lang w:bidi="en-US"/>
    </w:rPr>
  </w:style>
  <w:style w:type="character" w:styleId="Strong">
    <w:name w:val="Strong"/>
    <w:uiPriority w:val="22"/>
    <w:qFormat/>
    <w:rsid w:val="00567806"/>
    <w:rPr>
      <w:b/>
      <w:bCs/>
      <w:color w:val="C45911" w:themeColor="accent2" w:themeShade="BF"/>
      <w:spacing w:val="5"/>
    </w:rPr>
  </w:style>
  <w:style w:type="character" w:styleId="Emphasis">
    <w:name w:val="Emphasis"/>
    <w:uiPriority w:val="20"/>
    <w:qFormat/>
    <w:rsid w:val="00567806"/>
    <w:rPr>
      <w:caps/>
      <w:spacing w:val="5"/>
      <w:sz w:val="20"/>
      <w:szCs w:val="20"/>
    </w:rPr>
  </w:style>
  <w:style w:type="paragraph" w:styleId="NoSpacing">
    <w:name w:val="No Spacing"/>
    <w:basedOn w:val="Normal"/>
    <w:link w:val="NoSpacingChar"/>
    <w:uiPriority w:val="1"/>
    <w:qFormat/>
    <w:rsid w:val="00567806"/>
    <w:pPr>
      <w:spacing w:line="240" w:lineRule="auto"/>
    </w:pPr>
  </w:style>
  <w:style w:type="paragraph" w:styleId="ListParagraph">
    <w:name w:val="List Paragraph"/>
    <w:basedOn w:val="Normal"/>
    <w:uiPriority w:val="1"/>
    <w:qFormat/>
    <w:rsid w:val="00567806"/>
    <w:pPr>
      <w:ind w:left="720"/>
      <w:contextualSpacing/>
    </w:pPr>
  </w:style>
  <w:style w:type="paragraph" w:styleId="Quote">
    <w:name w:val="Quote"/>
    <w:basedOn w:val="Normal"/>
    <w:next w:val="Normal"/>
    <w:link w:val="QuoteChar"/>
    <w:uiPriority w:val="29"/>
    <w:qFormat/>
    <w:rsid w:val="00567806"/>
    <w:rPr>
      <w:i/>
      <w:iCs/>
    </w:rPr>
  </w:style>
  <w:style w:type="character" w:customStyle="1" w:styleId="QuoteChar">
    <w:name w:val="Quote Char"/>
    <w:basedOn w:val="DefaultParagraphFont"/>
    <w:link w:val="Quote"/>
    <w:uiPriority w:val="29"/>
    <w:rsid w:val="00567806"/>
    <w:rPr>
      <w:rFonts w:asciiTheme="majorHAnsi" w:eastAsiaTheme="majorEastAsia" w:hAnsiTheme="majorHAnsi" w:cstheme="majorBidi"/>
      <w:i/>
      <w:iCs/>
      <w:lang w:bidi="en-US"/>
    </w:rPr>
  </w:style>
  <w:style w:type="paragraph" w:styleId="IntenseQuote">
    <w:name w:val="Intense Quote"/>
    <w:basedOn w:val="Normal"/>
    <w:next w:val="Normal"/>
    <w:link w:val="IntenseQuoteChar"/>
    <w:uiPriority w:val="30"/>
    <w:qFormat/>
    <w:rsid w:val="00567806"/>
    <w:pPr>
      <w:pBdr>
        <w:top w:val="dotted" w:sz="2" w:space="10" w:color="833C0B" w:themeColor="accent2" w:themeShade="80"/>
        <w:bottom w:val="dotted" w:sz="2" w:space="4" w:color="833C0B" w:themeColor="accent2" w:themeShade="80"/>
      </w:pBdr>
      <w:spacing w:before="160" w:line="300" w:lineRule="auto"/>
      <w:ind w:left="1440" w:right="1440"/>
    </w:pPr>
    <w:rPr>
      <w:caps/>
      <w:color w:val="823B0B" w:themeColor="accent2" w:themeShade="7F"/>
      <w:spacing w:val="5"/>
      <w:sz w:val="20"/>
      <w:szCs w:val="20"/>
    </w:rPr>
  </w:style>
  <w:style w:type="character" w:customStyle="1" w:styleId="IntenseQuoteChar">
    <w:name w:val="Intense Quote Char"/>
    <w:basedOn w:val="DefaultParagraphFont"/>
    <w:link w:val="IntenseQuote"/>
    <w:uiPriority w:val="30"/>
    <w:rsid w:val="00567806"/>
    <w:rPr>
      <w:rFonts w:asciiTheme="majorHAnsi" w:eastAsiaTheme="majorEastAsia" w:hAnsiTheme="majorHAnsi" w:cstheme="majorBidi"/>
      <w:caps/>
      <w:color w:val="823B0B" w:themeColor="accent2" w:themeShade="7F"/>
      <w:spacing w:val="5"/>
      <w:sz w:val="20"/>
      <w:szCs w:val="20"/>
      <w:lang w:bidi="en-US"/>
    </w:rPr>
  </w:style>
  <w:style w:type="character" w:styleId="SubtleEmphasis">
    <w:name w:val="Subtle Emphasis"/>
    <w:uiPriority w:val="19"/>
    <w:qFormat/>
    <w:rsid w:val="00567806"/>
    <w:rPr>
      <w:i/>
      <w:iCs/>
    </w:rPr>
  </w:style>
  <w:style w:type="character" w:styleId="IntenseEmphasis">
    <w:name w:val="Intense Emphasis"/>
    <w:uiPriority w:val="21"/>
    <w:qFormat/>
    <w:rsid w:val="00567806"/>
    <w:rPr>
      <w:i/>
      <w:iCs/>
      <w:caps/>
      <w:spacing w:val="10"/>
      <w:sz w:val="20"/>
      <w:szCs w:val="20"/>
    </w:rPr>
  </w:style>
  <w:style w:type="character" w:styleId="SubtleReference">
    <w:name w:val="Subtle Reference"/>
    <w:basedOn w:val="DefaultParagraphFont"/>
    <w:uiPriority w:val="31"/>
    <w:qFormat/>
    <w:rsid w:val="00567806"/>
    <w:rPr>
      <w:rFonts w:asciiTheme="minorHAnsi" w:eastAsiaTheme="minorEastAsia" w:hAnsiTheme="minorHAnsi" w:cstheme="minorBidi"/>
      <w:i/>
      <w:iCs/>
      <w:color w:val="823B0B" w:themeColor="accent2" w:themeShade="7F"/>
    </w:rPr>
  </w:style>
  <w:style w:type="character" w:styleId="IntenseReference">
    <w:name w:val="Intense Reference"/>
    <w:uiPriority w:val="32"/>
    <w:qFormat/>
    <w:rsid w:val="00567806"/>
    <w:rPr>
      <w:rFonts w:asciiTheme="minorHAnsi" w:eastAsiaTheme="minorEastAsia" w:hAnsiTheme="minorHAnsi" w:cstheme="minorBidi"/>
      <w:b/>
      <w:bCs/>
      <w:i/>
      <w:iCs/>
      <w:color w:val="823B0B" w:themeColor="accent2" w:themeShade="7F"/>
    </w:rPr>
  </w:style>
  <w:style w:type="character" w:styleId="BookTitle">
    <w:name w:val="Book Title"/>
    <w:uiPriority w:val="33"/>
    <w:qFormat/>
    <w:rsid w:val="00567806"/>
    <w:rPr>
      <w:caps/>
      <w:color w:val="823B0B" w:themeColor="accent2" w:themeShade="7F"/>
      <w:spacing w:val="5"/>
      <w:u w:color="823B0B" w:themeColor="accent2" w:themeShade="7F"/>
    </w:rPr>
  </w:style>
  <w:style w:type="paragraph" w:styleId="TOCHeading">
    <w:name w:val="TOC Heading"/>
    <w:basedOn w:val="Heading1"/>
    <w:next w:val="Normal"/>
    <w:uiPriority w:val="39"/>
    <w:semiHidden/>
    <w:unhideWhenUsed/>
    <w:qFormat/>
    <w:rsid w:val="00567806"/>
    <w:pPr>
      <w:outlineLvl w:val="9"/>
    </w:pPr>
  </w:style>
  <w:style w:type="character" w:customStyle="1" w:styleId="BalloonTextChar1">
    <w:name w:val="Balloon Text Char1"/>
    <w:basedOn w:val="DefaultParagraphFont"/>
    <w:link w:val="BalloonText"/>
    <w:uiPriority w:val="99"/>
    <w:semiHidden/>
    <w:rsid w:val="00567806"/>
    <w:rPr>
      <w:rFonts w:ascii="Tahoma" w:eastAsiaTheme="majorEastAsia" w:hAnsi="Tahoma" w:cs="Tahoma"/>
      <w:sz w:val="16"/>
      <w:szCs w:val="16"/>
      <w:lang w:bidi="en-US"/>
    </w:rPr>
  </w:style>
  <w:style w:type="paragraph" w:styleId="Header">
    <w:name w:val="header"/>
    <w:basedOn w:val="Normal"/>
    <w:link w:val="HeaderChar"/>
    <w:uiPriority w:val="99"/>
    <w:unhideWhenUsed/>
    <w:rsid w:val="00567806"/>
    <w:pPr>
      <w:tabs>
        <w:tab w:val="center" w:pos="4680"/>
        <w:tab w:val="right" w:pos="9360"/>
      </w:tabs>
    </w:pPr>
  </w:style>
  <w:style w:type="character" w:customStyle="1" w:styleId="HeaderChar">
    <w:name w:val="Header Char"/>
    <w:basedOn w:val="DefaultParagraphFont"/>
    <w:link w:val="Header"/>
    <w:uiPriority w:val="99"/>
    <w:rsid w:val="00567806"/>
    <w:rPr>
      <w:rFonts w:asciiTheme="majorHAnsi" w:eastAsiaTheme="majorEastAsia" w:hAnsiTheme="majorHAnsi" w:cstheme="majorBidi"/>
      <w:lang w:bidi="en-US"/>
    </w:rPr>
  </w:style>
  <w:style w:type="paragraph" w:styleId="Footer">
    <w:name w:val="footer"/>
    <w:basedOn w:val="Normal"/>
    <w:link w:val="FooterChar"/>
    <w:uiPriority w:val="99"/>
    <w:unhideWhenUsed/>
    <w:rsid w:val="00567806"/>
    <w:pPr>
      <w:tabs>
        <w:tab w:val="center" w:pos="4680"/>
        <w:tab w:val="right" w:pos="9360"/>
      </w:tabs>
    </w:pPr>
  </w:style>
  <w:style w:type="character" w:customStyle="1" w:styleId="FooterChar">
    <w:name w:val="Footer Char"/>
    <w:basedOn w:val="DefaultParagraphFont"/>
    <w:link w:val="Footer"/>
    <w:uiPriority w:val="99"/>
    <w:rsid w:val="00567806"/>
    <w:rPr>
      <w:rFonts w:asciiTheme="majorHAnsi" w:eastAsiaTheme="majorEastAsia" w:hAnsiTheme="majorHAnsi" w:cstheme="majorBidi"/>
      <w:lang w:bidi="en-US"/>
    </w:rPr>
  </w:style>
  <w:style w:type="character" w:customStyle="1" w:styleId="NoSpacingChar">
    <w:name w:val="No Spacing Char"/>
    <w:basedOn w:val="DefaultParagraphFont"/>
    <w:link w:val="NoSpacing"/>
    <w:uiPriority w:val="1"/>
    <w:rsid w:val="00567806"/>
    <w:rPr>
      <w:rFonts w:asciiTheme="majorHAnsi" w:eastAsiaTheme="majorEastAsia" w:hAnsiTheme="majorHAnsi" w:cstheme="majorBidi"/>
      <w:lang w:bidi="en-US"/>
    </w:rPr>
  </w:style>
  <w:style w:type="paragraph" w:customStyle="1" w:styleId="Style">
    <w:name w:val="Style"/>
    <w:rsid w:val="00567806"/>
    <w:pPr>
      <w:widowControl w:val="0"/>
      <w:autoSpaceDE w:val="0"/>
      <w:autoSpaceDN w:val="0"/>
      <w:adjustRightInd w:val="0"/>
      <w:spacing w:after="0" w:line="240" w:lineRule="auto"/>
    </w:pPr>
    <w:rPr>
      <w:rFonts w:ascii="Arial" w:eastAsia="Times New Roman" w:hAnsi="Arial" w:cs="Arial"/>
      <w:sz w:val="24"/>
      <w:szCs w:val="24"/>
      <w:lang w:bidi="en-US"/>
    </w:rPr>
  </w:style>
  <w:style w:type="paragraph" w:customStyle="1" w:styleId="Default">
    <w:name w:val="Default"/>
    <w:rsid w:val="00567806"/>
    <w:pPr>
      <w:autoSpaceDE w:val="0"/>
      <w:autoSpaceDN w:val="0"/>
      <w:adjustRightInd w:val="0"/>
      <w:spacing w:after="0" w:line="240" w:lineRule="auto"/>
    </w:pPr>
    <w:rPr>
      <w:rFonts w:ascii="Arial" w:eastAsiaTheme="minorEastAsia" w:hAnsi="Arial" w:cs="Arial"/>
      <w:color w:val="000000"/>
      <w:sz w:val="24"/>
      <w:szCs w:val="24"/>
      <w:lang w:bidi="en-US"/>
    </w:rPr>
  </w:style>
  <w:style w:type="table" w:styleId="TableGrid">
    <w:name w:val="Table Grid"/>
    <w:basedOn w:val="TableNormal"/>
    <w:uiPriority w:val="59"/>
    <w:rsid w:val="00567806"/>
    <w:pPr>
      <w:spacing w:after="0" w:line="240" w:lineRule="auto"/>
    </w:pPr>
    <w:rPr>
      <w:rFonts w:asciiTheme="majorHAnsi" w:eastAsiaTheme="majorEastAsia" w:hAnsiTheme="majorHAnsi" w:cstheme="majorBidi"/>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67806"/>
    <w:rPr>
      <w:sz w:val="16"/>
      <w:szCs w:val="16"/>
    </w:rPr>
  </w:style>
  <w:style w:type="paragraph" w:styleId="CommentText">
    <w:name w:val="annotation text"/>
    <w:basedOn w:val="Normal"/>
    <w:link w:val="CommentTextChar"/>
    <w:uiPriority w:val="99"/>
    <w:unhideWhenUsed/>
    <w:rsid w:val="00567806"/>
    <w:pPr>
      <w:spacing w:line="240" w:lineRule="auto"/>
    </w:pPr>
    <w:rPr>
      <w:sz w:val="20"/>
      <w:szCs w:val="20"/>
    </w:rPr>
  </w:style>
  <w:style w:type="character" w:customStyle="1" w:styleId="CommentTextChar">
    <w:name w:val="Comment Text Char"/>
    <w:basedOn w:val="DefaultParagraphFont"/>
    <w:link w:val="CommentText"/>
    <w:uiPriority w:val="99"/>
    <w:rsid w:val="00567806"/>
    <w:rPr>
      <w:rFonts w:asciiTheme="majorHAnsi" w:eastAsiaTheme="majorEastAsia" w:hAnsiTheme="majorHAnsi" w:cstheme="majorBidi"/>
      <w:sz w:val="20"/>
      <w:szCs w:val="20"/>
      <w:lang w:bidi="en-US"/>
    </w:rPr>
  </w:style>
  <w:style w:type="paragraph" w:styleId="CommentSubject">
    <w:name w:val="annotation subject"/>
    <w:basedOn w:val="CommentText"/>
    <w:next w:val="CommentText"/>
    <w:link w:val="CommentSubjectChar"/>
    <w:uiPriority w:val="99"/>
    <w:semiHidden/>
    <w:unhideWhenUsed/>
    <w:rsid w:val="00567806"/>
    <w:rPr>
      <w:b/>
      <w:bCs/>
    </w:rPr>
  </w:style>
  <w:style w:type="character" w:customStyle="1" w:styleId="CommentSubjectChar">
    <w:name w:val="Comment Subject Char"/>
    <w:basedOn w:val="CommentTextChar"/>
    <w:link w:val="CommentSubject"/>
    <w:uiPriority w:val="99"/>
    <w:semiHidden/>
    <w:rsid w:val="00567806"/>
    <w:rPr>
      <w:rFonts w:asciiTheme="majorHAnsi" w:eastAsiaTheme="majorEastAsia" w:hAnsiTheme="majorHAnsi" w:cstheme="majorBidi"/>
      <w:b/>
      <w:bCs/>
      <w:sz w:val="20"/>
      <w:szCs w:val="20"/>
      <w:lang w:bidi="en-US"/>
    </w:rPr>
  </w:style>
  <w:style w:type="paragraph" w:styleId="Revision">
    <w:name w:val="Revision"/>
    <w:hidden/>
    <w:semiHidden/>
    <w:rsid w:val="00567806"/>
    <w:pPr>
      <w:spacing w:after="0" w:line="240" w:lineRule="auto"/>
    </w:pPr>
    <w:rPr>
      <w:rFonts w:asciiTheme="majorHAnsi" w:eastAsiaTheme="majorEastAsia" w:hAnsiTheme="majorHAnsi" w:cstheme="majorBidi"/>
      <w:lang w:bidi="en-US"/>
    </w:rPr>
  </w:style>
  <w:style w:type="paragraph" w:styleId="BodyText">
    <w:name w:val="Body Text"/>
    <w:basedOn w:val="Normal"/>
    <w:link w:val="BodyTextChar"/>
    <w:uiPriority w:val="1"/>
    <w:unhideWhenUsed/>
    <w:qFormat/>
    <w:rsid w:val="00567806"/>
    <w:pPr>
      <w:tabs>
        <w:tab w:val="left" w:pos="360"/>
        <w:tab w:val="left" w:pos="720"/>
        <w:tab w:val="left" w:pos="1080"/>
        <w:tab w:val="left" w:pos="1440"/>
        <w:tab w:val="left" w:pos="1800"/>
        <w:tab w:val="left" w:pos="2160"/>
        <w:tab w:val="left" w:pos="2520"/>
        <w:tab w:val="left" w:pos="2880"/>
        <w:tab w:val="left" w:pos="3240"/>
        <w:tab w:val="left" w:pos="3600"/>
        <w:tab w:val="left" w:pos="7920"/>
        <w:tab w:val="left" w:pos="8280"/>
        <w:tab w:val="left" w:pos="8640"/>
      </w:tabs>
      <w:spacing w:line="240" w:lineRule="auto"/>
      <w:jc w:val="both"/>
    </w:pPr>
    <w:rPr>
      <w:rFonts w:eastAsia="Times New Roman" w:cs="Times New Roman"/>
      <w:sz w:val="20"/>
      <w:szCs w:val="20"/>
    </w:rPr>
  </w:style>
  <w:style w:type="character" w:customStyle="1" w:styleId="BodyTextChar">
    <w:name w:val="Body Text Char"/>
    <w:basedOn w:val="DefaultParagraphFont"/>
    <w:link w:val="BodyText"/>
    <w:uiPriority w:val="1"/>
    <w:rsid w:val="00567806"/>
    <w:rPr>
      <w:rFonts w:ascii="Times New Roman" w:eastAsia="Times New Roman" w:hAnsi="Times New Roman" w:cs="Times New Roman"/>
      <w:sz w:val="20"/>
      <w:szCs w:val="20"/>
      <w:lang w:bidi="en-US"/>
    </w:rPr>
  </w:style>
  <w:style w:type="paragraph" w:styleId="BodyTextIndent">
    <w:name w:val="Body Text Indent"/>
    <w:basedOn w:val="Normal"/>
    <w:link w:val="BodyTextIndentChar"/>
    <w:unhideWhenUsed/>
    <w:rsid w:val="00567806"/>
    <w:pPr>
      <w:spacing w:after="240" w:line="240" w:lineRule="auto"/>
      <w:ind w:left="720"/>
      <w:jc w:val="both"/>
    </w:pPr>
    <w:rPr>
      <w:rFonts w:ascii="Georgia" w:hAnsi="Georgia"/>
      <w:sz w:val="20"/>
      <w:szCs w:val="20"/>
    </w:rPr>
  </w:style>
  <w:style w:type="character" w:customStyle="1" w:styleId="BodyTextIndentChar">
    <w:name w:val="Body Text Indent Char"/>
    <w:basedOn w:val="DefaultParagraphFont"/>
    <w:link w:val="BodyTextIndent"/>
    <w:rsid w:val="00567806"/>
    <w:rPr>
      <w:rFonts w:ascii="Georgia" w:eastAsiaTheme="majorEastAsia" w:hAnsi="Georgia" w:cstheme="majorBidi"/>
      <w:sz w:val="20"/>
      <w:szCs w:val="20"/>
      <w:lang w:bidi="en-US"/>
    </w:rPr>
  </w:style>
  <w:style w:type="paragraph" w:customStyle="1" w:styleId="TableParagraph">
    <w:name w:val="Table Paragraph"/>
    <w:basedOn w:val="Normal"/>
    <w:uiPriority w:val="1"/>
    <w:qFormat/>
    <w:rsid w:val="00567806"/>
    <w:pPr>
      <w:widowControl w:val="0"/>
      <w:spacing w:line="240" w:lineRule="auto"/>
    </w:pPr>
    <w:rPr>
      <w:rFonts w:asciiTheme="minorHAnsi" w:eastAsiaTheme="minorHAnsi" w:hAnsiTheme="minorHAnsi" w:cstheme="minorBidi"/>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718606">
      <w:bodyDiv w:val="1"/>
      <w:marLeft w:val="0"/>
      <w:marRight w:val="0"/>
      <w:marTop w:val="0"/>
      <w:marBottom w:val="0"/>
      <w:divBdr>
        <w:top w:val="none" w:sz="0" w:space="0" w:color="auto"/>
        <w:left w:val="none" w:sz="0" w:space="0" w:color="auto"/>
        <w:bottom w:val="none" w:sz="0" w:space="0" w:color="auto"/>
        <w:right w:val="none" w:sz="0" w:space="0" w:color="auto"/>
      </w:divBdr>
    </w:div>
    <w:div w:id="679622268">
      <w:bodyDiv w:val="1"/>
      <w:marLeft w:val="0"/>
      <w:marRight w:val="0"/>
      <w:marTop w:val="0"/>
      <w:marBottom w:val="0"/>
      <w:divBdr>
        <w:top w:val="none" w:sz="0" w:space="0" w:color="auto"/>
        <w:left w:val="none" w:sz="0" w:space="0" w:color="auto"/>
        <w:bottom w:val="none" w:sz="0" w:space="0" w:color="auto"/>
        <w:right w:val="none" w:sz="0" w:space="0" w:color="auto"/>
      </w:divBdr>
    </w:div>
    <w:div w:id="907034371">
      <w:bodyDiv w:val="1"/>
      <w:marLeft w:val="0"/>
      <w:marRight w:val="0"/>
      <w:marTop w:val="0"/>
      <w:marBottom w:val="0"/>
      <w:divBdr>
        <w:top w:val="none" w:sz="0" w:space="0" w:color="auto"/>
        <w:left w:val="none" w:sz="0" w:space="0" w:color="auto"/>
        <w:bottom w:val="none" w:sz="0" w:space="0" w:color="auto"/>
        <w:right w:val="none" w:sz="0" w:space="0" w:color="auto"/>
      </w:divBdr>
    </w:div>
    <w:div w:id="1190023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db2c6e7-e1f3-423c-8e5f-e3abadc351bb" xsi:nil="true"/>
    <lcf76f155ced4ddcb4097134ff3c332f xmlns="a28d7d77-1960-4c6c-a3eb-5909c065602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4FAC0108E4084A967763FC94F683ED" ma:contentTypeVersion="18" ma:contentTypeDescription="Create a new document." ma:contentTypeScope="" ma:versionID="fafffb6de3357bf4b5ebb3dd6c8d7e82">
  <xsd:schema xmlns:xsd="http://www.w3.org/2001/XMLSchema" xmlns:xs="http://www.w3.org/2001/XMLSchema" xmlns:p="http://schemas.microsoft.com/office/2006/metadata/properties" xmlns:ns2="a28d7d77-1960-4c6c-a3eb-5909c0656022" xmlns:ns3="9db2c6e7-e1f3-423c-8e5f-e3abadc351bb" targetNamespace="http://schemas.microsoft.com/office/2006/metadata/properties" ma:root="true" ma:fieldsID="ae743d9aafbed40642e914723e2d86ea" ns2:_="" ns3:_="">
    <xsd:import namespace="a28d7d77-1960-4c6c-a3eb-5909c0656022"/>
    <xsd:import namespace="9db2c6e7-e1f3-423c-8e5f-e3abadc351b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8d7d77-1960-4c6c-a3eb-5909c06560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d5ac72a-93fd-4a4d-8c10-2c6c44ede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b2c6e7-e1f3-423c-8e5f-e3abadc351bb"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16b9f98-062b-46a4-bd1a-ad64d6b2fc2a}" ma:internalName="TaxCatchAll" ma:showField="CatchAllData" ma:web="9db2c6e7-e1f3-423c-8e5f-e3abadc35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94A095-CDFF-44CC-89E0-D4C4F961F343}">
  <ds:schemaRefs>
    <ds:schemaRef ds:uri="http://schemas.microsoft.com/office/2006/metadata/properties"/>
    <ds:schemaRef ds:uri="http://schemas.microsoft.com/office/infopath/2007/PartnerControls"/>
    <ds:schemaRef ds:uri="9db2c6e7-e1f3-423c-8e5f-e3abadc351bb"/>
    <ds:schemaRef ds:uri="a28d7d77-1960-4c6c-a3eb-5909c0656022"/>
  </ds:schemaRefs>
</ds:datastoreItem>
</file>

<file path=customXml/itemProps2.xml><?xml version="1.0" encoding="utf-8"?>
<ds:datastoreItem xmlns:ds="http://schemas.openxmlformats.org/officeDocument/2006/customXml" ds:itemID="{9249DD5D-E481-410A-887D-D3D4D8AA4B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8d7d77-1960-4c6c-a3eb-5909c0656022"/>
    <ds:schemaRef ds:uri="9db2c6e7-e1f3-423c-8e5f-e3abadc35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38C0E5-45EF-45C6-B70F-FBBB2EDD90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4016</Words>
  <Characters>21848</Characters>
  <Application>Microsoft Office Word</Application>
  <DocSecurity>0</DocSecurity>
  <Lines>474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BG</dc:creator>
  <cp:keywords/>
  <dc:description/>
  <cp:lastModifiedBy>Micah Porter</cp:lastModifiedBy>
  <cp:revision>2</cp:revision>
  <dcterms:created xsi:type="dcterms:W3CDTF">2026-03-23T21:29:00Z</dcterms:created>
  <dcterms:modified xsi:type="dcterms:W3CDTF">2026-03-23T21:29:00Z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0x010100794FAC0108E4084A967763FC94F683ED</vt:lpwstr>
  </property>
  <property fmtid="{D5CDD505-2E9C-101B-9397-08002B2CF9AE}" pid="3" name="MediaServiceImageTags">
    <vt:lpwstr/>
  </property>
</Properties>
</file>