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产品需求文档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60"/>
        </w:rPr>
        <w:t>数据处理 Agent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color w:val="2E74B5"/>
          <w:sz w:val="44"/>
        </w:rPr>
        <w:t>产品需求梳理</w:t>
      </w:r>
    </w:p>
    <w:p>
      <w:pPr>
        <w:spacing w:after="400"/>
        <w:pBdr>
          <w:bottom w:val="single" w:sz="16" w:space="5" w:color="2E74B5"/>
        </w:pBdr>
      </w:pPr>
    </w:p>
    <w:p>
      <w:pPr>
        <w:spacing w:after="560"/>
        <w:ind w:left="792" w:right="792"/>
        <w:jc w:val="center"/>
      </w:pPr>
      <w:r>
        <w:rPr>
          <w:rFonts w:ascii="Calibri" w:hAnsi="Calibri" w:eastAsia="Microsoft YaHei"/>
          <w:color w:val="65758B"/>
          <w:sz w:val="24"/>
        </w:rPr>
        <w:t>自然语言驱动 · Pipeline 自动设计 · 缺失能力自主补齐 · 算子持续沉淀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FEA"/>
          <w:left w:val="single" w:sz="4" w:color="D6DFEA"/>
          <w:bottom w:val="single" w:sz="4" w:color="D6DFEA"/>
          <w:right w:val="single" w:sz="4" w:color="D6DFEA"/>
          <w:insideH w:val="single" w:sz="4" w:color="D6DFEA"/>
          <w:insideV w:val="single" w:sz="4" w:color="D6DFEA"/>
        </w:tblBorders>
      </w:tblPr>
      <w:tblGrid>
        <w:gridCol w:w="2160"/>
        <w:gridCol w:w="720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20"/>
              </w:rPr>
              <w:t>V1.0</w:t>
            </w:r>
          </w:p>
        </w:tc>
      </w:tr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20"/>
              </w:rPr>
              <w:t>2026 年 9 月 3 日</w:t>
            </w:r>
          </w:p>
        </w:tc>
      </w:tr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文档用途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20"/>
              </w:rPr>
              <w:t>产品目标、核心能力与治理要求的统一定义</w:t>
            </w:r>
          </w:p>
        </w:tc>
      </w:tr>
    </w:tbl>
    <w:p>
      <w:pPr>
        <w:spacing w:before="1160"/>
        <w:jc w:val="center"/>
      </w:pPr>
      <w:r>
        <w:rPr>
          <w:rFonts w:ascii="Calibri" w:hAnsi="Calibri" w:eastAsia="Microsoft YaHei"/>
          <w:b/>
          <w:color w:val="65758B"/>
          <w:sz w:val="20"/>
        </w:rPr>
        <w:t>DSH + Data-Juicer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rPr>
          <w:rFonts w:ascii="Calibri" w:hAnsi="Calibri" w:eastAsia="Microsoft YaHei"/>
          <w:color w:val="243447"/>
          <w:sz w:val="22"/>
        </w:rPr>
        <w:t>本文档定义理想状态下的数据处理 Agent，重点回答五个问题：它服务谁、能做什么、如何补齐能力、如何管理和共享算子，以及怎样证明处理结果可靠。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2DF"/>
          <w:left w:val="single" w:sz="5" w:color="C8D2DF"/>
          <w:bottom w:val="single" w:sz="5" w:color="C8D2DF"/>
          <w:right w:val="single" w:sz="5" w:color="C8D2DF"/>
          <w:insideH w:val="single" w:sz="5" w:color="C8D2DF"/>
          <w:insideV w:val="single" w:sz="5" w:color="C8D2DF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70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对应内容</w:t>
            </w:r>
          </w:p>
        </w:tc>
      </w:tr>
      <w:t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/>
                <w:color w:val="243447"/>
                <w:sz w:val="20"/>
              </w:rPr>
              <w:t>产品与用户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20"/>
              </w:rPr>
              <w:t>第 1–4 章：定位、场景、目标和核心概念</w:t>
            </w:r>
          </w:p>
        </w:tc>
      </w:tr>
      <w:t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/>
                <w:color w:val="243447"/>
                <w:sz w:val="20"/>
              </w:rPr>
              <w:t>Agent 能力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20"/>
              </w:rPr>
              <w:t>第 5–6 章：需求、设计、检索、补齐、比较、验证和完整流程</w:t>
            </w:r>
          </w:p>
        </w:tc>
      </w:tr>
      <w:t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/>
                <w:color w:val="243447"/>
                <w:sz w:val="20"/>
              </w:rPr>
              <w:t>能力资产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20"/>
              </w:rPr>
              <w:t>第 7–9 章：自定义算子、公共算子库和 Pipeline 复用</w:t>
            </w:r>
          </w:p>
        </w:tc>
      </w:tr>
      <w:t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/>
                <w:color w:val="243447"/>
                <w:sz w:val="20"/>
              </w:rPr>
              <w:t>运行与治理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20"/>
              </w:rPr>
              <w:t>第 10–13 章：执行、结果、权限、知识库和系统边界</w:t>
            </w:r>
          </w:p>
        </w:tc>
      </w:tr>
      <w:t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/>
                <w:color w:val="243447"/>
                <w:sz w:val="20"/>
              </w:rPr>
              <w:t>体验与验收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20"/>
              </w:rPr>
              <w:t>第 14–17 章：用户体验、反目标、总体验收和最终定义</w:t>
            </w:r>
          </w:p>
        </w:tc>
      </w:tr>
    </w:tbl>
    <w:p>
      <w:pPr>
        <w:spacing w:before="280" w:after="200"/>
        <w:pBdr>
          <w:bottom w:val="single" w:sz="6" w:space="5" w:color="D6DFEA"/>
        </w:pBdr>
      </w:pPr>
    </w:p>
    <w:p>
      <w:pPr>
        <w:pStyle w:val="Heading1"/>
      </w:pPr>
      <w:r>
        <w:t>1. 产品定位</w:t>
      </w:r>
    </w:p>
    <w:p>
      <w:r>
        <w:rPr>
          <w:rFonts w:ascii="Calibri" w:hAnsi="Calibri" w:eastAsia="Microsoft YaHei"/>
          <w:color w:val="243447"/>
          <w:sz w:val="22"/>
        </w:rPr>
        <w:t>本产品是一个自然语言驱动、能够自主扩展能力的数据处理 Agent。</w:t>
      </w:r>
    </w:p>
    <w:p>
      <w:r>
        <w:rPr>
          <w:rFonts w:ascii="Calibri" w:hAnsi="Calibri" w:eastAsia="Microsoft YaHei"/>
          <w:color w:val="243447"/>
          <w:sz w:val="22"/>
        </w:rPr>
        <w:t>用户只需要描述已有数据、处理目标、期望输出以及质量、成本、时效或资源要求。Agent 负责将自然语言需求转化为完整的数据处理 Pipeline，并完成需求澄清、能力选择、方案比较、能力补齐、运行验证、结果交付和能力沉淀。</w:t>
      </w:r>
    </w:p>
    <w:p>
      <w:r>
        <w:rPr>
          <w:rFonts w:ascii="Calibri" w:hAnsi="Calibri" w:eastAsia="Microsoft YaHei"/>
          <w:color w:val="243447"/>
          <w:sz w:val="22"/>
        </w:rPr>
        <w:t>核心价值是：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DD0E4"/>
          <w:left w:val="single" w:sz="6" w:color="BDD0E4"/>
          <w:bottom w:val="single" w:sz="6" w:color="BDD0E4"/>
          <w:right w:val="single" w:sz="6" w:color="BDD0E4"/>
          <w:insideH w:val="single" w:sz="6" w:color="BDD0E4"/>
          <w:insideV w:val="single" w:sz="6" w:color="BDD0E4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用户描述目标，Agent 寻找并验证实现路径；已有能力直接组合，缺失能力自主补齐，经过验证的能力沉淀为可复用算子。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243447"/>
          <w:sz w:val="22"/>
        </w:rPr>
        <w:t>它不是一个只会生成 Data-Juicer 配置的助手，也不是一个根据关键词推荐算子的搜索工具，而是数据处理任务的分析者、方案设计者、能力建设者、受控编排者和结果交付者。</w:t>
      </w:r>
    </w:p>
    <w:p>
      <w:pPr>
        <w:pStyle w:val="Heading1"/>
      </w:pPr>
      <w:r>
        <w:t>2. 目标用户与适用场景</w:t>
      </w:r>
    </w:p>
    <w:p>
      <w:pPr>
        <w:pStyle w:val="Heading2"/>
      </w:pPr>
      <w:r>
        <w:t>2.1 目标用户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不希望直接编写复杂 Recipe、脚本和环境配置的业务人员；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需要快速建设数据处理流程的数据工程人员；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需要管理、复用和共享算法能力的团队；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需要对处理过程、执行结果和能力来源进行审查的管理员。</w:t>
      </w:r>
    </w:p>
    <w:p>
      <w:pPr>
        <w:pStyle w:val="Heading2"/>
      </w:pPr>
      <w:r>
        <w:t>2.2 典型场景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文本清洗、过滤、去重、抽样和质量评估；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图片筛选、分类、打标、Mask 生成和质量分析；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视频分类、运镜判断和片段筛选；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多模态数据处理和数据集构建；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多阶段处理 Pipeline 的设计和执行；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多个候选 Pipeline 的效果、效率和成本比较；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Data-Juicer 内置能力不足时的新能力建设；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用户自定义算子的管理、复用、共享和贡献。</w:t>
      </w:r>
    </w:p>
    <w:p>
      <w:pPr>
        <w:pStyle w:val="Heading1"/>
      </w:pPr>
      <w:r>
        <w:t>3. 核心产品目标</w:t>
      </w:r>
    </w:p>
    <w:p>
      <w:r>
        <w:rPr>
          <w:rFonts w:ascii="Calibri" w:hAnsi="Calibri" w:eastAsia="Microsoft YaHei"/>
          <w:color w:val="243447"/>
          <w:sz w:val="22"/>
        </w:rPr>
        <w:t>系统应完成以下六个闭环：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自然语言需求</w:t>
              <w:br/>
              <w:t xml:space="preserve">  → 明确并确认需求</w:t>
              <w:br/>
              <w:t xml:space="preserve">  → 设计和比较 Pipeline</w:t>
              <w:br/>
              <w:t xml:space="preserve">  → 选择或补齐处理能力</w:t>
              <w:br/>
              <w:t xml:space="preserve">  → 验证、审批和执行</w:t>
              <w:br/>
              <w:t xml:space="preserve">  → 交付结果并沉淀能力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243447"/>
          <w:sz w:val="22"/>
        </w:rPr>
        <w:t>具体目标包括：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用户无需理解全部 Data-Juicer 算子和运行环境，也能表达数据处理目标。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能把业务目标转化为可执行、可验证的 Pipeline。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能判断现有算子是否真正满足业务语义，而不是只做名称匹配。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能在能力不足时自主寻找算法或模型、开发算子、构建环境并完成验证。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能比较多个实现方案，并根据用户偏好推荐更合适的方案。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每个正式 Pipeline 都可审查、可版本化、可批准、可复现和可追溯。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每次运行的结果都能按照预先确定的验收标准进行验证。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用户创建的算子能够被独立管理和复用，优秀算子能够经过审批进入公共算子库。</w:t>
      </w:r>
    </w:p>
    <w:p>
      <w:pPr>
        <w:pStyle w:val="Heading1"/>
      </w:pPr>
      <w:r>
        <w:t>4. 核心领域概念</w:t>
      </w:r>
    </w:p>
    <w:p>
      <w:pPr>
        <w:pStyle w:val="Heading2"/>
      </w:pPr>
      <w:r>
        <w:t>4.1 需求定义</w:t>
      </w:r>
    </w:p>
    <w:p>
      <w:r>
        <w:rPr>
          <w:rFonts w:ascii="Calibri" w:hAnsi="Calibri" w:eastAsia="Microsoft YaHei"/>
          <w:color w:val="243447"/>
          <w:sz w:val="22"/>
        </w:rPr>
        <w:t>需求定义是用户确认后的数据处理目标，至少包含：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输入数据及其模态；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处理对象和处理粒度；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目标效果；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输出数据和附属报告；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语义边界；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硬性约束和偏好；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可判定的验收标准；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时间、算力、成本和隐私要求。</w:t>
      </w:r>
    </w:p>
    <w:p>
      <w:pPr>
        <w:pStyle w:val="Heading2"/>
      </w:pPr>
      <w:r>
        <w:t>4.2 原子需求</w:t>
      </w:r>
    </w:p>
    <w:p>
      <w:r>
        <w:rPr>
          <w:rFonts w:ascii="Calibri" w:hAnsi="Calibri" w:eastAsia="Microsoft YaHei"/>
          <w:color w:val="243447"/>
          <w:sz w:val="22"/>
        </w:rPr>
        <w:t>原子需求是可以独立验证的最小业务行为。原子需求描述业务语义，不等同于一个算子名称。</w:t>
      </w:r>
    </w:p>
    <w:p>
      <w:r>
        <w:rPr>
          <w:rFonts w:ascii="Calibri" w:hAnsi="Calibri" w:eastAsia="Microsoft YaHei"/>
          <w:color w:val="243447"/>
          <w:sz w:val="22"/>
        </w:rPr>
        <w:t>一个原子需求可能需要多个算子共同实现，一个算子也可能覆盖多个相关原子需求。</w:t>
      </w:r>
    </w:p>
    <w:p>
      <w:pPr>
        <w:pStyle w:val="Heading2"/>
      </w:pPr>
      <w:r>
        <w:t>4.3 算子</w:t>
      </w:r>
    </w:p>
    <w:p>
      <w:r>
        <w:rPr>
          <w:rFonts w:ascii="Calibri" w:hAnsi="Calibri" w:eastAsia="Microsoft YaHei"/>
          <w:color w:val="243447"/>
          <w:sz w:val="22"/>
        </w:rPr>
        <w:t>算子是具有明确输入、输出、参数和处理语义的可复用执行单元。算子可以是：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Data-Juicer 内置算子；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已批准的公共算子；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团队共享算子；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用户私有算子；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当前任务中的实验性算子。</w:t>
      </w:r>
    </w:p>
    <w:p>
      <w:pPr>
        <w:pStyle w:val="Heading2"/>
      </w:pPr>
      <w:r>
        <w:t>4.4 Pipeline</w:t>
      </w:r>
    </w:p>
    <w:p>
      <w:r>
        <w:rPr>
          <w:rFonts w:ascii="Calibri" w:hAnsi="Calibri" w:eastAsia="Microsoft YaHei"/>
          <w:color w:val="243447"/>
          <w:sz w:val="22"/>
        </w:rPr>
        <w:t>Pipeline 是围绕一个任务目标组织的有序处理方案，包含：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处理阶段；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算子及其确定版本；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算子顺序和参数；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阶段间数据契约；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模型和依赖；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资源要求；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输入和输出契约；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验收标准及其步骤映射；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风险与已知限制。</w:t>
      </w:r>
    </w:p>
    <w:p>
      <w:r>
        <w:rPr>
          <w:rFonts w:ascii="Calibri" w:hAnsi="Calibri" w:eastAsia="Microsoft YaHei"/>
          <w:color w:val="243447"/>
          <w:sz w:val="22"/>
        </w:rPr>
        <w:t>Pipeline 不是简单的算子列表，而是完整、可执行、可验证的数据处理方案。</w:t>
      </w:r>
    </w:p>
    <w:p>
      <w:pPr>
        <w:pStyle w:val="Heading2"/>
      </w:pPr>
      <w:r>
        <w:t>4.5 能力</w:t>
      </w:r>
    </w:p>
    <w:p>
      <w:r>
        <w:rPr>
          <w:rFonts w:ascii="Calibri" w:hAnsi="Calibri" w:eastAsia="Microsoft YaHei"/>
          <w:color w:val="243447"/>
          <w:sz w:val="22"/>
        </w:rPr>
        <w:t>能力是对一个或多个原子需求的已验证实现，可以由一个或多个算子、模型、依赖和运行策略组成。</w:t>
      </w:r>
    </w:p>
    <w:p>
      <w:r>
        <w:rPr>
          <w:rFonts w:ascii="Calibri" w:hAnsi="Calibri" w:eastAsia="Microsoft YaHei"/>
          <w:color w:val="243447"/>
          <w:sz w:val="22"/>
        </w:rPr>
        <w:t>能力不等同于 Docker 镜像，也不等同于某个模型名称。它必须具有稳定的数据契约、版本、测试证据和安全边界。</w:t>
      </w:r>
    </w:p>
    <w:p>
      <w:pPr>
        <w:pStyle w:val="Heading1"/>
      </w:pPr>
      <w:r>
        <w:t>5. Agent 核心能力要求</w:t>
      </w:r>
    </w:p>
    <w:p>
      <w:pPr>
        <w:pStyle w:val="Heading2"/>
      </w:pPr>
      <w:r>
        <w:t>5.1 需求理解与澄清</w:t>
      </w:r>
    </w:p>
    <w:p>
      <w:r>
        <w:rPr>
          <w:rFonts w:ascii="Calibri" w:hAnsi="Calibri" w:eastAsia="Microsoft YaHei"/>
          <w:color w:val="243447"/>
          <w:sz w:val="22"/>
        </w:rPr>
        <w:t>Agent 应能够：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从自然语言中提取目标、输入、输出、约束和验收标准；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主动检查可以从输入数据中获取的客观事实；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区分已知事实、可自行发现的信息和必须由用户决定的问题；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只询问会实质改变 Pipeline 的关键问题；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不重复询问用户已经明确说明的要求；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不把推测写成已经确认的事实；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将需求整理成结构化摘要并交由用户确认。</w:t>
      </w:r>
    </w:p>
    <w:p>
      <w:r>
        <w:rPr>
          <w:rFonts w:ascii="Calibri" w:hAnsi="Calibri" w:eastAsia="Microsoft YaHei"/>
          <w:color w:val="243447"/>
          <w:sz w:val="22"/>
        </w:rPr>
        <w:t>需求澄清应尽量快速收敛，不应退化成逐字段问卷。</w:t>
      </w:r>
    </w:p>
    <w:p>
      <w:pPr>
        <w:pStyle w:val="Heading2"/>
      </w:pPr>
      <w:r>
        <w:t>5.2 Pipeline 自动设计</w:t>
      </w:r>
    </w:p>
    <w:p>
      <w:r>
        <w:rPr>
          <w:rFonts w:ascii="Calibri" w:hAnsi="Calibri" w:eastAsia="Microsoft YaHei"/>
          <w:color w:val="243447"/>
          <w:sz w:val="22"/>
        </w:rPr>
        <w:t>Agent 应根据需求自动拆分处理阶段，例如：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输入检查</w:t>
              <w:br/>
              <w:t xml:space="preserve">  → 数据清洗</w:t>
              <w:br/>
              <w:t xml:space="preserve">  → 内容识别</w:t>
              <w:br/>
              <w:t xml:space="preserve">  → 质量过滤</w:t>
              <w:br/>
              <w:t xml:space="preserve">  → 转换或生成</w:t>
              <w:br/>
              <w:t xml:space="preserve">  → 去重与采样</w:t>
              <w:br/>
              <w:t xml:space="preserve">  → 输出整理</w:t>
              <w:br/>
              <w:t xml:space="preserve">  → 质量验收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243447"/>
          <w:sz w:val="22"/>
        </w:rPr>
        <w:t>Agent 负责确定：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每个阶段需要完成的业务行为；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应使用哪些算子；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算子的执行顺序；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算子参数；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是否需要模型或外部工具；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CPU、GPU、内存和存储需求；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中间结果和最终结果的组织方式；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每条验收标准由哪些步骤负责；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如何验证整个 Pipeline 达到目标。</w:t>
      </w:r>
    </w:p>
    <w:p>
      <w:pPr>
        <w:pStyle w:val="Heading2"/>
      </w:pPr>
      <w:r>
        <w:t>5.3 现有算子检索与语义判断</w:t>
      </w:r>
    </w:p>
    <w:p>
      <w:r>
        <w:rPr>
          <w:rFonts w:ascii="Calibri" w:hAnsi="Calibri" w:eastAsia="Microsoft YaHei"/>
          <w:color w:val="243447"/>
          <w:sz w:val="22"/>
        </w:rPr>
        <w:t>Agent 应优先从 Data-Juicer 算子库及已批准能力库中寻找可复用能力。</w:t>
      </w:r>
    </w:p>
    <w:p>
      <w:r>
        <w:rPr>
          <w:rFonts w:ascii="Calibri" w:hAnsi="Calibri" w:eastAsia="Microsoft YaHei"/>
          <w:color w:val="243447"/>
          <w:sz w:val="22"/>
        </w:rPr>
        <w:t>检索和选择不能只依赖名称相似度。Agent 必须检查：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算子的真实输入和输出；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算子的处理语义；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参数含义和默认行为；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支持的数据类型；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适用范围和已知边界；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性能和资源成本；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是否完整覆盖用户的硬性验收标准。</w:t>
      </w:r>
    </w:p>
    <w:p>
      <w:r>
        <w:rPr>
          <w:rFonts w:ascii="Calibri" w:hAnsi="Calibri" w:eastAsia="Microsoft YaHei"/>
          <w:color w:val="243447"/>
          <w:sz w:val="22"/>
        </w:rPr>
        <w:t>如果算子只能近似满足需求，Agent 必须明确说明差异，不得把近似能力描述为完整覆盖。</w:t>
      </w:r>
    </w:p>
    <w:p>
      <w:pPr>
        <w:pStyle w:val="Heading2"/>
      </w:pPr>
      <w:r>
        <w:t>5.4 缺失能力识别</w:t>
      </w:r>
    </w:p>
    <w:p>
      <w:r>
        <w:rPr>
          <w:rFonts w:ascii="Calibri" w:hAnsi="Calibri" w:eastAsia="Microsoft YaHei"/>
          <w:color w:val="243447"/>
          <w:sz w:val="22"/>
        </w:rPr>
        <w:t>当现有算子不能覆盖全部硬性要求时，Agent 应明确报告能力缺口，包括：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哪一条原子需求无法满足；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当前最接近的算子是什么；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它为什么仍然不满足；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缺口会影响哪条验收标准；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是否存在可接受的降级方案；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是否值得建设新的可复用能力。</w:t>
      </w:r>
    </w:p>
    <w:p>
      <w:r>
        <w:rPr>
          <w:rFonts w:ascii="Calibri" w:hAnsi="Calibri" w:eastAsia="Microsoft YaHei"/>
          <w:color w:val="243447"/>
          <w:sz w:val="22"/>
        </w:rPr>
        <w:t>Agent 不得为了让 Pipeline 看起来完整而加入对最终结果没有作用的装饰性算子。</w:t>
      </w:r>
    </w:p>
    <w:p>
      <w:pPr>
        <w:pStyle w:val="Heading2"/>
      </w:pPr>
      <w:r>
        <w:t>5.5 自主能力补齐</w:t>
      </w:r>
    </w:p>
    <w:p>
      <w:r>
        <w:rPr>
          <w:rFonts w:ascii="Calibri" w:hAnsi="Calibri" w:eastAsia="Microsoft YaHei"/>
          <w:color w:val="243447"/>
          <w:sz w:val="22"/>
        </w:rPr>
        <w:t>当现有能力不足时，Agent 应能够根据任务特点选择补齐方式：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编写轻量规则算子；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查找和复用成熟开源实现；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查找并选择合适的模型；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封装已有算法、模型或工具；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开发新的 Data-Juicer 兼容算子；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准备并锁定依赖；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获取并校验模型权重；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构建隔离运行环境；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编写自动化测试和效果评测；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部署新能力并加入当前 Pipeline。</w:t>
      </w:r>
    </w:p>
    <w:p>
      <w:r>
        <w:rPr>
          <w:rFonts w:ascii="Calibri" w:hAnsi="Calibri" w:eastAsia="Microsoft YaHei"/>
          <w:color w:val="243447"/>
          <w:sz w:val="22"/>
        </w:rPr>
        <w:t>补齐方式应遵循以下原则：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简单规则优先使用轻量实现；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成熟开源实现优先评估复用；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只有确有必要时才引入更大、更贵的模型；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面向同类数据可复用的算法应封装为正式算子；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一次性实验可以使用受控原型，但不能冒充正式可复用能力；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正式能力不得依赖不可复现的临时安装和环境修改。</w:t>
      </w:r>
    </w:p>
    <w:p>
      <w:pPr>
        <w:pStyle w:val="Heading2"/>
      </w:pPr>
      <w:r>
        <w:t>5.6 方案比较与推荐</w:t>
      </w:r>
    </w:p>
    <w:p>
      <w:r>
        <w:rPr>
          <w:rFonts w:ascii="Calibri" w:hAnsi="Calibri" w:eastAsia="Microsoft YaHei"/>
          <w:color w:val="243447"/>
          <w:sz w:val="22"/>
        </w:rPr>
        <w:t>当存在明显的实现选择时，Agent 应形成多个候选 Pipeline，例如：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纯规则方案；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传统算法方案；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小模型方案；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大模型或多模态模型方案；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速度优先方案；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质量优先方案；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成本优先方案；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最大化复用已有算子的方案。</w:t>
      </w:r>
    </w:p>
    <w:p>
      <w:r>
        <w:rPr>
          <w:rFonts w:ascii="Calibri" w:hAnsi="Calibri" w:eastAsia="Microsoft YaHei"/>
          <w:color w:val="243447"/>
          <w:sz w:val="22"/>
        </w:rPr>
        <w:t>Agent 应从以下维度比较候选方案：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2DF"/>
          <w:left w:val="single" w:sz="5" w:color="C8D2DF"/>
          <w:bottom w:val="single" w:sz="5" w:color="C8D2DF"/>
          <w:right w:val="single" w:sz="5" w:color="C8D2DF"/>
          <w:insideH w:val="single" w:sz="5" w:color="C8D2DF"/>
          <w:insideV w:val="single" w:sz="5" w:color="C8D2DF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8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比较内容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目标符合度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是否覆盖全部需求和验收标准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效果质量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准确率、召回率、稳定性和边界表现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运行效率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处理速度、吞吐量和延迟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资源消耗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CPU、GPU、内存和存储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使用成本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模型调用、基础设施和维护成本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泛化能力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是否只适合当前样本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可解释性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是否能说明处理和淘汰原因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可复用性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是否可用于其他同类任务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安全风险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许可证、供应链、隐私和网络风险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维护成本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依赖复杂度、模型体积和升级难度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color w:val="243447"/>
          <w:sz w:val="22"/>
        </w:rPr>
        <w:t>Agent 的推荐必须说明：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推荐哪个方案；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推荐依据；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相比其他方案的优势；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需要付出的代价；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哪些结论已经验证；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哪些结论仍属于预期或推断。</w:t>
      </w:r>
    </w:p>
    <w:p>
      <w:r>
        <w:rPr>
          <w:rFonts w:ascii="Calibri" w:hAnsi="Calibri" w:eastAsia="Microsoft YaHei"/>
          <w:color w:val="243447"/>
          <w:sz w:val="22"/>
        </w:rPr>
        <w:t>如果用户没有指定偏好，Agent 可以推荐综合最优方案；如果用户明确强调质量、速度、成本或可解释性，则应按用户目标调整比较权重。</w:t>
      </w:r>
    </w:p>
    <w:p>
      <w:pPr>
        <w:pStyle w:val="Heading2"/>
      </w:pPr>
      <w:r>
        <w:t>5.7 验证驱动的方案选择</w:t>
      </w:r>
    </w:p>
    <w:p>
      <w:r>
        <w:rPr>
          <w:rFonts w:ascii="Calibri" w:hAnsi="Calibri" w:eastAsia="Microsoft YaHei"/>
          <w:color w:val="243447"/>
          <w:sz w:val="22"/>
        </w:rPr>
        <w:t>理论可行不能直接等同于方案更好。Agent 应能够：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为候选方案设计小规模验证；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选择具有代表性的样本；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按验收标准运行和评分；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比较不同方案的质量、速度和资源消耗；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分析误判和边界案例；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调整算法、算子顺序或参数；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推荐有证据支持的最终方案；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获得批准后再执行正式数据。</w:t>
      </w:r>
    </w:p>
    <w:p>
      <w:r>
        <w:rPr>
          <w:rFonts w:ascii="Calibri" w:hAnsi="Calibri" w:eastAsia="Microsoft YaHei"/>
          <w:color w:val="243447"/>
          <w:sz w:val="22"/>
        </w:rPr>
        <w:t>如果多个方案效果接近，应优先选择更简单、更便宜、更稳定且更容易维护的方案。</w:t>
      </w:r>
    </w:p>
    <w:p>
      <w:r>
        <w:rPr>
          <w:rFonts w:ascii="Calibri" w:hAnsi="Calibri" w:eastAsia="Microsoft YaHei"/>
          <w:color w:val="243447"/>
          <w:sz w:val="22"/>
        </w:rPr>
        <w:t>重要任务应区分调试样本与独立验证样本，避免在同一数据上调参和验收后错误宣称方案具有泛化能力。</w:t>
      </w:r>
    </w:p>
    <w:p>
      <w:pPr>
        <w:pStyle w:val="Heading1"/>
      </w:pPr>
      <w:r>
        <w:t>6. 完整业务流程</w:t>
      </w:r>
    </w:p>
    <w:p>
      <w:pPr>
        <w:pStyle w:val="Heading2"/>
      </w:pPr>
      <w:r>
        <w:t>6.1 标准流程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用户描述数据处理需求</w:t>
              <w:br/>
              <w:t xml:space="preserve">  ↓</w:t>
              <w:br/>
              <w:t>Agent 检查输入事实</w:t>
              <w:br/>
              <w:t xml:space="preserve">  ↓</w:t>
              <w:br/>
              <w:t>形成并确认需求定义</w:t>
              <w:br/>
              <w:t xml:space="preserve">  ↓</w:t>
              <w:br/>
              <w:t>拆解原子需求</w:t>
              <w:br/>
              <w:t xml:space="preserve">  ↓</w:t>
              <w:br/>
              <w:t>检索内置算子和已批准能力</w:t>
              <w:br/>
              <w:t xml:space="preserve">  ↓</w:t>
              <w:br/>
              <w:t>判断现有能力是否完整覆盖</w:t>
              <w:br/>
              <w:t xml:space="preserve">  ├─ 是：形成候选 Pipeline</w:t>
              <w:br/>
              <w:t xml:space="preserve">  └─ 否：报告能力缺口</w:t>
              <w:br/>
              <w:t xml:space="preserve">           ↓</w:t>
              <w:br/>
              <w:t xml:space="preserve">         研究、开发或引入新能力</w:t>
              <w:br/>
              <w:t xml:space="preserve">           ↓</w:t>
              <w:br/>
              <w:t xml:space="preserve">         构建、测试和效果验证</w:t>
              <w:br/>
              <w:t xml:space="preserve">           ↓</w:t>
              <w:br/>
              <w:t xml:space="preserve">         能力审批与发布</w:t>
              <w:br/>
              <w:t xml:space="preserve">  ↓</w:t>
              <w:br/>
              <w:t>比较候选 Pipeline</w:t>
              <w:br/>
              <w:t xml:space="preserve">  ↓</w:t>
              <w:br/>
              <w:t>向用户推荐方案并说明依据</w:t>
              <w:br/>
              <w:t xml:space="preserve">  ↓</w:t>
              <w:br/>
              <w:t>用户确认方案</w:t>
              <w:br/>
              <w:t xml:space="preserve">  ↓</w:t>
              <w:br/>
              <w:t>生成不可变的正式 Plan</w:t>
              <w:br/>
              <w:t xml:space="preserve">  ↓</w:t>
              <w:br/>
              <w:t>展示执行预览、资源、风险和版本标识</w:t>
              <w:br/>
              <w:t xml:space="preserve">  ↓</w:t>
              <w:br/>
              <w:t>用户批准执行</w:t>
              <w:br/>
              <w:t xml:space="preserve">  ↓</w:t>
              <w:br/>
              <w:t>隔离运行</w:t>
              <w:br/>
              <w:t xml:space="preserve">  ↓</w:t>
              <w:br/>
              <w:t>按照验收标准验证结果</w:t>
              <w:br/>
              <w:t xml:space="preserve">  ↓</w:t>
              <w:br/>
              <w:t>发布到聊天和结果中心</w:t>
              <w:br/>
              <w:t xml:space="preserve">  ↓</w:t>
              <w:br/>
              <w:t>沉淀 Pipeline、算子和运行经验</w:t>
            </w:r>
          </w:p>
        </w:tc>
      </w:tr>
    </w:tbl>
    <w:p>
      <w:pPr>
        <w:spacing w:after="20"/>
      </w:pPr>
    </w:p>
    <w:p>
      <w:pPr>
        <w:pStyle w:val="Heading2"/>
      </w:pPr>
      <w:r>
        <w:t>6.2 用户确认与审批门禁</w:t>
      </w:r>
    </w:p>
    <w:p>
      <w:r>
        <w:rPr>
          <w:rFonts w:ascii="Calibri" w:hAnsi="Calibri" w:eastAsia="Microsoft YaHei"/>
          <w:color w:val="243447"/>
          <w:sz w:val="22"/>
        </w:rPr>
        <w:t>正式流程至少包含三道用户门禁：</w:t>
      </w:r>
    </w:p>
    <w:p>
      <w:pPr>
        <w:pStyle w:val="ListNumber"/>
      </w:pPr>
      <w:r>
        <w:rPr>
          <w:rFonts w:ascii="Calibri" w:hAnsi="Calibri" w:eastAsia="Microsoft YaHei"/>
          <w:b/>
          <w:color w:val="243447"/>
          <w:sz w:val="22"/>
        </w:rPr>
        <w:t>需求确认</w:t>
      </w:r>
      <w:r>
        <w:rPr>
          <w:rFonts w:ascii="Calibri" w:hAnsi="Calibri" w:eastAsia="Microsoft YaHei"/>
          <w:color w:val="243447"/>
          <w:sz w:val="22"/>
        </w:rPr>
        <w:t>：确认系统对目标和验收标准的理解；</w:t>
      </w:r>
    </w:p>
    <w:p>
      <w:pPr>
        <w:pStyle w:val="ListNumber"/>
      </w:pPr>
      <w:r>
        <w:rPr>
          <w:rFonts w:ascii="Calibri" w:hAnsi="Calibri" w:eastAsia="Microsoft YaHei"/>
          <w:b/>
          <w:color w:val="243447"/>
          <w:sz w:val="22"/>
        </w:rPr>
        <w:t>方案确认</w:t>
      </w:r>
      <w:r>
        <w:rPr>
          <w:rFonts w:ascii="Calibri" w:hAnsi="Calibri" w:eastAsia="Microsoft YaHei"/>
          <w:color w:val="243447"/>
          <w:sz w:val="22"/>
        </w:rPr>
        <w:t>：确认准备采用的 Pipeline 和主要取舍；</w:t>
      </w:r>
    </w:p>
    <w:p>
      <w:pPr>
        <w:pStyle w:val="ListNumber"/>
      </w:pPr>
      <w:r>
        <w:rPr>
          <w:rFonts w:ascii="Calibri" w:hAnsi="Calibri" w:eastAsia="Microsoft YaHei"/>
          <w:b/>
          <w:color w:val="243447"/>
          <w:sz w:val="22"/>
        </w:rPr>
        <w:t>执行审批</w:t>
      </w:r>
      <w:r>
        <w:rPr>
          <w:rFonts w:ascii="Calibri" w:hAnsi="Calibri" w:eastAsia="Microsoft YaHei"/>
          <w:color w:val="243447"/>
          <w:sz w:val="22"/>
        </w:rPr>
        <w:t>：确认具体 Plan 版本可以正式运行。</w:t>
      </w:r>
    </w:p>
    <w:p>
      <w:r>
        <w:rPr>
          <w:rFonts w:ascii="Calibri" w:hAnsi="Calibri" w:eastAsia="Microsoft YaHei"/>
          <w:color w:val="243447"/>
          <w:sz w:val="22"/>
        </w:rPr>
        <w:t>首次引入或实质修改源码、模型、依赖、许可证或权限时，还需要一次独立的能力审批。</w:t>
      </w:r>
    </w:p>
    <w:p>
      <w:r>
        <w:rPr>
          <w:rFonts w:ascii="Calibri" w:hAnsi="Calibri" w:eastAsia="Microsoft YaHei"/>
          <w:color w:val="243447"/>
          <w:sz w:val="22"/>
        </w:rPr>
        <w:t>已批准能力被后续任务复用时，不应重复要求能力审批。</w:t>
      </w:r>
    </w:p>
    <w:p>
      <w:pPr>
        <w:pStyle w:val="Heading1"/>
      </w:pPr>
      <w:r>
        <w:t>7. 用户自定义算子管理</w:t>
      </w:r>
    </w:p>
    <w:p>
      <w:pPr>
        <w:pStyle w:val="Heading2"/>
      </w:pPr>
      <w:r>
        <w:t>7.1 管理要求</w:t>
      </w:r>
    </w:p>
    <w:p>
      <w:r>
        <w:rPr>
          <w:rFonts w:ascii="Calibri" w:hAnsi="Calibri" w:eastAsia="Microsoft YaHei"/>
          <w:color w:val="243447"/>
          <w:sz w:val="22"/>
        </w:rPr>
        <w:t>每个自定义算子至少应记录：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稳定标识和显示名称；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所属用户或团队；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功能说明和适用范围；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输入、输出和参数定义；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源码及版本；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模型及固定版本；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依赖和运行环境；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来源和许可证；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CPU、GPU、内存和存储需求；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自动化测试结果；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效果评测结果；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已知限制和风险；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创建时间和更新时间；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被哪些 Pipeline 和 Run 引用；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当前生命周期状态。</w:t>
      </w:r>
    </w:p>
    <w:p>
      <w:pPr>
        <w:pStyle w:val="Heading2"/>
      </w:pPr>
      <w:r>
        <w:t>7.2 生命周期</w:t>
      </w:r>
    </w:p>
    <w:p>
      <w:r>
        <w:rPr>
          <w:rFonts w:ascii="Calibri" w:hAnsi="Calibri" w:eastAsia="Microsoft YaHei"/>
          <w:color w:val="243447"/>
          <w:sz w:val="22"/>
        </w:rPr>
        <w:t>建议的算子生命周期为：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草稿</w:t>
              <w:br/>
              <w:t xml:space="preserve">  → 构建中</w:t>
              <w:br/>
              <w:t xml:space="preserve">  → 验证中</w:t>
              <w:br/>
              <w:t xml:space="preserve">  → 用户私有可用</w:t>
              <w:br/>
              <w:t xml:space="preserve">  → 团队共享</w:t>
              <w:br/>
              <w:t xml:space="preserve">  → 申请贡献</w:t>
              <w:br/>
              <w:t xml:space="preserve">  → 审核中</w:t>
              <w:br/>
              <w:t xml:space="preserve">  → 公共算子库</w:t>
              <w:br/>
              <w:t xml:space="preserve">  → 已弃用</w:t>
            </w:r>
          </w:p>
        </w:tc>
      </w:tr>
    </w:tbl>
    <w:p>
      <w:pPr>
        <w:spacing w:after="20"/>
      </w:pPr>
    </w:p>
    <w:p>
      <w:pPr>
        <w:pStyle w:val="Heading2"/>
      </w:pPr>
      <w:r>
        <w:t>7.3 用户操作</w:t>
      </w:r>
    </w:p>
    <w:p>
      <w:r>
        <w:rPr>
          <w:rFonts w:ascii="Calibri" w:hAnsi="Calibri" w:eastAsia="Microsoft YaHei"/>
          <w:color w:val="243447"/>
          <w:sz w:val="22"/>
        </w:rPr>
        <w:t>用户应能够：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查看自己的全部算子；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按类型、状态和标签搜索；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查看版本、测试和评测记录；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创建新版本；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将算子加入 Pipeline；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查看算子被哪些任务引用；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删除未被引用的草稿；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停用存在问题的版本；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申请团队共享；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申请贡献到公共算子库。</w:t>
      </w:r>
    </w:p>
    <w:p>
      <w:r>
        <w:rPr>
          <w:rFonts w:ascii="Calibri" w:hAnsi="Calibri" w:eastAsia="Microsoft YaHei"/>
          <w:color w:val="243447"/>
          <w:sz w:val="22"/>
        </w:rPr>
        <w:t>已经运行的 Pipeline 必须继续引用当时的确定版本，不能因为算子后来更新而发生隐式变化。</w:t>
      </w:r>
    </w:p>
    <w:p>
      <w:pPr>
        <w:pStyle w:val="Heading1"/>
      </w:pPr>
      <w:r>
        <w:t>8. 算子贡献与公共算子库</w:t>
      </w:r>
    </w:p>
    <w:p>
      <w:pPr>
        <w:pStyle w:val="Heading2"/>
      </w:pPr>
      <w:r>
        <w:t>8.1 贡献条件</w:t>
      </w:r>
    </w:p>
    <w:p>
      <w:r>
        <w:rPr>
          <w:rFonts w:ascii="Calibri" w:hAnsi="Calibri" w:eastAsia="Microsoft YaHei"/>
          <w:color w:val="243447"/>
          <w:sz w:val="22"/>
        </w:rPr>
        <w:t>适合进入公共算子库的算子应满足：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解决通用问题，而非只包含某个用户的临时业务逻辑；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输入输出契约清晰；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参数设计合理；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具有充分的单元测试和集成测试；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具有代表性数据上的效果证据；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依赖和模型来源明确；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许可证允许使用和分发；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不包含用户数据、密钥和私有路径；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资源消耗处于可接受范围；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已知限制得到明确记录；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与现有算子不存在不必要的重复。</w:t>
      </w:r>
    </w:p>
    <w:p>
      <w:pPr>
        <w:pStyle w:val="Heading2"/>
      </w:pPr>
      <w:r>
        <w:t>8.2 贡献审批材料</w:t>
      </w:r>
    </w:p>
    <w:p>
      <w:r>
        <w:rPr>
          <w:rFonts w:ascii="Calibri" w:hAnsi="Calibri" w:eastAsia="Microsoft YaHei"/>
          <w:color w:val="243447"/>
          <w:sz w:val="22"/>
        </w:rPr>
        <w:t>贡献申请至少应包含：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算子功能和适用范围；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源码和依赖清单；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模型、来源和内容校验信息；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自动化测试结果；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效果评测；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性能和资源数据；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安全检查；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许可证证据；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与现有算子的差异；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已有真实使用案例。</w:t>
      </w:r>
    </w:p>
    <w:p>
      <w:pPr>
        <w:pStyle w:val="Heading2"/>
      </w:pPr>
      <w:r>
        <w:t>8.3 审批结果</w:t>
      </w:r>
    </w:p>
    <w:p>
      <w:r>
        <w:rPr>
          <w:rFonts w:ascii="Calibri" w:hAnsi="Calibri" w:eastAsia="Microsoft YaHei"/>
          <w:color w:val="243447"/>
          <w:sz w:val="22"/>
        </w:rPr>
        <w:t>审批人可以：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批准进入公共算子库；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要求修改后重新提交；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拒绝贡献；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建议与已有算子合并；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仅批准为团队共享能力；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标记为实验性公共算子。</w:t>
      </w:r>
    </w:p>
    <w:p>
      <w:r>
        <w:rPr>
          <w:rFonts w:ascii="Calibri" w:hAnsi="Calibri" w:eastAsia="Microsoft YaHei"/>
          <w:color w:val="243447"/>
          <w:sz w:val="22"/>
        </w:rPr>
        <w:t>公共版本应成为独立、稳定的算子版本。用户原始私有版本继续保留，不应被公共版本直接覆盖。</w:t>
      </w:r>
    </w:p>
    <w:p>
      <w:pPr>
        <w:pStyle w:val="Heading1"/>
      </w:pPr>
      <w:r>
        <w:t>9. Pipeline 管理与复用</w:t>
      </w:r>
    </w:p>
    <w:p>
      <w:r>
        <w:rPr>
          <w:rFonts w:ascii="Calibri" w:hAnsi="Calibri" w:eastAsia="Microsoft YaHei"/>
          <w:color w:val="243447"/>
          <w:sz w:val="22"/>
        </w:rPr>
        <w:t>每个正式 Pipeline 应保存：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用户原始目标；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确认后的需求定义；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原子需求及能力映射；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算子及确定版本；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算子顺序和参数；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模型、依赖和运行环境；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输入和输出契约；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验收标准；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验证结果；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性能和成本数据；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创建者和可见范围；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历史版本；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实际运行记录。</w:t>
      </w:r>
    </w:p>
    <w:p>
      <w:r>
        <w:rPr>
          <w:rFonts w:ascii="Calibri" w:hAnsi="Calibri" w:eastAsia="Microsoft YaHei"/>
          <w:color w:val="243447"/>
          <w:sz w:val="22"/>
        </w:rPr>
        <w:t>优秀 Pipeline 可以保存为模板。Agent 收到新需求时，应依次判断：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是否存在可直接复用的 Pipeline；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是否可以调整已有 Pipeline；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是否需要重新组合现有算子；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是否存在真正的能力缺口。</w:t>
      </w:r>
    </w:p>
    <w:p>
      <w:pPr>
        <w:pStyle w:val="Heading1"/>
      </w:pPr>
      <w:r>
        <w:t>10. 运行、结果与追溯</w:t>
      </w:r>
    </w:p>
    <w:p>
      <w:pPr>
        <w:pStyle w:val="Heading2"/>
      </w:pPr>
      <w:r>
        <w:t>10.1 受控执行</w:t>
      </w:r>
    </w:p>
    <w:p>
      <w:r>
        <w:rPr>
          <w:rFonts w:ascii="Calibri" w:hAnsi="Calibri" w:eastAsia="Microsoft YaHei"/>
          <w:color w:val="243447"/>
          <w:sz w:val="22"/>
        </w:rPr>
        <w:t>Agent 可以进行判断、研究和编排，但正式执行应由受控运行模块完成。</w:t>
      </w:r>
    </w:p>
    <w:p>
      <w:r>
        <w:rPr>
          <w:rFonts w:ascii="Calibri" w:hAnsi="Calibri" w:eastAsia="Microsoft YaHei"/>
          <w:color w:val="243447"/>
          <w:sz w:val="22"/>
        </w:rPr>
        <w:t>正式运行应具备：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明确的 Plan 版本和内容标识；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固定的算子、模型和依赖版本；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输入快照；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隔离的运行环境；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明确的 CPU、GPU、内存、存储和时限；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默认受限的网络权限；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输出范围和容量限制；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取消、失败恢复和清理机制。</w:t>
      </w:r>
    </w:p>
    <w:p>
      <w:r>
        <w:rPr>
          <w:rFonts w:ascii="Calibri" w:hAnsi="Calibri" w:eastAsia="Microsoft YaHei"/>
          <w:color w:val="243447"/>
          <w:sz w:val="22"/>
        </w:rPr>
        <w:t>Agent 不应直接控制底层容器权限，也不能通过临时修改共享环境绕过正式能力和运行流程。</w:t>
      </w:r>
    </w:p>
    <w:p>
      <w:pPr>
        <w:pStyle w:val="Heading2"/>
      </w:pPr>
      <w:r>
        <w:t>10.2 结果交付</w:t>
      </w:r>
    </w:p>
    <w:p>
      <w:r>
        <w:rPr>
          <w:rFonts w:ascii="Calibri" w:hAnsi="Calibri" w:eastAsia="Microsoft YaHei"/>
          <w:color w:val="243447"/>
          <w:sz w:val="22"/>
        </w:rPr>
        <w:t>任务完成后，应向用户交付：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实际执行的 Pipeline 和 Plan；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Run 和运行环境标识；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输入快照标识；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输出文件及完整性信息；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数据集结果；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标签、质量指标和媒体变体；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处理报告；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每条验收标准的结果；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已知限制和失败信息。</w:t>
      </w:r>
    </w:p>
    <w:p>
      <w:r>
        <w:rPr>
          <w:rFonts w:ascii="Calibri" w:hAnsi="Calibri" w:eastAsia="Microsoft YaHei"/>
          <w:color w:val="243447"/>
          <w:sz w:val="22"/>
        </w:rPr>
        <w:t>结果应进入用户自己的结果中心，支持浏览、筛选、预览、下载和追溯。</w:t>
      </w:r>
    </w:p>
    <w:p>
      <w:pPr>
        <w:pStyle w:val="Heading2"/>
      </w:pPr>
      <w:r>
        <w:t>10.3 可追溯性</w:t>
      </w:r>
    </w:p>
    <w:p>
      <w:r>
        <w:rPr>
          <w:rFonts w:ascii="Calibri" w:hAnsi="Calibri" w:eastAsia="Microsoft YaHei"/>
          <w:color w:val="243447"/>
          <w:sz w:val="22"/>
        </w:rPr>
        <w:t>以下对象应具有稳定标识、版本和必要的内容校验信息：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需求定义；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Pipeline 和 Plan；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算子；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能力；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模型；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依赖；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运行环境；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输入快照；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Run；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最终业务输出。</w:t>
      </w:r>
    </w:p>
    <w:p>
      <w:pPr>
        <w:pStyle w:val="Heading1"/>
      </w:pPr>
      <w:r>
        <w:t>11. 权限与共享模型</w:t>
      </w:r>
    </w:p>
    <w:p>
      <w:r>
        <w:rPr>
          <w:rFonts w:ascii="Calibri" w:hAnsi="Calibri" w:eastAsia="Microsoft YaHei"/>
          <w:color w:val="243447"/>
          <w:sz w:val="22"/>
        </w:rPr>
        <w:t>能力至少分为四个可见层级：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2DF"/>
          <w:left w:val="single" w:sz="5" w:color="C8D2DF"/>
          <w:bottom w:val="single" w:sz="5" w:color="C8D2DF"/>
          <w:right w:val="single" w:sz="5" w:color="C8D2DF"/>
          <w:insideH w:val="single" w:sz="5" w:color="C8D2DF"/>
          <w:insideV w:val="single" w:sz="5" w:color="C8D2DF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68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可见范围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任务临时能力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仅当前任务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用户私有算子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仅创建用户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团队共享算子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指定团队或部门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公共算子库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所有具备权限的用户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color w:val="243447"/>
          <w:sz w:val="22"/>
        </w:rPr>
        <w:t>Pipeline、模型、源码、依赖、输入数据和处理结果也应遵循明确的归属与授权规则。</w:t>
      </w:r>
    </w:p>
    <w:p>
      <w:r>
        <w:rPr>
          <w:rFonts w:ascii="Calibri" w:hAnsi="Calibri" w:eastAsia="Microsoft YaHei"/>
          <w:color w:val="243447"/>
          <w:sz w:val="22"/>
        </w:rPr>
        <w:t>Agent 不能因为知道某个私有能力存在，就向其他用户泄露其名称、功能、源码、模型或数据。</w:t>
      </w:r>
    </w:p>
    <w:p>
      <w:pPr>
        <w:pStyle w:val="Heading1"/>
      </w:pPr>
      <w:r>
        <w:t>12. 能力知识库与持续优化</w:t>
      </w:r>
    </w:p>
    <w:p>
      <w:r>
        <w:rPr>
          <w:rFonts w:ascii="Calibri" w:hAnsi="Calibri" w:eastAsia="Microsoft YaHei"/>
          <w:color w:val="243447"/>
          <w:sz w:val="22"/>
        </w:rPr>
        <w:t>公共算子库不应只是静态文件列表，还应积累真实任务中的使用反馈，包括：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使用次数；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成功率和失败率；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常见数据规模；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平均运行时间；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CPU、GPU、内存和存储消耗；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典型效果指标；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常见错误；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适用和不适用场景；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用户评价；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常见组合方式；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被替代或弃用的原因。</w:t>
      </w:r>
    </w:p>
    <w:p>
      <w:r>
        <w:rPr>
          <w:rFonts w:ascii="Calibri" w:hAnsi="Calibri" w:eastAsia="Microsoft YaHei"/>
          <w:color w:val="243447"/>
          <w:sz w:val="22"/>
        </w:rPr>
        <w:t>Agent 可以利用这些信息判断：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哪个算子更稳定；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哪个模型效果更好；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哪个实现成本更低；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哪些算子经常一起使用；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哪些能力已经不再推荐；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是否存在可直接复用的公共 Pipeline 模板。</w:t>
      </w:r>
    </w:p>
    <w:p>
      <w:r>
        <w:rPr>
          <w:rFonts w:ascii="Calibri" w:hAnsi="Calibri" w:eastAsia="Microsoft YaHei"/>
          <w:color w:val="243447"/>
          <w:sz w:val="22"/>
        </w:rPr>
        <w:t>系统应逐步从静态算子库演进为基于真实任务经验的能力知识库。</w:t>
      </w:r>
    </w:p>
    <w:p>
      <w:pPr>
        <w:pStyle w:val="Heading1"/>
      </w:pPr>
      <w:r>
        <w:t>13. 系统职责边界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2DF"/>
          <w:left w:val="single" w:sz="5" w:color="C8D2DF"/>
          <w:bottom w:val="single" w:sz="5" w:color="C8D2DF"/>
          <w:right w:val="single" w:sz="5" w:color="C8D2DF"/>
          <w:insideH w:val="single" w:sz="5" w:color="C8D2DF"/>
          <w:insideV w:val="single" w:sz="5" w:color="C8D2DF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68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Agent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需求理解、澄清、能力判断、方案设计、代码生成、比较推荐和用户交互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能力目录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提供内置、私有、团队和公共能力事实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能力治理模块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管理源码、模型、依赖、测试、许可证、审批和发布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Pipeline 管理模块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保存 Pipeline、版本、参数、验收映射和复用模板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运行环境解析模块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将 Pipeline 所需能力组合成确定的运行环境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执行模块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按固定安全策略运行任务并管理生命周期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结果中心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登记、授权、展示、筛选和下载处理结果</w:t>
            </w:r>
          </w:p>
        </w:tc>
      </w:tr>
      <w:tr>
        <w:tc>
          <w:tcPr>
            <w:tcW w:type="dxa" w:w="252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身份与权限模块</w:t>
            </w:r>
          </w:p>
        </w:tc>
        <w:tc>
          <w:tcPr>
            <w:tcW w:type="dxa" w:w="684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line="276" w:lineRule="auto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管理用户身份、资源归属和访问控制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color w:val="243447"/>
          <w:sz w:val="22"/>
        </w:rPr>
        <w:t>系统坚持单 Agent 负责业务理解和决策。其他模块提供确定性的事实、治理、持久化和执行能力，不应演变为多个 Agent 相互对话的不可控系统。</w:t>
      </w:r>
    </w:p>
    <w:p>
      <w:pPr>
        <w:pStyle w:val="Heading1"/>
      </w:pPr>
      <w:r>
        <w:t>14. 产品体验要求</w:t>
      </w:r>
    </w:p>
    <w:p>
      <w:r>
        <w:rPr>
          <w:rFonts w:ascii="Calibri" w:hAnsi="Calibri" w:eastAsia="Microsoft YaHei"/>
          <w:color w:val="243447"/>
          <w:sz w:val="22"/>
        </w:rPr>
        <w:t>对用户而言，完整体验应尽量接近：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用户自然语言描述目标；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检查输入并澄清少量关键问题；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给出一个或多个 Pipeline 方案；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说明推荐方案、证据和取舍；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如果缺少能力，Agent 自动寻找实现或开发算子；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新能力完成构建、测试和效果验证；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用户确认最终 Pipeline；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提交受控运行并持续报告状态；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按验收标准检查结果；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用户在聊天和结果中心浏览、筛选和下载结果；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新算子进入用户能力空间；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表现优秀的算子可以申请贡献到公共算子库。</w:t>
      </w:r>
    </w:p>
    <w:p>
      <w:r>
        <w:rPr>
          <w:rFonts w:ascii="Calibri" w:hAnsi="Calibri" w:eastAsia="Microsoft YaHei"/>
          <w:color w:val="243447"/>
          <w:sz w:val="22"/>
        </w:rPr>
        <w:t>技术复杂度应尽量由 Agent 和平台承担。用户需要看到的是目标、方案、差异、风险、成本、证据和结果，而不是大量安装命令和环境配置。</w:t>
      </w:r>
    </w:p>
    <w:p>
      <w:pPr>
        <w:pStyle w:val="Heading1"/>
      </w:pPr>
      <w:r>
        <w:t>15. 产品约束与反目标</w:t>
      </w:r>
    </w:p>
    <w:p>
      <w:r>
        <w:rPr>
          <w:rFonts w:ascii="Calibri" w:hAnsi="Calibri" w:eastAsia="Microsoft YaHei"/>
          <w:color w:val="243447"/>
          <w:sz w:val="22"/>
        </w:rPr>
        <w:t>本产品不应退化为：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根据关键词随意推荐算子的搜索机器人；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不确认需求就直接执行的自动化脚本；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遇到缺口就修改共享环境的万能 Shell Agent；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用不等价算子近似满足要求却不声明差异的方案生成器；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把结构校验成功当成业务结果正确的执行器；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每次任务都重新下载模型和重新构建能力的低效流水线；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只返回日志和文件路径、没有用户可消费结果的后台系统；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无法说明推荐依据和方案取舍的黑盒；</w:t>
      </w:r>
    </w:p>
    <w:p>
      <w:pPr>
        <w:pStyle w:val="ListBullet"/>
      </w:pPr>
      <w:r>
        <w:rPr>
          <w:rFonts w:ascii="Calibri" w:hAnsi="Calibri" w:eastAsia="Microsoft YaHei"/>
          <w:color w:val="243447"/>
          <w:sz w:val="22"/>
        </w:rPr>
        <w:t>因算子升级而隐式改变历史 Pipeline 行为的非版本化系统。</w:t>
      </w:r>
    </w:p>
    <w:p>
      <w:pPr>
        <w:pStyle w:val="Heading1"/>
      </w:pPr>
      <w:r>
        <w:t>16. 总体验收要求</w:t>
      </w:r>
    </w:p>
    <w:p>
      <w:r>
        <w:rPr>
          <w:rFonts w:ascii="Calibri" w:hAnsi="Calibri" w:eastAsia="Microsoft YaHei"/>
          <w:color w:val="243447"/>
          <w:sz w:val="22"/>
        </w:rPr>
        <w:t>理想产品至少应满足以下验收要求：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用户可以仅用自然语言发起完整的数据处理任务。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能形成可确认、可判定的需求和验收标准。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能正确识别已有能力、部分覆盖和真实能力缺口。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能生成语义正确且结构有效的 Pipeline。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能在多个合理方案之间进行有证据的比较和推荐。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缺失能力能够通过受控流程完成开发、引入、测试、审批和部署。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新能力可以被后续任务直接复用，不重复构建和审批。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正式运行具有确定版本、隔离环境、资源限制和完整追溯信息。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运行结果能够逐项对应任务的验收标准。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用户可以管理自己的算子、Pipeline 和结果。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私有、团队和公共能力之间具有清晰的权限边界。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优秀自定义算子可以经过完整证据审查后进入公共算子库。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Agent 能利用历史运行和评测数据持续改进方案选择。</w:t>
      </w:r>
    </w:p>
    <w:p>
      <w:pPr>
        <w:pStyle w:val="ListNumber"/>
      </w:pPr>
      <w:r>
        <w:rPr>
          <w:rFonts w:ascii="Calibri" w:hAnsi="Calibri" w:eastAsia="Microsoft YaHei"/>
          <w:color w:val="243447"/>
          <w:sz w:val="22"/>
        </w:rPr>
        <w:t>历史 Pipeline 和 Run 不受后续算子、模型或环境升级的隐式影响。</w:t>
      </w:r>
    </w:p>
    <w:p>
      <w:pPr>
        <w:pStyle w:val="Heading1"/>
      </w:pPr>
      <w:r>
        <w:t>17. 最终产品定义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DD0E4"/>
          <w:left w:val="single" w:sz="6" w:color="BDD0E4"/>
          <w:bottom w:val="single" w:sz="6" w:color="BDD0E4"/>
          <w:right w:val="single" w:sz="6" w:color="BDD0E4"/>
          <w:insideH w:val="single" w:sz="6" w:color="BDD0E4"/>
          <w:insideV w:val="single" w:sz="6" w:color="BDD0E4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一个面向数据处理和数据集构建的智能 Agent。用户通过自然语言描述目标，Agent 自动完成需求澄清、Pipeline 设计、算子选择、方案比较和结果验收。Agent 优先复用 Data-Juicer 及能力库中的已有算子；当现有能力不足时，可以自主开发算子，或寻找、部署合适的算法与模型，并将其作为受管理、可复用的能力加入 Pipeline。用户产生的自定义算子在个人或团队空间中进行版本化管理，经过实际任务验证的优秀算子可以申请贡献，经审核后进入公共算子库。系统通过持续积累运行效果、成本和适用边界，使 Agent 能够不断给出更准确、更高效、更符合用户目标的 Pipeline 方案。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5758B"/>
        <w:sz w:val="18"/>
      </w:rPr>
      <w:t xml:space="preserve">第 </w:t>
    </w:r>
    <w:fldSimple w:instr="PAGE"/>
    <w:r>
      <w:rPr>
        <w:rFonts w:ascii="Calibri" w:hAnsi="Calibri" w:eastAsia="Microsoft YaHei"/>
        <w:color w:val="6575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5" w:color="D6DFEA"/>
      </w:pBdr>
    </w:pPr>
    <w:r>
      <w:rPr>
        <w:rFonts w:ascii="Calibri" w:hAnsi="Calibri" w:eastAsia="Microsoft YaHei"/>
        <w:b/>
        <w:color w:val="65758B"/>
        <w:sz w:val="18"/>
      </w:rPr>
      <w:t>数据处理 Agent · 产品需求梳理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434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4344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数据处理 Agent 产品需求梳理</dc:title>
  <dc:subject>数据处理 Agent 的产品目标、能力、流程与治理要求</dc:subject>
  <dc:creator>DSH 项目组</dc:creator>
  <cp:keywords>Agent, Data-Juicer, Pipeline, 算子, 能力治理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