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widowControl w:val="0"/>
        <w:kinsoku/>
        <w:wordWrap/>
        <w:overflowPunct/>
        <w:topLinePunct w:val="0"/>
        <w:autoSpaceDE/>
        <w:autoSpaceDN/>
        <w:bidi w:val="0"/>
        <w:adjustRightInd/>
        <w:spacing w:line="288" w:lineRule="auto"/>
        <w:ind w:left="0" w:right="0" w:rightChars="0" w:firstLine="0"/>
        <w:textAlignment w:val="auto"/>
        <w:rPr>
          <w:rFonts w:hint="eastAsia"/>
          <w:sz w:val="32"/>
          <w:szCs w:val="32"/>
          <w:lang w:val="en-US" w:eastAsia="zh-CN"/>
        </w:rPr>
      </w:pPr>
      <w:r>
        <w:rPr>
          <w:rFonts w:hint="eastAsia"/>
          <w:sz w:val="32"/>
          <w:szCs w:val="32"/>
          <w:lang w:val="en-US" w:eastAsia="zh-CN"/>
        </w:rPr>
        <w:t>产品技术服务声明</w:t>
      </w:r>
    </w:p>
    <w:p>
      <w:pPr>
        <w:pStyle w:val="7"/>
        <w:pageBreakBefore w:val="0"/>
        <w:widowControl w:val="0"/>
        <w:kinsoku/>
        <w:wordWrap/>
        <w:overflowPunct/>
        <w:topLinePunct w:val="0"/>
        <w:autoSpaceDE/>
        <w:autoSpaceDN/>
        <w:bidi w:val="0"/>
        <w:adjustRightInd/>
        <w:spacing w:line="288" w:lineRule="auto"/>
        <w:ind w:left="0" w:right="0" w:rightChars="0" w:firstLine="0"/>
        <w:textAlignment w:val="auto"/>
        <w:rPr>
          <w:rFonts w:hint="eastAsia"/>
          <w:sz w:val="24"/>
          <w:szCs w:val="24"/>
        </w:rPr>
      </w:pPr>
      <w:bookmarkStart w:id="9" w:name="_GoBack"/>
      <w:bookmarkEnd w:id="9"/>
      <w:r>
        <w:rPr>
          <w:rFonts w:hint="eastAsia"/>
          <w:sz w:val="24"/>
          <w:szCs w:val="24"/>
        </w:rPr>
        <w:t>说明</w:t>
      </w:r>
    </w:p>
    <w:p>
      <w:pPr>
        <w:pStyle w:val="2"/>
        <w:pageBreakBefore w:val="0"/>
        <w:widowControl w:val="0"/>
        <w:kinsoku/>
        <w:wordWrap/>
        <w:overflowPunct/>
        <w:topLinePunct w:val="0"/>
        <w:autoSpaceDE/>
        <w:autoSpaceDN/>
        <w:bidi w:val="0"/>
        <w:adjustRightInd/>
        <w:spacing w:after="0" w:line="288" w:lineRule="auto"/>
        <w:ind w:right="0" w:rightChars="0"/>
        <w:textAlignment w:val="auto"/>
        <w:rPr>
          <w:rFonts w:hint="eastAsia"/>
          <w:sz w:val="21"/>
          <w:szCs w:val="21"/>
        </w:rPr>
      </w:pPr>
      <w:r>
        <w:rPr>
          <w:rFonts w:hint="eastAsia"/>
          <w:sz w:val="21"/>
          <w:szCs w:val="21"/>
          <w:lang w:val="en-US" w:eastAsia="zh-CN"/>
        </w:rPr>
        <w:t xml:space="preserve">    </w:t>
      </w:r>
      <w:r>
        <w:rPr>
          <w:rFonts w:hint="eastAsia"/>
          <w:sz w:val="21"/>
          <w:szCs w:val="21"/>
        </w:rPr>
        <w:t>本</w:t>
      </w:r>
      <w:r>
        <w:rPr>
          <w:sz w:val="21"/>
          <w:szCs w:val="21"/>
        </w:rPr>
        <w:t>设备</w:t>
      </w:r>
      <w:r>
        <w:rPr>
          <w:rFonts w:hint="eastAsia"/>
          <w:sz w:val="21"/>
          <w:szCs w:val="21"/>
        </w:rPr>
        <w:t>开箱</w:t>
      </w:r>
      <w:r>
        <w:rPr>
          <w:sz w:val="21"/>
          <w:szCs w:val="21"/>
        </w:rPr>
        <w:t>前须仔细阅读</w:t>
      </w:r>
      <w:bookmarkStart w:id="0" w:name="_Toc301427277"/>
      <w:bookmarkStart w:id="1" w:name="_Toc182048436"/>
      <w:bookmarkStart w:id="2" w:name="_Toc182048282"/>
      <w:bookmarkStart w:id="3" w:name="_Toc301425067"/>
      <w:bookmarkStart w:id="4" w:name="_Toc364931816"/>
      <w:bookmarkStart w:id="5" w:name="_Toc301430523"/>
      <w:bookmarkStart w:id="6" w:name="_Toc301430393"/>
      <w:r>
        <w:rPr>
          <w:rFonts w:hint="eastAsia" w:ascii="宋体" w:hAnsi="宋体"/>
          <w:kern w:val="0"/>
          <w:sz w:val="21"/>
          <w:szCs w:val="21"/>
          <w:lang w:val="en-US" w:eastAsia="zh-CN"/>
        </w:rPr>
        <w:t>发烧猫智能体温计</w:t>
      </w:r>
      <w:bookmarkEnd w:id="0"/>
      <w:bookmarkEnd w:id="1"/>
      <w:bookmarkEnd w:id="2"/>
      <w:bookmarkEnd w:id="3"/>
      <w:bookmarkEnd w:id="4"/>
      <w:bookmarkEnd w:id="5"/>
      <w:bookmarkEnd w:id="6"/>
      <w:r>
        <w:rPr>
          <w:rFonts w:hint="eastAsia" w:ascii="宋体" w:hAnsi="宋体"/>
          <w:kern w:val="0"/>
          <w:sz w:val="21"/>
          <w:szCs w:val="21"/>
          <w:lang w:val="en-US" w:eastAsia="zh-CN"/>
        </w:rPr>
        <w:t>《操作</w:t>
      </w:r>
      <w:r>
        <w:rPr>
          <w:rFonts w:hint="eastAsia"/>
          <w:sz w:val="21"/>
          <w:szCs w:val="21"/>
          <w:lang w:val="en-US" w:eastAsia="zh-CN"/>
        </w:rPr>
        <w:t>说明书》</w:t>
      </w:r>
      <w:r>
        <w:rPr>
          <w:sz w:val="21"/>
          <w:szCs w:val="21"/>
        </w:rPr>
        <w:t>的内容，</w:t>
      </w:r>
      <w:r>
        <w:rPr>
          <w:rFonts w:hint="eastAsia"/>
          <w:sz w:val="21"/>
          <w:szCs w:val="21"/>
        </w:rPr>
        <w:t>且应加以理解。</w:t>
      </w:r>
      <w:r>
        <w:rPr>
          <w:sz w:val="21"/>
          <w:szCs w:val="21"/>
        </w:rPr>
        <w:t>将</w:t>
      </w:r>
      <w:r>
        <w:rPr>
          <w:rFonts w:hint="eastAsia"/>
          <w:sz w:val="21"/>
          <w:szCs w:val="21"/>
          <w:lang w:val="en-US" w:eastAsia="zh-CN"/>
        </w:rPr>
        <w:t>说明书</w:t>
      </w:r>
      <w:r>
        <w:rPr>
          <w:sz w:val="21"/>
          <w:szCs w:val="21"/>
        </w:rPr>
        <w:t>放置于便于获取的位置</w:t>
      </w:r>
      <w:r>
        <w:rPr>
          <w:rFonts w:cs="Arial"/>
          <w:b/>
          <w:bCs/>
          <w:sz w:val="21"/>
          <w:szCs w:val="21"/>
        </w:rPr>
        <w:t>。</w:t>
      </w:r>
    </w:p>
    <w:p>
      <w:pPr>
        <w:pageBreakBefore w:val="0"/>
        <w:widowControl w:val="0"/>
        <w:kinsoku/>
        <w:wordWrap/>
        <w:overflowPunct/>
        <w:topLinePunct w:val="0"/>
        <w:autoSpaceDE/>
        <w:autoSpaceDN/>
        <w:bidi w:val="0"/>
        <w:adjustRightInd/>
        <w:spacing w:line="288" w:lineRule="auto"/>
        <w:ind w:right="0" w:rightChars="0" w:firstLine="420" w:firstLineChars="200"/>
        <w:textAlignment w:val="auto"/>
        <w:rPr>
          <w:rFonts w:hint="eastAsia"/>
          <w:sz w:val="21"/>
          <w:szCs w:val="21"/>
        </w:rPr>
      </w:pPr>
      <w:r>
        <w:rPr>
          <w:rFonts w:hint="eastAsia"/>
          <w:sz w:val="21"/>
          <w:szCs w:val="21"/>
        </w:rPr>
        <w:t>深圳市深迈</w:t>
      </w:r>
      <w:r>
        <w:rPr>
          <w:rFonts w:hint="eastAsia"/>
          <w:sz w:val="21"/>
          <w:szCs w:val="21"/>
          <w:lang w:val="en-US" w:eastAsia="zh-CN"/>
        </w:rPr>
        <w:t>科技发展</w:t>
      </w:r>
      <w:r>
        <w:rPr>
          <w:rFonts w:hint="eastAsia"/>
          <w:sz w:val="21"/>
          <w:szCs w:val="21"/>
        </w:rPr>
        <w:t>有限公司（简称本公司）拥有此非公开出版的使用</w:t>
      </w:r>
      <w:r>
        <w:rPr>
          <w:rFonts w:hint="eastAsia"/>
          <w:sz w:val="21"/>
          <w:szCs w:val="21"/>
          <w:lang w:val="en-US" w:eastAsia="zh-CN"/>
        </w:rPr>
        <w:t>该软件</w:t>
      </w:r>
      <w:r>
        <w:rPr>
          <w:rFonts w:hint="eastAsia"/>
          <w:sz w:val="21"/>
          <w:szCs w:val="21"/>
        </w:rPr>
        <w:t>的版权。并有权将其作为保密资料处理。</w:t>
      </w:r>
    </w:p>
    <w:p>
      <w:pPr>
        <w:pageBreakBefore w:val="0"/>
        <w:widowControl w:val="0"/>
        <w:kinsoku/>
        <w:wordWrap/>
        <w:overflowPunct/>
        <w:topLinePunct w:val="0"/>
        <w:autoSpaceDE/>
        <w:autoSpaceDN/>
        <w:bidi w:val="0"/>
        <w:adjustRightInd/>
        <w:spacing w:line="288" w:lineRule="auto"/>
        <w:ind w:right="0" w:rightChars="0" w:firstLine="420" w:firstLineChars="200"/>
        <w:textAlignment w:val="auto"/>
        <w:rPr>
          <w:sz w:val="21"/>
          <w:szCs w:val="21"/>
        </w:rPr>
      </w:pPr>
      <w:r>
        <w:rPr>
          <w:rFonts w:hint="eastAsia"/>
          <w:sz w:val="21"/>
          <w:szCs w:val="21"/>
        </w:rPr>
        <w:t>本手册仅作为操作、保养和维护本产品的参考资料。未经本公司许可，任何人不得披露、使用或允许他人以任何手段取得此手册的信息。未经本公司许可，任何人不能对该手册的内容有包括（但不限于）复制或翻译成其它语言之行为。</w:t>
      </w:r>
    </w:p>
    <w:p>
      <w:pPr>
        <w:pStyle w:val="4"/>
        <w:pageBreakBefore w:val="0"/>
        <w:widowControl w:val="0"/>
        <w:kinsoku/>
        <w:wordWrap/>
        <w:overflowPunct/>
        <w:topLinePunct w:val="0"/>
        <w:autoSpaceDE/>
        <w:autoSpaceDN/>
        <w:bidi w:val="0"/>
        <w:adjustRightInd/>
        <w:spacing w:line="288" w:lineRule="auto"/>
        <w:ind w:right="0" w:rightChars="0"/>
        <w:textAlignment w:val="auto"/>
        <w:rPr>
          <w:sz w:val="21"/>
          <w:szCs w:val="21"/>
        </w:rPr>
      </w:pPr>
    </w:p>
    <w:p>
      <w:pPr>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rPr>
        <w:t>本公司拥有对该</w:t>
      </w:r>
      <w:r>
        <w:rPr>
          <w:rFonts w:hint="eastAsia"/>
          <w:sz w:val="21"/>
          <w:szCs w:val="21"/>
          <w:lang w:val="en-US" w:eastAsia="zh-CN"/>
        </w:rPr>
        <w:t>软件</w:t>
      </w:r>
      <w:r>
        <w:rPr>
          <w:rFonts w:hint="eastAsia"/>
          <w:sz w:val="21"/>
          <w:szCs w:val="21"/>
        </w:rPr>
        <w:t>的最终解释权</w:t>
      </w:r>
    </w:p>
    <w:p>
      <w:pPr>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rPr>
        <w:t>本公司保留不事先通知而修改该</w:t>
      </w:r>
      <w:r>
        <w:rPr>
          <w:rFonts w:hint="eastAsia"/>
          <w:sz w:val="21"/>
          <w:szCs w:val="21"/>
          <w:lang w:val="en-US" w:eastAsia="zh-CN"/>
        </w:rPr>
        <w:t>软件</w:t>
      </w:r>
      <w:r>
        <w:rPr>
          <w:rFonts w:hint="eastAsia"/>
          <w:sz w:val="21"/>
          <w:szCs w:val="21"/>
        </w:rPr>
        <w:t>内容的权利</w:t>
      </w:r>
    </w:p>
    <w:p>
      <w:pPr>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rPr>
        <w:t>本公司保留不事先通知而变更技术的权利</w:t>
      </w:r>
    </w:p>
    <w:p>
      <w:pPr>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rPr>
        <w:t>本公司保留不事先通知而对产品规格进行修改的权利</w:t>
      </w:r>
    </w:p>
    <w:p>
      <w:pPr>
        <w:pStyle w:val="7"/>
        <w:pageBreakBefore w:val="0"/>
        <w:widowControl w:val="0"/>
        <w:kinsoku/>
        <w:wordWrap/>
        <w:overflowPunct/>
        <w:topLinePunct w:val="0"/>
        <w:autoSpaceDE/>
        <w:autoSpaceDN/>
        <w:bidi w:val="0"/>
        <w:adjustRightInd/>
        <w:spacing w:line="288" w:lineRule="auto"/>
        <w:ind w:left="0" w:right="0" w:rightChars="0" w:firstLine="0"/>
        <w:textAlignment w:val="auto"/>
        <w:rPr>
          <w:rFonts w:hint="eastAsia"/>
          <w:bCs/>
          <w:sz w:val="24"/>
          <w:szCs w:val="24"/>
        </w:rPr>
      </w:pPr>
      <w:bookmarkStart w:id="7" w:name="_Toc182048437"/>
      <w:bookmarkStart w:id="8" w:name="_Toc182048283"/>
      <w:r>
        <w:rPr>
          <w:rFonts w:hint="eastAsia"/>
          <w:bCs/>
          <w:sz w:val="24"/>
          <w:szCs w:val="24"/>
        </w:rPr>
        <w:t>声明</w:t>
      </w:r>
      <w:bookmarkEnd w:id="7"/>
      <w:bookmarkEnd w:id="8"/>
    </w:p>
    <w:p>
      <w:pPr>
        <w:pageBreakBefore w:val="0"/>
        <w:widowControl w:val="0"/>
        <w:kinsoku/>
        <w:wordWrap/>
        <w:overflowPunct/>
        <w:topLinePunct w:val="0"/>
        <w:autoSpaceDE/>
        <w:autoSpaceDN/>
        <w:bidi w:val="0"/>
        <w:adjustRightInd/>
        <w:spacing w:line="288" w:lineRule="auto"/>
        <w:ind w:right="0" w:rightChars="0" w:firstLine="420" w:firstLineChars="200"/>
        <w:textAlignment w:val="auto"/>
        <w:rPr>
          <w:rFonts w:hint="eastAsia"/>
          <w:sz w:val="21"/>
          <w:szCs w:val="21"/>
        </w:rPr>
      </w:pPr>
      <w:r>
        <w:rPr>
          <w:rFonts w:hint="eastAsia"/>
          <w:sz w:val="21"/>
          <w:szCs w:val="21"/>
        </w:rPr>
        <w:t>本公司对于本资料不作任何形式的担保，包括（但不限于）因为某种特定目的而对其提出的暗含的适合性和适销性的保证责任。</w:t>
      </w:r>
    </w:p>
    <w:p>
      <w:pPr>
        <w:pageBreakBefore w:val="0"/>
        <w:widowControl w:val="0"/>
        <w:kinsoku/>
        <w:wordWrap/>
        <w:overflowPunct/>
        <w:topLinePunct w:val="0"/>
        <w:autoSpaceDE/>
        <w:autoSpaceDN/>
        <w:bidi w:val="0"/>
        <w:adjustRightInd/>
        <w:spacing w:line="288" w:lineRule="auto"/>
        <w:ind w:right="0" w:rightChars="0"/>
        <w:textAlignment w:val="auto"/>
        <w:rPr>
          <w:rFonts w:hint="eastAsia"/>
          <w:b/>
          <w:bCs/>
          <w:sz w:val="21"/>
          <w:szCs w:val="21"/>
        </w:rPr>
      </w:pPr>
      <w:r>
        <w:rPr>
          <w:rFonts w:hint="eastAsia"/>
          <w:b/>
          <w:bCs/>
          <w:sz w:val="21"/>
          <w:szCs w:val="21"/>
        </w:rPr>
        <w:t>在下列情况下，本公司应对仪器的安全性、可靠性和性能负责，即：</w:t>
      </w:r>
    </w:p>
    <w:p>
      <w:pPr>
        <w:pageBreakBefore w:val="0"/>
        <w:widowControl w:val="0"/>
        <w:numPr>
          <w:ilvl w:val="0"/>
          <w:numId w:val="2"/>
        </w:numPr>
        <w:tabs>
          <w:tab w:val="left" w:pos="420"/>
        </w:tabs>
        <w:kinsoku/>
        <w:wordWrap/>
        <w:overflowPunct/>
        <w:topLinePunct w:val="0"/>
        <w:autoSpaceDE/>
        <w:autoSpaceDN/>
        <w:bidi w:val="0"/>
        <w:adjustRightInd/>
        <w:spacing w:line="288" w:lineRule="auto"/>
        <w:ind w:left="420" w:leftChars="0" w:right="0" w:rightChars="0" w:hanging="420" w:firstLineChars="0"/>
        <w:textAlignment w:val="auto"/>
        <w:rPr>
          <w:rFonts w:hint="eastAsia"/>
          <w:sz w:val="21"/>
          <w:szCs w:val="21"/>
        </w:rPr>
      </w:pPr>
      <w:r>
        <w:rPr>
          <w:rFonts w:hint="eastAsia"/>
          <w:sz w:val="21"/>
          <w:szCs w:val="21"/>
        </w:rPr>
        <w:t>装配操作、扩充、重调、升级和修理均由本公司认可的人员进行；</w:t>
      </w:r>
    </w:p>
    <w:p>
      <w:pPr>
        <w:pageBreakBefore w:val="0"/>
        <w:widowControl w:val="0"/>
        <w:numPr>
          <w:ilvl w:val="0"/>
          <w:numId w:val="2"/>
        </w:numPr>
        <w:tabs>
          <w:tab w:val="left" w:pos="420"/>
        </w:tabs>
        <w:kinsoku/>
        <w:wordWrap/>
        <w:overflowPunct/>
        <w:topLinePunct w:val="0"/>
        <w:autoSpaceDE/>
        <w:autoSpaceDN/>
        <w:bidi w:val="0"/>
        <w:adjustRightInd/>
        <w:spacing w:line="288" w:lineRule="auto"/>
        <w:ind w:left="420" w:leftChars="0" w:right="0" w:rightChars="0" w:hanging="420" w:firstLineChars="0"/>
        <w:textAlignment w:val="auto"/>
        <w:rPr>
          <w:rFonts w:hint="eastAsia"/>
          <w:sz w:val="21"/>
          <w:szCs w:val="21"/>
        </w:rPr>
      </w:pPr>
      <w:r>
        <w:rPr>
          <w:rFonts w:hint="eastAsia"/>
          <w:sz w:val="21"/>
          <w:szCs w:val="21"/>
        </w:rPr>
        <w:t>相关的电气设备符合国家标准；</w:t>
      </w:r>
    </w:p>
    <w:p>
      <w:pPr>
        <w:pageBreakBefore w:val="0"/>
        <w:widowControl w:val="0"/>
        <w:numPr>
          <w:ilvl w:val="0"/>
          <w:numId w:val="2"/>
        </w:numPr>
        <w:tabs>
          <w:tab w:val="left" w:pos="420"/>
        </w:tabs>
        <w:kinsoku/>
        <w:wordWrap/>
        <w:overflowPunct/>
        <w:topLinePunct w:val="0"/>
        <w:autoSpaceDE/>
        <w:autoSpaceDN/>
        <w:bidi w:val="0"/>
        <w:adjustRightInd/>
        <w:spacing w:line="288" w:lineRule="auto"/>
        <w:ind w:left="420" w:leftChars="0" w:right="0" w:rightChars="0" w:hanging="420" w:firstLineChars="0"/>
        <w:textAlignment w:val="auto"/>
        <w:rPr>
          <w:rFonts w:hint="eastAsia"/>
          <w:sz w:val="21"/>
          <w:szCs w:val="21"/>
        </w:rPr>
      </w:pPr>
      <w:r>
        <w:rPr>
          <w:rFonts w:hint="eastAsia"/>
          <w:sz w:val="21"/>
          <w:szCs w:val="21"/>
        </w:rPr>
        <w:t>仪器严格按照操作说明书进行使用。</w:t>
      </w:r>
    </w:p>
    <w:p>
      <w:pPr>
        <w:pageBreakBefore w:val="0"/>
        <w:widowControl w:val="0"/>
        <w:kinsoku/>
        <w:wordWrap/>
        <w:overflowPunct/>
        <w:topLinePunct w:val="0"/>
        <w:autoSpaceDE/>
        <w:autoSpaceDN/>
        <w:bidi w:val="0"/>
        <w:adjustRightInd/>
        <w:spacing w:line="288" w:lineRule="auto"/>
        <w:ind w:right="0" w:rightChars="0"/>
        <w:textAlignment w:val="auto"/>
        <w:rPr>
          <w:rFonts w:hint="eastAsia"/>
          <w:b/>
          <w:bCs/>
          <w:sz w:val="21"/>
          <w:szCs w:val="21"/>
        </w:rPr>
      </w:pPr>
      <w:r>
        <w:rPr>
          <w:rFonts w:hint="eastAsia"/>
          <w:b/>
          <w:bCs/>
          <w:sz w:val="21"/>
          <w:szCs w:val="21"/>
        </w:rPr>
        <w:t>若下列情况出现，本公司不对产品的安全性、可靠性及运行状况负责</w:t>
      </w:r>
      <w:r>
        <w:rPr>
          <w:rFonts w:hint="eastAsia"/>
          <w:b/>
          <w:bCs/>
          <w:sz w:val="21"/>
          <w:szCs w:val="21"/>
          <w:lang w:eastAsia="zh-CN"/>
        </w:rPr>
        <w:t>，</w:t>
      </w:r>
      <w:r>
        <w:rPr>
          <w:rFonts w:hint="eastAsia"/>
          <w:b/>
          <w:bCs/>
          <w:sz w:val="21"/>
          <w:szCs w:val="21"/>
        </w:rPr>
        <w:t>即</w:t>
      </w:r>
      <w:r>
        <w:rPr>
          <w:b/>
          <w:bCs/>
          <w:sz w:val="21"/>
          <w:szCs w:val="21"/>
        </w:rPr>
        <w:t>：</w:t>
      </w:r>
    </w:p>
    <w:p>
      <w:pPr>
        <w:pageBreakBefore w:val="0"/>
        <w:widowControl w:val="0"/>
        <w:numPr>
          <w:ilvl w:val="0"/>
          <w:numId w:val="2"/>
        </w:numPr>
        <w:tabs>
          <w:tab w:val="left" w:pos="420"/>
        </w:tabs>
        <w:kinsoku/>
        <w:wordWrap/>
        <w:overflowPunct/>
        <w:topLinePunct w:val="0"/>
        <w:autoSpaceDE/>
        <w:autoSpaceDN/>
        <w:bidi w:val="0"/>
        <w:adjustRightInd/>
        <w:spacing w:line="288" w:lineRule="auto"/>
        <w:ind w:left="420" w:leftChars="0" w:right="0" w:rightChars="0" w:hanging="420" w:firstLineChars="0"/>
        <w:textAlignment w:val="auto"/>
        <w:rPr>
          <w:rFonts w:hint="eastAsia"/>
          <w:sz w:val="21"/>
          <w:szCs w:val="21"/>
        </w:rPr>
      </w:pPr>
      <w:r>
        <w:rPr>
          <w:rFonts w:hint="eastAsia"/>
          <w:sz w:val="21"/>
          <w:szCs w:val="21"/>
        </w:rPr>
        <w:t>组件在被拆装、拉伸、重新调试、物理性损坏以及液体进入等；</w:t>
      </w:r>
    </w:p>
    <w:p>
      <w:pPr>
        <w:pageBreakBefore w:val="0"/>
        <w:widowControl w:val="0"/>
        <w:numPr>
          <w:ilvl w:val="0"/>
          <w:numId w:val="2"/>
        </w:numPr>
        <w:tabs>
          <w:tab w:val="left" w:pos="420"/>
        </w:tabs>
        <w:kinsoku/>
        <w:wordWrap/>
        <w:overflowPunct/>
        <w:topLinePunct w:val="0"/>
        <w:autoSpaceDE/>
        <w:autoSpaceDN/>
        <w:bidi w:val="0"/>
        <w:adjustRightInd/>
        <w:spacing w:line="288" w:lineRule="auto"/>
        <w:ind w:left="420" w:leftChars="0" w:right="0" w:rightChars="0" w:hanging="420" w:firstLineChars="0"/>
        <w:textAlignment w:val="auto"/>
        <w:rPr>
          <w:rFonts w:hint="eastAsia"/>
          <w:sz w:val="21"/>
          <w:szCs w:val="21"/>
        </w:rPr>
      </w:pPr>
      <w:r>
        <w:rPr>
          <w:rFonts w:hint="eastAsia"/>
          <w:sz w:val="21"/>
          <w:szCs w:val="21"/>
        </w:rPr>
        <w:t>产品没有按照《操作说明书》正确使用。</w:t>
      </w:r>
    </w:p>
    <w:p>
      <w:pPr>
        <w:pageBreakBefore w:val="0"/>
        <w:widowControl w:val="0"/>
        <w:numPr>
          <w:ilvl w:val="0"/>
          <w:numId w:val="0"/>
        </w:numPr>
        <w:kinsoku/>
        <w:wordWrap/>
        <w:overflowPunct/>
        <w:topLinePunct w:val="0"/>
        <w:autoSpaceDE/>
        <w:autoSpaceDN/>
        <w:bidi w:val="0"/>
        <w:adjustRightInd/>
        <w:spacing w:line="288" w:lineRule="auto"/>
        <w:ind w:leftChars="0" w:right="0" w:rightChars="0"/>
        <w:textAlignment w:val="auto"/>
        <w:rPr>
          <w:rFonts w:hint="eastAsia"/>
          <w:sz w:val="21"/>
          <w:szCs w:val="21"/>
        </w:rPr>
      </w:pPr>
    </w:p>
    <w:p>
      <w:pPr>
        <w:pageBreakBefore w:val="0"/>
        <w:widowControl w:val="0"/>
        <w:numPr>
          <w:ilvl w:val="0"/>
          <w:numId w:val="0"/>
        </w:numPr>
        <w:kinsoku/>
        <w:wordWrap/>
        <w:overflowPunct/>
        <w:topLinePunct w:val="0"/>
        <w:autoSpaceDE/>
        <w:autoSpaceDN/>
        <w:bidi w:val="0"/>
        <w:adjustRightInd/>
        <w:spacing w:line="288" w:lineRule="auto"/>
        <w:ind w:leftChars="0"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免责条款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Fever℃at智能体温计是一款家用的智能化电子设备，可用于协助了解体温值、体温变化趋势等情况，</w:t>
      </w:r>
      <w:r>
        <w:rPr>
          <w:rFonts w:hint="eastAsia" w:asciiTheme="minorEastAsia" w:hAnsiTheme="minorEastAsia" w:cstheme="minorEastAsia"/>
          <w:i w:val="0"/>
          <w:iCs w:val="0"/>
          <w:sz w:val="21"/>
          <w:szCs w:val="21"/>
          <w:lang w:val="en-US" w:eastAsia="zh-CN"/>
        </w:rPr>
        <w:t>为人体体温状态提供辅助判断的依据，</w:t>
      </w:r>
      <w:r>
        <w:rPr>
          <w:rFonts w:hint="eastAsia" w:asciiTheme="minorEastAsia" w:hAnsiTheme="minorEastAsia" w:eastAsiaTheme="minorEastAsia" w:cstheme="minorEastAsia"/>
          <w:i w:val="0"/>
          <w:iCs w:val="0"/>
          <w:sz w:val="21"/>
          <w:szCs w:val="21"/>
          <w:lang w:val="en-US" w:eastAsia="zh-CN"/>
        </w:rPr>
        <w:t>该产品完全符合国家相关标准，但不建议用它作为任何临床诊断，Fever℃at智能体温计测量结果以及绘制的曲线不能代替医院专用设备的检测，也不能作为健康状况的</w:t>
      </w:r>
      <w:r>
        <w:rPr>
          <w:rFonts w:hint="eastAsia" w:asciiTheme="minorEastAsia" w:hAnsiTheme="minorEastAsia" w:cstheme="minorEastAsia"/>
          <w:i w:val="0"/>
          <w:iCs w:val="0"/>
          <w:sz w:val="21"/>
          <w:szCs w:val="21"/>
          <w:lang w:val="en-US" w:eastAsia="zh-CN"/>
        </w:rPr>
        <w:t>临床诊断</w:t>
      </w:r>
      <w:r>
        <w:rPr>
          <w:rFonts w:hint="eastAsia" w:asciiTheme="minorEastAsia" w:hAnsiTheme="minorEastAsia" w:eastAsiaTheme="minorEastAsia" w:cstheme="minorEastAsia"/>
          <w:i w:val="0"/>
          <w:iCs w:val="0"/>
          <w:sz w:val="21"/>
          <w:szCs w:val="21"/>
          <w:lang w:val="en-US" w:eastAsia="zh-CN"/>
        </w:rPr>
        <w:t>依据。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用户出于自愿而使用本软件，您必须了解使用本软件的风险，在尚未购买产品技术服务之前，我们不承诺任何因使用本软件而产生问题的相关责任。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如果自行使用Fever℃at智能体温计监测发生偏差，若因为硬件、软件、APP、手机等发生故障、BUG，或使用不当导致任何损失及损害，一概与Fever℃at无关，Fever℃at不负任何法律责任。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凡以任何方式登录本软件，或直接、间接使用本软件的用户，均被视为自愿接受相关说明和用户服务协议的约束，在许可范围之外的行为，将直接违反本授权协议并构成侵权。Fever℃at有权随时终止授权，责令停止损害，并保留追究相关责任的权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用户明确并同意其使用本软件服务所</w:t>
      </w:r>
      <w:r>
        <w:rPr>
          <w:rFonts w:hint="eastAsia" w:asciiTheme="minorEastAsia" w:hAnsiTheme="minorEastAsia" w:cstheme="minorEastAsia"/>
          <w:i w:val="0"/>
          <w:iCs w:val="0"/>
          <w:sz w:val="21"/>
          <w:szCs w:val="21"/>
          <w:lang w:val="en-US" w:eastAsia="zh-CN"/>
        </w:rPr>
        <w:t>带来</w:t>
      </w:r>
      <w:r>
        <w:rPr>
          <w:rFonts w:hint="eastAsia" w:asciiTheme="minorEastAsia" w:hAnsiTheme="minorEastAsia" w:eastAsiaTheme="minorEastAsia" w:cstheme="minorEastAsia"/>
          <w:i w:val="0"/>
          <w:iCs w:val="0"/>
          <w:sz w:val="21"/>
          <w:szCs w:val="21"/>
          <w:lang w:val="en-US" w:eastAsia="zh-CN"/>
        </w:rPr>
        <w:t>的风险将由其本人承担；因其使用本软件服务而产生的一切后果也由其本人承担，Fever℃at对此不承担任何责任。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对于因不可抗力或者黑客攻击、通讯中断等不能控制的原因造成服务中断或者其他缺陷，导致用户不能正常使用本软件，Fever℃at不承担任何责任。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heme="minorEastAsia" w:hAnsiTheme="minorEastAsia" w:eastAsiaTheme="minorEastAsia" w:cstheme="minorEastAsia"/>
          <w:i w:val="0"/>
          <w:iCs w:val="0"/>
          <w:sz w:val="21"/>
          <w:szCs w:val="21"/>
          <w:lang w:val="en-US" w:eastAsia="zh-CN"/>
        </w:rPr>
      </w:pPr>
      <w:r>
        <w:rPr>
          <w:rFonts w:hint="eastAsia" w:asciiTheme="minorEastAsia" w:hAnsiTheme="minorEastAsia" w:eastAsiaTheme="minorEastAsia" w:cstheme="minorEastAsia"/>
          <w:i w:val="0"/>
          <w:iCs w:val="0"/>
          <w:sz w:val="21"/>
          <w:szCs w:val="21"/>
          <w:lang w:val="en-US" w:eastAsia="zh-CN"/>
        </w:rPr>
        <w:t>Fever℃at相关应用信息仅供用户参考，不能替代医生和医院，用户是否需要就医由用户自行判断，Fever℃at对此不承担任何责任。</w:t>
      </w:r>
    </w:p>
    <w:p>
      <w:pPr>
        <w:pStyle w:val="7"/>
        <w:pageBreakBefore w:val="0"/>
        <w:widowControl w:val="0"/>
        <w:kinsoku/>
        <w:wordWrap/>
        <w:overflowPunct/>
        <w:topLinePunct w:val="0"/>
        <w:autoSpaceDE/>
        <w:autoSpaceDN/>
        <w:bidi w:val="0"/>
        <w:adjustRightInd/>
        <w:spacing w:line="288" w:lineRule="auto"/>
        <w:ind w:left="0" w:right="0" w:rightChars="0" w:firstLine="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t>维修服务</w:t>
      </w:r>
    </w:p>
    <w:p>
      <w:pPr>
        <w:pageBreakBefore w:val="0"/>
        <w:widowControl w:val="0"/>
        <w:kinsoku/>
        <w:wordWrap/>
        <w:overflowPunct/>
        <w:topLinePunct w:val="0"/>
        <w:autoSpaceDE/>
        <w:autoSpaceDN/>
        <w:bidi w:val="0"/>
        <w:adjustRightInd/>
        <w:spacing w:line="288" w:lineRule="auto"/>
        <w:ind w:right="0" w:rightChars="0"/>
        <w:textAlignment w:val="auto"/>
        <w:rPr>
          <w:b/>
          <w:bCs/>
          <w:sz w:val="21"/>
          <w:szCs w:val="21"/>
        </w:rPr>
      </w:pPr>
      <w:r>
        <w:rPr>
          <w:rFonts w:hint="eastAsia"/>
          <w:b/>
          <w:bCs/>
          <w:sz w:val="21"/>
          <w:szCs w:val="21"/>
        </w:rPr>
        <w:t>免费服务范围：</w:t>
      </w:r>
    </w:p>
    <w:p>
      <w:pPr>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rPr>
        <w:t>凡符合本公司保修服务条件范围规定内的设备都可以享受免费服务。</w:t>
      </w:r>
    </w:p>
    <w:p>
      <w:pPr>
        <w:pageBreakBefore w:val="0"/>
        <w:widowControl w:val="0"/>
        <w:kinsoku/>
        <w:wordWrap/>
        <w:overflowPunct/>
        <w:topLinePunct w:val="0"/>
        <w:autoSpaceDE/>
        <w:autoSpaceDN/>
        <w:bidi w:val="0"/>
        <w:adjustRightInd/>
        <w:spacing w:line="288" w:lineRule="auto"/>
        <w:ind w:right="0" w:rightChars="0"/>
        <w:textAlignment w:val="auto"/>
        <w:rPr>
          <w:rFonts w:hint="eastAsia"/>
          <w:b/>
          <w:bCs/>
          <w:sz w:val="21"/>
          <w:szCs w:val="21"/>
        </w:rPr>
      </w:pPr>
      <w:r>
        <w:rPr>
          <w:rFonts w:hint="eastAsia"/>
          <w:b/>
          <w:bCs/>
          <w:sz w:val="21"/>
          <w:szCs w:val="21"/>
        </w:rPr>
        <w:t>收费服务范围：</w:t>
      </w:r>
    </w:p>
    <w:p>
      <w:pPr>
        <w:pageBreakBefore w:val="0"/>
        <w:widowControl w:val="0"/>
        <w:numPr>
          <w:ilvl w:val="0"/>
          <w:numId w:val="2"/>
        </w:numPr>
        <w:kinsoku/>
        <w:wordWrap/>
        <w:overflowPunct/>
        <w:topLinePunct w:val="0"/>
        <w:autoSpaceDE/>
        <w:autoSpaceDN/>
        <w:bidi w:val="0"/>
        <w:adjustRightInd/>
        <w:spacing w:line="288" w:lineRule="auto"/>
        <w:ind w:left="420" w:leftChars="0" w:right="0" w:rightChars="0" w:hanging="420" w:firstLineChars="0"/>
        <w:textAlignment w:val="auto"/>
        <w:rPr>
          <w:rFonts w:hint="eastAsia"/>
          <w:sz w:val="21"/>
          <w:szCs w:val="21"/>
        </w:rPr>
      </w:pPr>
      <w:r>
        <w:rPr>
          <w:rFonts w:hint="eastAsia"/>
          <w:sz w:val="21"/>
          <w:szCs w:val="21"/>
        </w:rPr>
        <w:t>凡超出本公司保修服务条件范围规定内的设备，本公司将实行收费服务；</w:t>
      </w:r>
    </w:p>
    <w:p>
      <w:pPr>
        <w:pageBreakBefore w:val="0"/>
        <w:widowControl w:val="0"/>
        <w:numPr>
          <w:ilvl w:val="0"/>
          <w:numId w:val="2"/>
        </w:numPr>
        <w:kinsoku/>
        <w:wordWrap/>
        <w:overflowPunct/>
        <w:topLinePunct w:val="0"/>
        <w:autoSpaceDE/>
        <w:autoSpaceDN/>
        <w:bidi w:val="0"/>
        <w:adjustRightInd/>
        <w:spacing w:line="288" w:lineRule="auto"/>
        <w:ind w:left="420" w:leftChars="0" w:right="0" w:rightChars="0" w:hanging="420" w:firstLineChars="0"/>
        <w:textAlignment w:val="auto"/>
        <w:rPr>
          <w:sz w:val="21"/>
          <w:szCs w:val="21"/>
        </w:rPr>
      </w:pPr>
      <w:r>
        <w:rPr>
          <w:rFonts w:hint="eastAsia"/>
          <w:sz w:val="21"/>
          <w:szCs w:val="21"/>
        </w:rPr>
        <w:t>即使在保修期内，由于以下原因造成产品需要维修之情况：人为损坏；电网电压超出设备规定范围；不可抗拒的自然灾害等。</w:t>
      </w:r>
    </w:p>
    <w:p>
      <w:pPr>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lang w:val="en-US" w:eastAsia="zh-CN"/>
        </w:rPr>
        <w:t xml:space="preserve">    </w:t>
      </w:r>
      <w:r>
        <w:rPr>
          <w:rFonts w:hint="eastAsia"/>
          <w:sz w:val="21"/>
          <w:szCs w:val="21"/>
        </w:rPr>
        <w:t>本公司在此对以下情况（包括但不限于）所造成的直接、间接或最终损坏和延迟不负责任：使用不当；更换未经本公司许可的配件或由非本公司授权人员维修机器。</w:t>
      </w:r>
    </w:p>
    <w:p>
      <w:pPr>
        <w:pStyle w:val="7"/>
        <w:pageBreakBefore w:val="0"/>
        <w:widowControl w:val="0"/>
        <w:kinsoku/>
        <w:wordWrap/>
        <w:overflowPunct/>
        <w:topLinePunct w:val="0"/>
        <w:autoSpaceDE/>
        <w:autoSpaceDN/>
        <w:bidi w:val="0"/>
        <w:adjustRightInd/>
        <w:spacing w:line="288" w:lineRule="auto"/>
        <w:ind w:right="0" w:rightChars="0"/>
        <w:textAlignment w:val="auto"/>
        <w:rPr>
          <w:rFonts w:hint="eastAsia"/>
          <w:sz w:val="24"/>
          <w:szCs w:val="24"/>
        </w:rPr>
      </w:pPr>
      <w:r>
        <w:rPr>
          <w:rFonts w:hint="eastAsia"/>
          <w:sz w:val="24"/>
          <w:szCs w:val="24"/>
        </w:rPr>
        <w:t>警告</w:t>
      </w:r>
    </w:p>
    <w:p>
      <w:pPr>
        <w:pStyle w:val="3"/>
        <w:pageBreakBefore w:val="0"/>
        <w:widowControl w:val="0"/>
        <w:kinsoku/>
        <w:wordWrap/>
        <w:overflowPunct/>
        <w:topLinePunct w:val="0"/>
        <w:autoSpaceDE/>
        <w:autoSpaceDN/>
        <w:bidi w:val="0"/>
        <w:adjustRightInd/>
        <w:spacing w:line="288" w:lineRule="auto"/>
        <w:ind w:right="0" w:rightChars="0"/>
        <w:textAlignment w:val="auto"/>
        <w:rPr>
          <w:rFonts w:hint="eastAsia"/>
          <w:sz w:val="21"/>
          <w:szCs w:val="21"/>
        </w:rPr>
      </w:pPr>
      <w:r>
        <w:rPr>
          <w:rFonts w:hint="eastAsia"/>
          <w:sz w:val="21"/>
          <w:szCs w:val="21"/>
        </w:rPr>
        <w:t>如负有使用此仪器责任的各个医院或机构不能实现一套满意的维修计划，将可能会造成不正常的仪器失效，且可能危及人身健康。</w:t>
      </w:r>
    </w:p>
    <w:p>
      <w:pPr>
        <w:pageBreakBefore w:val="0"/>
        <w:widowControl w:val="0"/>
        <w:kinsoku/>
        <w:wordWrap/>
        <w:overflowPunct/>
        <w:topLinePunct w:val="0"/>
        <w:autoSpaceDE/>
        <w:autoSpaceDN/>
        <w:bidi w:val="0"/>
        <w:adjustRightInd/>
        <w:spacing w:line="288" w:lineRule="auto"/>
        <w:ind w:right="0" w:rightChars="0"/>
        <w:textAlignment w:val="auto"/>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MT">
    <w:altName w:val="Arial"/>
    <w:panose1 w:val="00000000000000000000"/>
    <w:charset w:val="00"/>
    <w:family w:val="swiss"/>
    <w:pitch w:val="default"/>
    <w:sig w:usb0="00000000" w:usb1="00000000" w:usb2="00000000" w:usb3="00000000" w:csb0="00000001" w:csb1="00000000"/>
  </w:font>
  <w:font w:name="腾祥细潮黑简">
    <w:panose1 w:val="01010104010101010101"/>
    <w:charset w:val="86"/>
    <w:family w:val="auto"/>
    <w:pitch w:val="default"/>
    <w:sig w:usb0="800002BF" w:usb1="18CF6CFA" w:usb2="00000012" w:usb3="00000000" w:csb0="00040001" w:csb1="00000000"/>
  </w:font>
  <w:font w:name="微软雅黑">
    <w:panose1 w:val="020B0503020204020204"/>
    <w:charset w:val="86"/>
    <w:family w:val="auto"/>
    <w:pitch w:val="default"/>
    <w:sig w:usb0="80000287" w:usb1="28CF3C50" w:usb2="00000016" w:usb3="00000000" w:csb0="0004001F" w:csb1="00000000"/>
  </w:font>
  <w:font w:name="方正正粗黑_GBK">
    <w:panose1 w:val="02000000000000000000"/>
    <w:charset w:val="86"/>
    <w:family w:val="auto"/>
    <w:pitch w:val="default"/>
    <w:sig w:usb0="00000001" w:usb1="08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lvl w:ilvl="0" w:tentative="0">
      <w:start w:val="11"/>
      <w:numFmt w:val="chineseCountingThousand"/>
      <w:suff w:val="nothing"/>
      <w:lvlText w:val="第%1章"/>
      <w:lvlJc w:val="left"/>
      <w:pPr>
        <w:ind w:left="0" w:firstLine="0"/>
      </w:pPr>
      <w:rPr>
        <w:rFonts w:hint="eastAsia"/>
      </w:r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8D0A2D8"/>
    <w:multiLevelType w:val="singleLevel"/>
    <w:tmpl w:val="58D0A2D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46734C"/>
    <w:rsid w:val="6BFF5ED9"/>
    <w:rsid w:val="6FEB059A"/>
    <w:rsid w:val="7646734C"/>
    <w:rsid w:val="764C30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numPr>
        <w:ilvl w:val="1"/>
        <w:numId w:val="1"/>
      </w:numPr>
      <w:spacing w:before="120" w:after="120" w:line="360" w:lineRule="auto"/>
      <w:outlineLvl w:val="1"/>
    </w:pPr>
    <w:rPr>
      <w:rFonts w:ascii="Arial" w:hAnsi="Arial"/>
      <w:b/>
      <w:bCs/>
      <w:sz w:val="24"/>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Body Text Indent"/>
    <w:basedOn w:val="1"/>
    <w:qFormat/>
    <w:uiPriority w:val="0"/>
    <w:pPr>
      <w:ind w:firstLine="435"/>
    </w:pPr>
    <w:rPr>
      <w:rFonts w:ascii="宋体" w:hAnsi="宋体"/>
    </w:rPr>
  </w:style>
  <w:style w:type="paragraph" w:styleId="4">
    <w:name w:val="footer"/>
    <w:basedOn w:val="1"/>
    <w:uiPriority w:val="0"/>
    <w:pPr>
      <w:tabs>
        <w:tab w:val="center" w:pos="4153"/>
        <w:tab w:val="right" w:pos="8306"/>
      </w:tabs>
      <w:snapToGrid w:val="0"/>
      <w:jc w:val="left"/>
    </w:pPr>
    <w:rPr>
      <w:sz w:val="18"/>
      <w:szCs w:val="18"/>
    </w:rPr>
  </w:style>
  <w:style w:type="paragraph" w:customStyle="1" w:styleId="7">
    <w:name w:val="警示"/>
    <w:basedOn w:val="1"/>
    <w:qFormat/>
    <w:uiPriority w:val="0"/>
    <w:pPr>
      <w:snapToGrid w:val="0"/>
      <w:spacing w:before="240" w:beforeLines="0" w:line="360" w:lineRule="auto"/>
      <w:ind w:left="1559" w:hanging="1559"/>
    </w:pPr>
    <w:rPr>
      <w:rFonts w:eastAsia="黑体" w:cs="Arial"/>
      <w:b/>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2017-03-21T03:25:00Z</dcterms:created>
  <dc:creator>lcttcl</dc:creator>
  <cp:lastModifiedBy>zx</cp:lastModifiedBy>
  <dcterms:modified xsi:type="dcterms:W3CDTF">2017-03-21T04:40:38Z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