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86" w:type="dxa"/>
        <w:tblLook w:val="04A0" w:firstRow="1" w:lastRow="0" w:firstColumn="1" w:lastColumn="0" w:noHBand="0" w:noVBand="1"/>
      </w:tblPr>
      <w:tblGrid>
        <w:gridCol w:w="340"/>
        <w:gridCol w:w="2250"/>
        <w:gridCol w:w="6996"/>
      </w:tblGrid>
      <w:tr w:rsidR="00A00713" w:rsidRPr="003A3443" w14:paraId="64B581F5" w14:textId="77777777" w:rsidTr="00214BD8">
        <w:tc>
          <w:tcPr>
            <w:tcW w:w="340" w:type="dxa"/>
          </w:tcPr>
          <w:p w14:paraId="555E1D79" w14:textId="31155EFF" w:rsidR="00376878" w:rsidRPr="00376878" w:rsidRDefault="00376878" w:rsidP="00CE1129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2250" w:type="dxa"/>
          </w:tcPr>
          <w:p w14:paraId="71059DA2" w14:textId="1E1B70F2" w:rsidR="001023E2" w:rsidRDefault="001023E2" w:rsidP="00CE1129">
            <w:pPr>
              <w:pStyle w:val="1"/>
              <w:spacing w:line="276" w:lineRule="auto"/>
            </w:pPr>
            <w:r>
              <w:t>Взаимное р</w:t>
            </w:r>
            <w:r w:rsidR="00594122">
              <w:t xml:space="preserve">асположение </w:t>
            </w:r>
            <w:r w:rsidR="00594122" w:rsidRPr="00594122">
              <w:t xml:space="preserve"> силовы</w:t>
            </w:r>
            <w:r w:rsidR="00594122">
              <w:t>х</w:t>
            </w:r>
            <w:r w:rsidR="00594122" w:rsidRPr="00594122">
              <w:t xml:space="preserve"> лини</w:t>
            </w:r>
            <w:r w:rsidR="00594122">
              <w:t>й</w:t>
            </w:r>
            <w:r w:rsidR="00594122" w:rsidRPr="00594122">
              <w:t xml:space="preserve"> и лини</w:t>
            </w:r>
            <w:r w:rsidR="00594122">
              <w:t xml:space="preserve">й </w:t>
            </w:r>
            <w:r w:rsidR="00594122" w:rsidRPr="00594122">
              <w:t>равного потенциала</w:t>
            </w:r>
            <w:r>
              <w:t xml:space="preserve">. Графические </w:t>
            </w:r>
            <w:r>
              <w:t>изображения полей точечного</w:t>
            </w:r>
          </w:p>
          <w:p w14:paraId="7F7D3693" w14:textId="77777777" w:rsidR="001023E2" w:rsidRDefault="001023E2" w:rsidP="00CE1129">
            <w:pPr>
              <w:pStyle w:val="1"/>
              <w:spacing w:line="276" w:lineRule="auto"/>
            </w:pPr>
            <w:r>
              <w:t>заряда, системы двух зарядов, равномерно заряженной плоскости при</w:t>
            </w:r>
          </w:p>
          <w:p w14:paraId="169D8F24" w14:textId="01A3A6CF" w:rsidR="00376878" w:rsidRPr="00376878" w:rsidRDefault="001023E2" w:rsidP="00CE1129">
            <w:pPr>
              <w:pStyle w:val="1"/>
              <w:spacing w:line="276" w:lineRule="auto"/>
            </w:pPr>
            <w:r>
              <w:t>помощи силовых линий и линий равного потенциала.</w:t>
            </w:r>
          </w:p>
        </w:tc>
        <w:tc>
          <w:tcPr>
            <w:tcW w:w="6996" w:type="dxa"/>
          </w:tcPr>
          <w:p w14:paraId="107DC6F5" w14:textId="008E60CA" w:rsidR="00376878" w:rsidRDefault="005A3218" w:rsidP="00CE1129">
            <w:pPr>
              <w:spacing w:line="276" w:lineRule="auto"/>
            </w:pPr>
            <w:r>
              <w:t>С</w:t>
            </w:r>
            <w:r w:rsidRPr="005A3218">
              <w:t>иловые линии</w:t>
            </w:r>
            <w:r>
              <w:t xml:space="preserve"> </w:t>
            </w:r>
            <w:r w:rsidRPr="005A3218">
              <w:t xml:space="preserve">перпендикулярны поверхностям равного </w:t>
            </w:r>
            <w:r w:rsidR="001A0014" w:rsidRPr="005A3218">
              <w:t>потенциала.</w:t>
            </w:r>
          </w:p>
          <w:p w14:paraId="7123DEED" w14:textId="587EBC51" w:rsidR="00752047" w:rsidRPr="003A3443" w:rsidRDefault="00752047" w:rsidP="00CE1129">
            <w:pPr>
              <w:spacing w:line="276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110B557B" wp14:editId="58E81C64">
                  <wp:extent cx="4033988" cy="3682119"/>
                  <wp:effectExtent l="0" t="0" r="508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988" cy="368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905EF" w14:textId="298FE62B" w:rsidR="00376878" w:rsidRPr="003A3443" w:rsidRDefault="00376878" w:rsidP="00CE1129">
            <w:pPr>
              <w:spacing w:line="276" w:lineRule="auto"/>
            </w:pPr>
          </w:p>
        </w:tc>
      </w:tr>
      <w:tr w:rsidR="00A00713" w:rsidRPr="003A3443" w14:paraId="6C13827B" w14:textId="77777777" w:rsidTr="00214BD8">
        <w:tc>
          <w:tcPr>
            <w:tcW w:w="340" w:type="dxa"/>
          </w:tcPr>
          <w:p w14:paraId="52D25A36" w14:textId="77777777" w:rsidR="00AF3643" w:rsidRPr="00D705ED" w:rsidRDefault="00AF3643" w:rsidP="00CE1129">
            <w:pPr>
              <w:pStyle w:val="a4"/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2250" w:type="dxa"/>
          </w:tcPr>
          <w:p w14:paraId="6ADBA3AE" w14:textId="36CB6058" w:rsidR="00AF3643" w:rsidRPr="00376878" w:rsidRDefault="00CD78BE" w:rsidP="00CE1129">
            <w:pPr>
              <w:pStyle w:val="1"/>
              <w:spacing w:line="276" w:lineRule="auto"/>
            </w:pPr>
            <w:r>
              <w:t>С</w:t>
            </w:r>
            <w:r w:rsidRPr="00CD78BE">
              <w:t>вязь между напряженностью и потенциалом</w:t>
            </w:r>
          </w:p>
        </w:tc>
        <w:tc>
          <w:tcPr>
            <w:tcW w:w="6996" w:type="dxa"/>
          </w:tcPr>
          <w:p w14:paraId="01A57410" w14:textId="56FA886A" w:rsidR="0005100B" w:rsidRDefault="002A2EFE" w:rsidP="00CE1129">
            <w:pPr>
              <w:spacing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B6B124C" wp14:editId="63677A4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902335</wp:posOffset>
                  </wp:positionV>
                  <wp:extent cx="1400175" cy="1038225"/>
                  <wp:effectExtent l="0" t="0" r="9525" b="952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5100B">
              <w:t>Электростатическое поле можно описать с помощью векторной величины</w:t>
            </w:r>
            <w:r w:rsidR="0005100B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oMath>
            <w:r w:rsidR="0005100B">
              <w:t xml:space="preserve"> или с помощью скалярной величины</w:t>
            </w:r>
            <m:oMath>
              <m:r>
                <w:rPr>
                  <w:rFonts w:ascii="Cambria Math" w:hAnsi="Cambria Math"/>
                </w:rPr>
                <m:t>φ</m:t>
              </m:r>
            </m:oMath>
            <w:r w:rsidR="0005100B">
              <w:t>. Найдем связь потенциала с напряженностью электрического поля на примере электрического</w:t>
            </w:r>
            <w:r w:rsidR="0005100B">
              <w:t xml:space="preserve"> </w:t>
            </w:r>
            <w:r w:rsidR="0005100B">
              <w:t>поля точечного заряда. Такое поле является неоднородным,</w:t>
            </w:r>
            <w:r w:rsidR="0005100B">
              <w:t xml:space="preserve">  </w:t>
            </w:r>
            <w:r w:rsidR="0005100B">
              <w:t xml:space="preserve">так как численное значение </w:t>
            </w:r>
            <w:r>
              <w:t xml:space="preserve"> </w:t>
            </w:r>
            <w:r w:rsidR="0005100B">
              <w:t xml:space="preserve">и направление вектора напряженности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 </m:t>
              </m:r>
            </m:oMath>
            <w:r w:rsidR="0005100B">
              <w:t>меняются при переходе из одной точки поля в</w:t>
            </w:r>
            <w:r w:rsidR="0005100B">
              <w:t xml:space="preserve"> </w:t>
            </w:r>
            <w:r w:rsidR="0005100B">
              <w:t xml:space="preserve">другую. Изобразим три эквипотенциальные поверхности поля этого заряда с потенциалами </w:t>
            </w:r>
            <m:oMath>
              <m:r>
                <w:rPr>
                  <w:rFonts w:ascii="Cambria Math" w:hAnsi="Cambria Math"/>
                </w:rPr>
                <m:t>φ+ⅆφ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ⅆφ</m:t>
              </m:r>
              <m:r>
                <w:rPr>
                  <w:rFonts w:ascii="Cambria Math" w:hAnsi="Cambria Math"/>
                </w:rPr>
                <m:t>,</m:t>
              </m:r>
            </m:oMath>
            <w:r w:rsidR="0005100B">
              <w:t xml:space="preserve"> где </w:t>
            </w:r>
            <m:oMath>
              <m:r>
                <w:rPr>
                  <w:rFonts w:ascii="Cambria Math" w:hAnsi="Cambria Math"/>
                </w:rPr>
                <m:t>ⅆφ</m:t>
              </m:r>
              <m:r>
                <w:rPr>
                  <w:rFonts w:ascii="Cambria Math" w:hAnsi="Cambria Math"/>
                </w:rPr>
                <m:t xml:space="preserve">- </m:t>
              </m:r>
            </m:oMath>
            <w:r w:rsidR="0005100B">
              <w:t>бесконечно малое изменение потенциала Эти поверхности находятся на разном расстоянии друг от друга.</w:t>
            </w:r>
          </w:p>
          <w:p w14:paraId="33D0D681" w14:textId="265C5C20" w:rsidR="00CE1129" w:rsidRPr="00CE1129" w:rsidRDefault="0005100B" w:rsidP="00CE1129">
            <w:pPr>
              <w:spacing w:line="276" w:lineRule="auto"/>
            </w:pPr>
            <w:r>
              <w:t>Изменение потенциала в заданном направлении</w:t>
            </w:r>
            <w:r w:rsidR="008131EF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>
              <w:t xml:space="preserve"> характеризует производная по направлению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ⅆφ</m:t>
                  </m:r>
                </m:num>
                <m:den>
                  <m:r>
                    <w:rPr>
                      <w:rFonts w:ascii="Cambria Math" w:hAnsi="Cambria Math"/>
                    </w:rPr>
                    <m:t>ⅆ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oMath>
            <w:r>
              <w:t>. С уменьшением расстояния от заряда потенциал</w:t>
            </w:r>
            <w:r w:rsidR="00443CB0" w:rsidRPr="00443CB0">
              <w:t xml:space="preserve"> </w:t>
            </w:r>
            <w:r>
              <w:t>поля увеличивается. Это означает, что численное значение производной будет</w:t>
            </w:r>
            <w:r w:rsidR="00443CB0" w:rsidRPr="00443CB0">
              <w:t xml:space="preserve"> </w:t>
            </w:r>
            <w:r w:rsidR="00443CB0">
              <w:t xml:space="preserve">возрастать в сторону, </w:t>
            </w:r>
            <w:r w:rsidR="00443CB0">
              <w:lastRenderedPageBreak/>
              <w:t xml:space="preserve">противоположную вектору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.</m:t>
              </m:r>
            </m:oMath>
            <w:r w:rsidR="00443CB0">
              <w:t xml:space="preserve"> Для того, чтобы указать</w:t>
            </w:r>
            <w:r w:rsidR="00443CB0" w:rsidRPr="00443CB0">
              <w:t xml:space="preserve"> </w:t>
            </w:r>
            <w:r w:rsidR="00443CB0">
              <w:t xml:space="preserve">направление наиболее быстрого возрастания потенциала, вводят векторную величину, которая </w:t>
            </w:r>
            <w:bookmarkStart w:id="0" w:name="_GoBack"/>
            <w:r w:rsidR="00A0071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0226A3" wp14:editId="002AD3F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978535</wp:posOffset>
                  </wp:positionV>
                  <wp:extent cx="4210050" cy="5544185"/>
                  <wp:effectExtent l="0" t="0" r="0" b="0"/>
                  <wp:wrapThrough wrapText="bothSides">
                    <wp:wrapPolygon edited="0">
                      <wp:start x="0" y="0"/>
                      <wp:lineTo x="0" y="21523"/>
                      <wp:lineTo x="21502" y="21523"/>
                      <wp:lineTo x="21502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" t="317" r="4757" b="317"/>
                          <a:stretch/>
                        </pic:blipFill>
                        <pic:spPr bwMode="auto">
                          <a:xfrm>
                            <a:off x="0" y="0"/>
                            <a:ext cx="4210050" cy="554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443CB0">
              <w:t>называется градиентом потенциала</w:t>
            </w:r>
            <w:r w:rsidR="00CE1129" w:rsidRPr="00CE1129">
              <w:t>.</w:t>
            </w:r>
          </w:p>
          <w:p w14:paraId="072330CB" w14:textId="06131D6C" w:rsidR="00726F98" w:rsidRPr="00443CB0" w:rsidRDefault="00726F98" w:rsidP="00CE1129">
            <w:pPr>
              <w:spacing w:line="276" w:lineRule="auto"/>
              <w:ind w:firstLine="0"/>
            </w:pPr>
          </w:p>
        </w:tc>
      </w:tr>
    </w:tbl>
    <w:p w14:paraId="00FFBBCD" w14:textId="77777777" w:rsidR="00E90011" w:rsidRPr="003A3443" w:rsidRDefault="00E90011" w:rsidP="00CE1129">
      <w:pPr>
        <w:spacing w:line="276" w:lineRule="auto"/>
      </w:pPr>
    </w:p>
    <w:sectPr w:rsidR="00E90011" w:rsidRPr="003A3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378"/>
    <w:multiLevelType w:val="hybridMultilevel"/>
    <w:tmpl w:val="4AB6819A"/>
    <w:lvl w:ilvl="0" w:tplc="E47284D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59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6C7A76"/>
    <w:multiLevelType w:val="hybridMultilevel"/>
    <w:tmpl w:val="C702562E"/>
    <w:lvl w:ilvl="0" w:tplc="534039F4">
      <w:start w:val="11"/>
      <w:numFmt w:val="decimal"/>
      <w:lvlText w:val="%1"/>
      <w:lvlJc w:val="left"/>
      <w:pPr>
        <w:ind w:left="624" w:hanging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94"/>
    <w:rsid w:val="000245E3"/>
    <w:rsid w:val="00050D4A"/>
    <w:rsid w:val="0005100B"/>
    <w:rsid w:val="000F474C"/>
    <w:rsid w:val="001023E2"/>
    <w:rsid w:val="00167EC5"/>
    <w:rsid w:val="001A0014"/>
    <w:rsid w:val="001F5BE1"/>
    <w:rsid w:val="00214BD8"/>
    <w:rsid w:val="0022025E"/>
    <w:rsid w:val="002A2EFE"/>
    <w:rsid w:val="002B5B8D"/>
    <w:rsid w:val="00376878"/>
    <w:rsid w:val="003841A6"/>
    <w:rsid w:val="003A3443"/>
    <w:rsid w:val="003F0AAA"/>
    <w:rsid w:val="0042134E"/>
    <w:rsid w:val="00443CB0"/>
    <w:rsid w:val="00557549"/>
    <w:rsid w:val="00594122"/>
    <w:rsid w:val="005A3218"/>
    <w:rsid w:val="005C4B87"/>
    <w:rsid w:val="0061552E"/>
    <w:rsid w:val="00627E44"/>
    <w:rsid w:val="00644A7A"/>
    <w:rsid w:val="00660765"/>
    <w:rsid w:val="006673C8"/>
    <w:rsid w:val="006C6F24"/>
    <w:rsid w:val="006D06C0"/>
    <w:rsid w:val="00717C5A"/>
    <w:rsid w:val="00724568"/>
    <w:rsid w:val="00726F98"/>
    <w:rsid w:val="00752047"/>
    <w:rsid w:val="008131EF"/>
    <w:rsid w:val="00820B19"/>
    <w:rsid w:val="008642F7"/>
    <w:rsid w:val="008816F3"/>
    <w:rsid w:val="00907785"/>
    <w:rsid w:val="009D3EBA"/>
    <w:rsid w:val="009E0FCB"/>
    <w:rsid w:val="009E1AF3"/>
    <w:rsid w:val="00A00062"/>
    <w:rsid w:val="00A00713"/>
    <w:rsid w:val="00A247BC"/>
    <w:rsid w:val="00A52B3D"/>
    <w:rsid w:val="00AA2218"/>
    <w:rsid w:val="00AB44E3"/>
    <w:rsid w:val="00AF3643"/>
    <w:rsid w:val="00B402D9"/>
    <w:rsid w:val="00C954EC"/>
    <w:rsid w:val="00CB5352"/>
    <w:rsid w:val="00CD6EE4"/>
    <w:rsid w:val="00CD78BE"/>
    <w:rsid w:val="00CE1129"/>
    <w:rsid w:val="00D06212"/>
    <w:rsid w:val="00D30894"/>
    <w:rsid w:val="00D705ED"/>
    <w:rsid w:val="00DA0FEA"/>
    <w:rsid w:val="00DD72DB"/>
    <w:rsid w:val="00E641C6"/>
    <w:rsid w:val="00E90011"/>
    <w:rsid w:val="00ED5515"/>
    <w:rsid w:val="00F32812"/>
    <w:rsid w:val="00F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6F92"/>
  <w15:chartTrackingRefBased/>
  <w15:docId w15:val="{9914A2E1-AB68-4A2E-8C88-17B05BCD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A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87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6212"/>
    <w:rPr>
      <w:color w:val="808080"/>
    </w:rPr>
  </w:style>
  <w:style w:type="paragraph" w:customStyle="1" w:styleId="1">
    <w:name w:val="Стиль1"/>
    <w:basedOn w:val="a"/>
    <w:link w:val="10"/>
    <w:qFormat/>
    <w:rsid w:val="000F474C"/>
    <w:pPr>
      <w:ind w:firstLine="0"/>
    </w:pPr>
  </w:style>
  <w:style w:type="character" w:customStyle="1" w:styleId="10">
    <w:name w:val="Стиль1 Знак"/>
    <w:basedOn w:val="a0"/>
    <w:link w:val="1"/>
    <w:rsid w:val="000F474C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8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61</cp:revision>
  <dcterms:created xsi:type="dcterms:W3CDTF">2020-10-28T10:07:00Z</dcterms:created>
  <dcterms:modified xsi:type="dcterms:W3CDTF">2020-10-29T09:22:00Z</dcterms:modified>
</cp:coreProperties>
</file>