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产品完善迭代评估报告</w:t>
      </w:r>
    </w:p>
    <w:p>
      <w:pPr>
        <w:spacing w:before="120" w:after="120" w:line="288" w:lineRule="auto"/>
        <w:ind w:left="0" w:firstLine="0"/>
        <w:jc w:val="center"/>
      </w:pPr>
      <w:r>
        <w:rPr>
          <w:rFonts w:eastAsia="等线" w:ascii="Arial" w:cs="Arial" w:hAnsi="Arial"/>
          <w:color w:val="1f2329"/>
          <w:sz w:val="22"/>
        </w:rPr>
        <w:t>　　　　　　　　　　　　　　　　　　评估日期：2023.7.14</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05"/>
        <w:gridCol w:w="1605"/>
        <w:gridCol w:w="1605"/>
        <w:gridCol w:w="3450"/>
      </w:tblGrid>
      <w:tr>
        <w:tc>
          <w:tcPr>
            <w:tcW w:w="1605" w:type="dxa"/>
            <w:tcMar>
              <w:top w:type="dxa" w:w="60"/>
              <w:left w:type="dxa" w:w="120"/>
              <w:bottom w:type="dxa" w:w="30"/>
              <w:right w:type="dxa" w:w="120"/>
            </w:tcMar>
          </w:tcPr>
          <w:p>
            <w:pPr>
              <w:spacing w:before="120" w:after="120" w:line="288" w:lineRule="auto"/>
              <w:ind w:left="0"/>
              <w:jc w:val="center"/>
            </w:pPr>
            <w:r>
              <w:rPr>
                <w:rFonts w:eastAsia="等线" w:ascii="Arial" w:cs="Arial" w:hAnsi="Arial"/>
                <w:color w:val="1f2329"/>
                <w:sz w:val="22"/>
              </w:rPr>
              <w:t>组号</w:t>
            </w:r>
          </w:p>
        </w:tc>
        <w:tc>
          <w:tcPr>
            <w:tcW w:w="160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2</w:t>
            </w:r>
          </w:p>
        </w:tc>
        <w:tc>
          <w:tcPr>
            <w:tcW w:w="1605" w:type="dxa"/>
            <w:tcMar>
              <w:top w:type="dxa" w:w="60"/>
              <w:left w:type="dxa" w:w="120"/>
              <w:bottom w:type="dxa" w:w="30"/>
              <w:right w:type="dxa" w:w="120"/>
            </w:tcMar>
          </w:tcPr>
          <w:p>
            <w:pPr>
              <w:spacing w:before="120" w:after="120" w:line="288" w:lineRule="auto"/>
              <w:ind w:left="0"/>
              <w:jc w:val="center"/>
            </w:pPr>
            <w:r>
              <w:rPr>
                <w:rFonts w:eastAsia="等线" w:ascii="Arial" w:cs="Arial" w:hAnsi="Arial"/>
                <w:color w:val="1f2329"/>
                <w:sz w:val="22"/>
              </w:rPr>
              <w:t>项目名称</w:t>
            </w:r>
          </w:p>
        </w:tc>
        <w:tc>
          <w:tcPr>
            <w:tcW w:w="345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“Testland”--在线代码测评平台</w:t>
            </w:r>
          </w:p>
        </w:tc>
      </w:tr>
      <w:tr>
        <w:tc>
          <w:tcPr>
            <w:tcW w:w="1605" w:type="dxa"/>
            <w:tcMar>
              <w:top w:type="dxa" w:w="60"/>
              <w:left w:type="dxa" w:w="120"/>
              <w:bottom w:type="dxa" w:w="30"/>
              <w:right w:type="dxa" w:w="120"/>
            </w:tcMar>
          </w:tcPr>
          <w:p>
            <w:pPr>
              <w:spacing w:before="120" w:after="120" w:line="288" w:lineRule="auto"/>
              <w:ind w:left="0"/>
              <w:jc w:val="center"/>
            </w:pPr>
            <w:r>
              <w:rPr>
                <w:rFonts w:eastAsia="等线" w:ascii="Arial" w:cs="Arial" w:hAnsi="Arial"/>
                <w:color w:val="1f2329"/>
                <w:sz w:val="22"/>
              </w:rPr>
              <w:t>迭代名称</w:t>
            </w:r>
          </w:p>
        </w:tc>
        <w:tc>
          <w:tcPr>
            <w:tcW w:w="160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产品完善迭代</w:t>
            </w:r>
          </w:p>
        </w:tc>
        <w:tc>
          <w:tcPr>
            <w:tcW w:w="1605" w:type="dxa"/>
            <w:tcMar>
              <w:top w:type="dxa" w:w="60"/>
              <w:left w:type="dxa" w:w="120"/>
              <w:bottom w:type="dxa" w:w="30"/>
              <w:right w:type="dxa" w:w="120"/>
            </w:tcMar>
          </w:tcPr>
          <w:p>
            <w:pPr>
              <w:spacing w:before="120" w:after="120" w:line="288" w:lineRule="auto"/>
              <w:ind w:left="0"/>
              <w:jc w:val="center"/>
            </w:pPr>
            <w:r>
              <w:rPr>
                <w:rFonts w:eastAsia="等线" w:ascii="Arial" w:cs="Arial" w:hAnsi="Arial"/>
                <w:color w:val="1f2329"/>
                <w:sz w:val="22"/>
              </w:rPr>
              <w:t>实际起止日期</w:t>
            </w:r>
          </w:p>
        </w:tc>
        <w:tc>
          <w:tcPr>
            <w:tcW w:w="345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2023.7.7-</w:t>
            </w:r>
            <w:r>
              <w:rPr>
                <w:rFonts w:eastAsia="等线" w:ascii="Arial" w:cs="Arial" w:hAnsi="Arial"/>
                <w:sz w:val="22"/>
              </w:rPr>
              <w:t>2023.9.10</w:t>
            </w:r>
          </w:p>
        </w:tc>
      </w:tr>
      <w:tr>
        <w:tc>
          <w:tcPr>
            <w:tcW w:w="8265" w:type="dxa"/>
            <w:hMerge w:val="restart"/>
            <w:tcMar>
              <w:top w:type="dxa" w:w="60"/>
              <w:left w:type="dxa" w:w="120"/>
              <w:bottom w:type="dxa" w:w="30"/>
              <w:right w:type="dxa" w:w="120"/>
            </w:tcMar>
          </w:tcPr>
          <w:p>
            <w:pPr>
              <w:pStyle w:val="2"/>
              <w:spacing w:before="320" w:after="120" w:line="288" w:lineRule="auto"/>
              <w:ind w:left="0"/>
              <w:jc w:val="left"/>
              <w:outlineLvl w:val="1"/>
            </w:pPr>
            <w:r>
              <w:rPr>
                <w:rFonts w:eastAsia="等线" w:ascii="Arial" w:cs="Arial" w:hAnsi="Arial"/>
                <w:b w:val="true"/>
                <w:color w:val="1f2329"/>
                <w:sz w:val="32"/>
              </w:rPr>
              <w:t>任务达成情况</w:t>
            </w:r>
          </w:p>
          <w:p>
            <w:pPr>
              <w:pStyle w:val="3"/>
              <w:spacing w:before="300" w:after="120" w:line="288" w:lineRule="auto"/>
              <w:ind w:left="0"/>
              <w:jc w:val="left"/>
              <w:outlineLvl w:val="2"/>
            </w:pPr>
            <w:r>
              <w:rPr>
                <w:rFonts w:eastAsia="等线" w:ascii="Arial" w:cs="Arial" w:hAnsi="Arial"/>
                <w:b w:val="true"/>
                <w:sz w:val="30"/>
              </w:rPr>
              <w:t>评测模块</w:t>
            </w:r>
          </w:p>
          <w:p>
            <w:pPr>
              <w:numPr>
                <w:numId w:val="1"/>
              </w:numPr>
              <w:spacing w:before="120" w:after="120" w:line="288" w:lineRule="auto"/>
              <w:ind w:left="0"/>
              <w:jc w:val="left"/>
            </w:pPr>
            <w:r>
              <w:rPr>
                <w:rFonts w:eastAsia="等线" w:ascii="Arial" w:cs="Arial" w:hAnsi="Arial"/>
                <w:sz w:val="22"/>
              </w:rPr>
              <w:t>优化了评测逻辑，提高了评测效率</w:t>
            </w:r>
          </w:p>
          <w:p>
            <w:pPr>
              <w:numPr>
                <w:numId w:val="2"/>
              </w:numPr>
              <w:spacing w:before="120" w:after="120" w:line="288" w:lineRule="auto"/>
              <w:ind w:left="0"/>
              <w:jc w:val="left"/>
            </w:pPr>
            <w:r>
              <w:rPr>
                <w:rFonts w:eastAsia="等线" w:ascii="Arial" w:cs="Arial" w:hAnsi="Arial"/>
                <w:sz w:val="22"/>
              </w:rPr>
              <w:t>增加了对于编程语言的支持，目前支持python/</w:t>
            </w:r>
            <w:r>
              <w:rPr>
                <w:rFonts w:eastAsia="等线" w:ascii="Arial" w:cs="Arial" w:hAnsi="Arial"/>
                <w:sz w:val="22"/>
              </w:rPr>
              <w:t>c++</w:t>
            </w:r>
            <w:r>
              <w:rPr>
                <w:rFonts w:eastAsia="等线" w:ascii="Arial" w:cs="Arial" w:hAnsi="Arial"/>
                <w:sz w:val="22"/>
              </w:rPr>
              <w:t>/Java8/Java11</w:t>
            </w:r>
          </w:p>
          <w:p>
            <w:pPr>
              <w:numPr>
                <w:numId w:val="3"/>
              </w:numPr>
              <w:spacing w:before="120" w:after="120" w:line="288" w:lineRule="auto"/>
              <w:ind w:left="0"/>
              <w:jc w:val="left"/>
            </w:pPr>
            <w:r>
              <w:rPr>
                <w:rFonts w:eastAsia="等线" w:ascii="Arial" w:cs="Arial" w:hAnsi="Arial"/>
                <w:sz w:val="22"/>
              </w:rPr>
              <w:t>实现评测的</w:t>
            </w:r>
            <w:r>
              <w:rPr>
                <w:rFonts w:eastAsia="等线" w:ascii="Arial" w:cs="Arial" w:hAnsi="Arial"/>
                <w:sz w:val="22"/>
              </w:rPr>
              <w:t>并行</w:t>
            </w:r>
            <w:r>
              <w:rPr>
                <w:rFonts w:eastAsia="等线" w:ascii="Arial" w:cs="Arial" w:hAnsi="Arial"/>
                <w:sz w:val="22"/>
              </w:rPr>
              <w:t>化，并可利用</w:t>
            </w:r>
            <w:r>
              <w:rPr>
                <w:rFonts w:eastAsia="等线" w:ascii="Arial" w:cs="Arial" w:hAnsi="Arial"/>
                <w:sz w:val="22"/>
              </w:rPr>
              <w:t>消息队列</w:t>
            </w:r>
            <w:r>
              <w:rPr>
                <w:rFonts w:eastAsia="等线" w:ascii="Arial" w:cs="Arial" w:hAnsi="Arial"/>
                <w:sz w:val="22"/>
              </w:rPr>
              <w:t>中间件的特性，同时开启多个评测进程，加快评测速度</w:t>
            </w:r>
          </w:p>
          <w:p>
            <w:pPr>
              <w:numPr>
                <w:numId w:val="4"/>
              </w:numPr>
              <w:spacing w:before="120" w:after="120" w:line="288" w:lineRule="auto"/>
              <w:ind w:left="0"/>
              <w:jc w:val="left"/>
            </w:pPr>
            <w:r>
              <w:rPr>
                <w:rFonts w:eastAsia="等线" w:ascii="Arial" w:cs="Arial" w:hAnsi="Arial"/>
                <w:sz w:val="22"/>
              </w:rPr>
              <w:t>引入了代码安全性检测功能，运行前报告用户提交的可疑代码</w:t>
            </w:r>
          </w:p>
          <w:p>
            <w:pPr>
              <w:pStyle w:val="3"/>
              <w:spacing w:before="300" w:after="120" w:line="288" w:lineRule="auto"/>
              <w:ind w:left="0"/>
              <w:jc w:val="left"/>
              <w:outlineLvl w:val="2"/>
            </w:pPr>
            <w:r>
              <w:rPr>
                <w:rFonts w:eastAsia="等线" w:ascii="Arial" w:cs="Arial" w:hAnsi="Arial"/>
                <w:b w:val="true"/>
                <w:sz w:val="30"/>
              </w:rPr>
              <w:t>前后端</w:t>
            </w:r>
          </w:p>
          <w:p>
            <w:pPr>
              <w:numPr>
                <w:numId w:val="5"/>
              </w:numPr>
              <w:spacing w:before="120" w:after="120" w:line="288" w:lineRule="auto"/>
              <w:ind w:left="0"/>
              <w:jc w:val="left"/>
            </w:pPr>
            <w:r>
              <w:rPr>
                <w:rFonts w:eastAsia="等线" w:ascii="Arial" w:cs="Arial" w:hAnsi="Arial"/>
                <w:sz w:val="22"/>
              </w:rPr>
              <w:t>完善用户登录注册功能，密码等敏感信息加密进行传输</w:t>
            </w:r>
          </w:p>
          <w:p>
            <w:pPr>
              <w:numPr>
                <w:numId w:val="6"/>
              </w:numPr>
              <w:spacing w:before="120" w:after="120" w:line="288" w:lineRule="auto"/>
              <w:ind w:left="0"/>
              <w:jc w:val="left"/>
            </w:pPr>
            <w:r>
              <w:rPr>
                <w:rFonts w:eastAsia="等线" w:ascii="Arial" w:cs="Arial" w:hAnsi="Arial"/>
                <w:sz w:val="22"/>
              </w:rPr>
              <w:t>若用户输入危险代码，则该帐号会被封禁</w:t>
            </w:r>
          </w:p>
          <w:p>
            <w:pPr>
              <w:numPr>
                <w:numId w:val="7"/>
              </w:numPr>
              <w:spacing w:before="120" w:after="120" w:line="288" w:lineRule="auto"/>
              <w:ind w:left="0"/>
              <w:jc w:val="left"/>
            </w:pPr>
            <w:r>
              <w:rPr>
                <w:rFonts w:eastAsia="等线" w:ascii="Arial" w:cs="Arial" w:hAnsi="Arial"/>
                <w:sz w:val="22"/>
              </w:rPr>
              <w:t>进行恶意的代码反复提交检测，能检索到5秒内的代码重复提交</w:t>
            </w:r>
          </w:p>
          <w:p>
            <w:pPr>
              <w:numPr>
                <w:numId w:val="8"/>
              </w:numPr>
              <w:spacing w:before="120" w:after="120" w:line="288" w:lineRule="auto"/>
              <w:ind w:left="0"/>
              <w:jc w:val="left"/>
            </w:pPr>
            <w:r>
              <w:rPr>
                <w:rFonts w:eastAsia="等线" w:ascii="Arial" w:cs="Arial" w:hAnsi="Arial"/>
                <w:sz w:val="22"/>
              </w:rPr>
              <w:t>获取题库数据时采用分页传输，优化获取大量数据时的性能</w:t>
            </w:r>
          </w:p>
          <w:p>
            <w:pPr>
              <w:numPr>
                <w:numId w:val="9"/>
              </w:numPr>
              <w:spacing w:before="120" w:after="120" w:line="288" w:lineRule="auto"/>
              <w:ind w:left="0"/>
              <w:jc w:val="left"/>
            </w:pPr>
            <w:r>
              <w:rPr>
                <w:rFonts w:eastAsia="等线" w:ascii="Arial" w:cs="Arial" w:hAnsi="Arial"/>
                <w:sz w:val="22"/>
              </w:rPr>
              <w:t>完善题库管理功能，新增通过上传压缩包导入题目功能（</w:t>
            </w:r>
            <w:r>
              <w:rPr>
                <w:rFonts w:eastAsia="等线" w:ascii="Arial" w:cs="Arial" w:hAnsi="Arial"/>
                <w:sz w:val="22"/>
              </w:rPr>
              <w:t>管理员</w:t>
            </w:r>
            <w:r>
              <w:rPr>
                <w:rFonts w:eastAsia="等线" w:ascii="Arial" w:cs="Arial" w:hAnsi="Arial"/>
                <w:sz w:val="22"/>
              </w:rPr>
              <w:t>）</w:t>
            </w:r>
          </w:p>
          <w:p>
            <w:pPr>
              <w:numPr>
                <w:numId w:val="10"/>
              </w:numPr>
              <w:spacing w:before="120" w:after="120" w:line="288" w:lineRule="auto"/>
              <w:ind w:left="0"/>
              <w:jc w:val="left"/>
            </w:pPr>
            <w:r>
              <w:rPr>
                <w:rFonts w:eastAsia="等线" w:ascii="Arial" w:cs="Arial" w:hAnsi="Arial"/>
                <w:sz w:val="22"/>
              </w:rPr>
              <w:t>新增用户和题库筛选功能，可以通过类别、标签、关键词等属性进行综合搜索和高亮显示</w:t>
            </w:r>
          </w:p>
          <w:p>
            <w:pPr>
              <w:numPr>
                <w:numId w:val="11"/>
              </w:numPr>
              <w:spacing w:before="120" w:after="120" w:line="288" w:lineRule="auto"/>
              <w:ind w:left="0"/>
              <w:jc w:val="left"/>
            </w:pPr>
            <w:r>
              <w:rPr>
                <w:rFonts w:eastAsia="等线" w:ascii="Arial" w:cs="Arial" w:hAnsi="Arial"/>
                <w:sz w:val="22"/>
              </w:rPr>
              <w:t>实现讨论区的多级回复，即可以回复评论的评论</w:t>
            </w:r>
          </w:p>
          <w:p>
            <w:pPr>
              <w:numPr>
                <w:numId w:val="12"/>
              </w:numPr>
              <w:spacing w:before="120" w:after="120" w:line="288" w:lineRule="auto"/>
              <w:ind w:left="0"/>
              <w:jc w:val="left"/>
            </w:pPr>
            <w:r>
              <w:rPr>
                <w:rFonts w:eastAsia="等线" w:ascii="Arial" w:cs="Arial" w:hAnsi="Arial"/>
                <w:sz w:val="22"/>
              </w:rPr>
              <w:t>完成发帖功能，依托七牛云图床存储帖子相关图片，减少本地存储，便于项目迁移</w:t>
            </w:r>
          </w:p>
          <w:p>
            <w:pPr>
              <w:numPr>
                <w:numId w:val="13"/>
              </w:numPr>
              <w:spacing w:before="120" w:after="120" w:line="288" w:lineRule="auto"/>
              <w:ind w:left="0"/>
              <w:jc w:val="left"/>
            </w:pPr>
            <w:r>
              <w:rPr>
                <w:rFonts w:eastAsia="等线" w:ascii="Arial" w:cs="Arial" w:hAnsi="Arial"/>
                <w:sz w:val="22"/>
              </w:rPr>
              <w:t>新增代码版本管理功能，用户可查看历史版本的代码及测评结果</w:t>
            </w:r>
          </w:p>
          <w:p>
            <w:pPr>
              <w:numPr>
                <w:numId w:val="14"/>
              </w:numPr>
              <w:spacing w:before="120" w:after="120" w:line="288" w:lineRule="auto"/>
              <w:ind w:left="0"/>
              <w:jc w:val="left"/>
            </w:pPr>
            <w:r>
              <w:rPr>
                <w:rFonts w:eastAsia="等线" w:ascii="Arial" w:cs="Arial" w:hAnsi="Arial"/>
                <w:sz w:val="22"/>
              </w:rPr>
              <w:t>打通题库信息统计前后端，向用户呈现题库内容分布</w:t>
            </w:r>
          </w:p>
          <w:p>
            <w:pPr>
              <w:numPr>
                <w:numId w:val="15"/>
              </w:numPr>
              <w:spacing w:before="120" w:after="120" w:line="288" w:lineRule="auto"/>
              <w:ind w:left="0"/>
              <w:jc w:val="left"/>
            </w:pPr>
            <w:r>
              <w:rPr>
                <w:rFonts w:eastAsia="等线" w:ascii="Arial" w:cs="Arial" w:hAnsi="Arial"/>
                <w:sz w:val="22"/>
              </w:rPr>
              <w:t>修复了上一次迭代留下的部分bug</w:t>
            </w:r>
            <w:r>
              <w:rPr>
                <w:rFonts w:eastAsia="等线" w:ascii="Arial" w:cs="Arial" w:hAnsi="Arial"/>
                <w:sz w:val="22"/>
              </w:rPr>
              <w:t>，修复了一些边界值报错问题，使得系统更加健壮</w:t>
            </w:r>
          </w:p>
          <w:p>
            <w:pPr>
              <w:numPr>
                <w:numId w:val="16"/>
              </w:numPr>
              <w:spacing w:before="120" w:after="120" w:line="288" w:lineRule="auto"/>
              <w:ind w:left="0"/>
              <w:jc w:val="left"/>
            </w:pPr>
            <w:r>
              <w:rPr>
                <w:rFonts w:eastAsia="等线" w:ascii="Arial" w:cs="Arial" w:hAnsi="Arial"/>
                <w:sz w:val="22"/>
              </w:rPr>
              <w:t>修复中英文混杂的显示问题，使得界面更加统一美观</w:t>
            </w:r>
          </w:p>
          <w:p>
            <w:pPr>
              <w:numPr>
                <w:numId w:val="17"/>
              </w:numPr>
              <w:spacing w:before="120" w:after="120" w:line="288" w:lineRule="auto"/>
              <w:ind w:left="0"/>
              <w:jc w:val="left"/>
            </w:pPr>
            <w:r>
              <w:rPr>
                <w:rFonts w:eastAsia="等线" w:ascii="Arial" w:cs="Arial" w:hAnsi="Arial"/>
                <w:sz w:val="22"/>
              </w:rPr>
              <w:t>完成项目部署</w:t>
            </w:r>
          </w:p>
          <w:p>
            <w:pPr>
              <w:pStyle w:val="3"/>
              <w:spacing w:before="300" w:after="120" w:line="288" w:lineRule="auto"/>
              <w:ind w:left="0"/>
              <w:jc w:val="left"/>
              <w:outlineLvl w:val="2"/>
            </w:pPr>
            <w:r>
              <w:rPr>
                <w:rFonts w:eastAsia="等线" w:ascii="Arial" w:cs="Arial" w:hAnsi="Arial"/>
                <w:b w:val="true"/>
                <w:sz w:val="30"/>
              </w:rPr>
              <w:t>测试</w:t>
            </w:r>
          </w:p>
          <w:p>
            <w:pPr>
              <w:numPr>
                <w:numId w:val="18"/>
              </w:numPr>
              <w:spacing w:before="120" w:after="120" w:line="288" w:lineRule="auto"/>
              <w:ind w:left="0"/>
              <w:jc w:val="left"/>
            </w:pPr>
            <w:r>
              <w:rPr>
                <w:rFonts w:eastAsia="等线" w:ascii="Arial" w:cs="Arial" w:hAnsi="Arial"/>
                <w:sz w:val="22"/>
              </w:rPr>
              <w:t>完成后端单元测试，语句覆盖率达到100%</w:t>
            </w:r>
          </w:p>
          <w:p>
            <w:pPr>
              <w:numPr>
                <w:numId w:val="19"/>
              </w:numPr>
              <w:spacing w:before="120" w:after="120" w:line="288" w:lineRule="auto"/>
              <w:ind w:left="0"/>
              <w:jc w:val="left"/>
            </w:pPr>
            <w:r>
              <w:rPr>
                <w:rFonts w:eastAsia="等线" w:ascii="Arial" w:cs="Arial" w:hAnsi="Arial"/>
                <w:sz w:val="22"/>
              </w:rPr>
              <w:t>利用</w:t>
            </w:r>
            <w:r>
              <w:rPr>
                <w:rFonts w:eastAsia="等线" w:ascii="Arial" w:cs="Arial" w:hAnsi="Arial"/>
                <w:sz w:val="22"/>
              </w:rPr>
              <w:t>jmeter</w:t>
            </w:r>
            <w:r>
              <w:rPr>
                <w:rFonts w:eastAsia="等线" w:ascii="Arial" w:cs="Arial" w:hAnsi="Arial"/>
                <w:sz w:val="22"/>
              </w:rPr>
              <w:t>完成性能测试和</w:t>
            </w:r>
            <w:r>
              <w:rPr>
                <w:rFonts w:eastAsia="等线" w:ascii="Arial" w:cs="Arial" w:hAnsi="Arial"/>
                <w:sz w:val="22"/>
              </w:rPr>
              <w:t>压力测试</w:t>
            </w:r>
          </w:p>
          <w:p>
            <w:pPr>
              <w:numPr>
                <w:numId w:val="20"/>
              </w:numPr>
              <w:spacing w:before="120" w:after="120" w:line="288" w:lineRule="auto"/>
              <w:ind w:left="0"/>
              <w:jc w:val="left"/>
            </w:pPr>
            <w:r>
              <w:rPr>
                <w:rFonts w:eastAsia="等线" w:ascii="Arial" w:cs="Arial" w:hAnsi="Arial"/>
                <w:sz w:val="22"/>
              </w:rPr>
              <w:t>完成</w:t>
            </w:r>
            <w:r>
              <w:rPr>
                <w:rFonts w:eastAsia="等线" w:ascii="Arial" w:cs="Arial" w:hAnsi="Arial"/>
                <w:sz w:val="22"/>
              </w:rPr>
              <w:t>功能测试</w:t>
            </w:r>
            <w:r>
              <w:rPr>
                <w:rFonts w:eastAsia="等线" w:ascii="Arial" w:cs="Arial" w:hAnsi="Arial"/>
                <w:sz w:val="22"/>
              </w:rPr>
              <w:t>、易用性测试、</w:t>
            </w:r>
            <w:r>
              <w:rPr>
                <w:rFonts w:eastAsia="等线" w:ascii="Arial" w:cs="Arial" w:hAnsi="Arial"/>
                <w:sz w:val="22"/>
              </w:rPr>
              <w:t>兼容性测试</w:t>
            </w:r>
            <w:r>
              <w:rPr>
                <w:rFonts w:eastAsia="等线" w:ascii="Arial" w:cs="Arial" w:hAnsi="Arial"/>
                <w:sz w:val="22"/>
              </w:rPr>
              <w:t>、界面测试</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tc>
        <w:tc>
          <w:tcPr>
            <w:tcW w:w="1605" w:type="dxa"/>
            <w:hMerge w:val="continue"/>
            <w:tcMar>
              <w:top w:type="dxa" w:w="60"/>
              <w:left w:type="dxa" w:w="120"/>
              <w:bottom w:type="dxa" w:w="30"/>
              <w:right w:type="dxa" w:w="120"/>
            </w:tcMar>
          </w:tcPr>
          <w:p>
            <w:pPr>
              <w:spacing w:before="120" w:after="120" w:line="288" w:lineRule="auto"/>
              <w:ind w:left="0"/>
              <w:jc w:val="left"/>
            </w:pPr>
          </w:p>
        </w:tc>
        <w:tc>
          <w:tcPr>
            <w:tcW w:w="1605" w:type="dxa"/>
            <w:hMerge w:val="continue"/>
            <w:tcMar>
              <w:top w:type="dxa" w:w="60"/>
              <w:left w:type="dxa" w:w="120"/>
              <w:bottom w:type="dxa" w:w="30"/>
              <w:right w:type="dxa" w:w="120"/>
            </w:tcMar>
          </w:tcPr>
          <w:p>
            <w:pPr>
              <w:spacing w:before="120" w:after="120" w:line="288" w:lineRule="auto"/>
              <w:ind w:left="0"/>
              <w:jc w:val="left"/>
            </w:pPr>
          </w:p>
        </w:tc>
        <w:tc>
          <w:tcPr>
            <w:tcW w:w="3450" w:type="dxa"/>
            <w:hMerge w:val="continue"/>
            <w:tcMar>
              <w:top w:type="dxa" w:w="60"/>
              <w:left w:type="dxa" w:w="120"/>
              <w:bottom w:type="dxa" w:w="30"/>
              <w:right w:type="dxa" w:w="120"/>
            </w:tcMar>
          </w:tcPr>
          <w:p>
            <w:pPr>
              <w:spacing w:before="120" w:after="120" w:line="288" w:lineRule="auto"/>
              <w:ind w:left="0"/>
              <w:jc w:val="left"/>
            </w:pPr>
          </w:p>
        </w:tc>
      </w:tr>
      <w:tr>
        <w:tc>
          <w:tcPr>
            <w:tcW w:w="8265" w:type="dxa"/>
            <w:hMerge w:val="restart"/>
            <w:tcMar>
              <w:top w:type="dxa" w:w="60"/>
              <w:left w:type="dxa" w:w="120"/>
              <w:bottom w:type="dxa" w:w="30"/>
              <w:right w:type="dxa" w:w="120"/>
            </w:tcMar>
          </w:tcPr>
          <w:p>
            <w:pPr>
              <w:pStyle w:val="2"/>
              <w:spacing w:before="320" w:after="120" w:line="288" w:lineRule="auto"/>
              <w:ind w:left="0"/>
              <w:jc w:val="left"/>
              <w:outlineLvl w:val="1"/>
            </w:pPr>
            <w:r>
              <w:rPr>
                <w:rFonts w:eastAsia="等线" w:ascii="Arial" w:cs="Arial" w:hAnsi="Arial"/>
                <w:b w:val="true"/>
                <w:color w:val="1f2329"/>
                <w:sz w:val="32"/>
              </w:rPr>
              <w:t>问题、变更和返工</w:t>
            </w:r>
          </w:p>
          <w:p>
            <w:pPr>
              <w:pStyle w:val="3"/>
              <w:spacing w:before="300" w:after="120" w:line="288" w:lineRule="auto"/>
              <w:ind w:left="0"/>
              <w:jc w:val="left"/>
              <w:outlineLvl w:val="2"/>
            </w:pPr>
            <w:r>
              <w:rPr>
                <w:rFonts w:eastAsia="等线" w:ascii="Arial" w:cs="Arial" w:hAnsi="Arial"/>
                <w:b w:val="true"/>
                <w:sz w:val="30"/>
              </w:rPr>
              <w:t>问题</w:t>
            </w:r>
          </w:p>
          <w:p>
            <w:pPr>
              <w:numPr>
                <w:numId w:val="21"/>
              </w:numPr>
              <w:spacing w:before="120" w:after="120" w:line="288" w:lineRule="auto"/>
              <w:ind w:left="0"/>
              <w:jc w:val="left"/>
            </w:pPr>
            <w:r>
              <w:rPr>
                <w:rFonts w:eastAsia="等线" w:ascii="Arial" w:cs="Arial" w:hAnsi="Arial"/>
                <w:sz w:val="22"/>
              </w:rPr>
              <w:t>暑期开发不够集中，沟通略有不足，计划推进较慢</w:t>
            </w:r>
          </w:p>
          <w:p>
            <w:pPr>
              <w:numPr>
                <w:numId w:val="22"/>
              </w:numPr>
              <w:spacing w:before="120" w:after="120" w:line="288" w:lineRule="auto"/>
              <w:ind w:left="0"/>
              <w:jc w:val="left"/>
            </w:pPr>
            <w:r>
              <w:rPr>
                <w:rFonts w:eastAsia="等线" w:ascii="Arial" w:cs="Arial" w:hAnsi="Arial"/>
                <w:sz w:val="22"/>
              </w:rPr>
              <w:t>测试开始的较晚，应当尽量与开发进程跟进，减少错误</w:t>
            </w:r>
          </w:p>
          <w:p>
            <w:pPr>
              <w:pStyle w:val="3"/>
              <w:spacing w:before="300" w:after="120" w:line="288" w:lineRule="auto"/>
              <w:ind w:left="0"/>
              <w:jc w:val="left"/>
              <w:outlineLvl w:val="2"/>
            </w:pPr>
            <w:r>
              <w:rPr>
                <w:rFonts w:eastAsia="等线" w:ascii="Arial" w:cs="Arial" w:hAnsi="Arial"/>
                <w:b w:val="true"/>
                <w:sz w:val="30"/>
              </w:rPr>
              <w:t>变更</w:t>
            </w:r>
          </w:p>
          <w:p>
            <w:pPr>
              <w:numPr>
                <w:numId w:val="23"/>
              </w:numPr>
              <w:spacing w:before="120" w:after="120" w:line="288" w:lineRule="auto"/>
              <w:ind w:left="0"/>
              <w:jc w:val="left"/>
            </w:pPr>
            <w:r>
              <w:rPr>
                <w:rFonts w:eastAsia="等线" w:ascii="Arial" w:cs="Arial" w:hAnsi="Arial"/>
                <w:sz w:val="22"/>
              </w:rPr>
              <w:t>我们新增以上功能点，部分不在产品完善迭代计划中，属于变更需求</w:t>
            </w:r>
          </w:p>
          <w:p>
            <w:pPr>
              <w:numPr>
                <w:numId w:val="24"/>
              </w:numPr>
              <w:spacing w:before="120" w:after="120" w:line="288" w:lineRule="auto"/>
              <w:ind w:left="0"/>
              <w:jc w:val="left"/>
            </w:pPr>
            <w:r>
              <w:rPr>
                <w:rFonts w:eastAsia="等线" w:ascii="Arial" w:cs="Arial" w:hAnsi="Arial"/>
                <w:sz w:val="22"/>
              </w:rPr>
              <w:t>结合我们的进度与对功能优先级的考虑，放弃了个人信息页的修改功能</w:t>
            </w:r>
          </w:p>
          <w:p>
            <w:pPr>
              <w:pStyle w:val="3"/>
              <w:spacing w:before="300" w:after="120" w:line="288" w:lineRule="auto"/>
              <w:ind w:left="0"/>
              <w:jc w:val="left"/>
              <w:outlineLvl w:val="2"/>
            </w:pPr>
            <w:r>
              <w:rPr>
                <w:rFonts w:eastAsia="等线" w:ascii="Arial" w:cs="Arial" w:hAnsi="Arial"/>
                <w:b w:val="true"/>
                <w:sz w:val="30"/>
              </w:rPr>
              <w:t>返工</w:t>
            </w:r>
          </w:p>
          <w:p>
            <w:pPr>
              <w:numPr>
                <w:numId w:val="25"/>
              </w:numPr>
              <w:spacing w:before="120" w:after="120" w:line="288" w:lineRule="auto"/>
              <w:ind w:left="0"/>
              <w:jc w:val="left"/>
            </w:pPr>
            <w:r>
              <w:rPr>
                <w:rFonts w:eastAsia="等线" w:ascii="Arial" w:cs="Arial" w:hAnsi="Arial"/>
                <w:sz w:val="22"/>
              </w:rPr>
              <w:t>在服务器部署过程中发现数据库只支持英文，于是返工数据库的设计，并将前后端予以适配。</w:t>
            </w:r>
          </w:p>
          <w:p>
            <w:pPr>
              <w:numPr>
                <w:numId w:val="26"/>
              </w:numPr>
              <w:spacing w:before="120" w:after="120" w:line="288" w:lineRule="auto"/>
              <w:ind w:left="0"/>
              <w:jc w:val="left"/>
            </w:pPr>
            <w:r>
              <w:rPr>
                <w:rFonts w:eastAsia="等线" w:ascii="Arial" w:cs="Arial" w:hAnsi="Arial"/>
                <w:sz w:val="22"/>
              </w:rPr>
              <w:t>最初我们采用对每次测评重新build docker image，所以速度慢，后面换用同样的image开不同container来加速</w:t>
            </w:r>
          </w:p>
          <w:p>
            <w:pPr>
              <w:spacing w:before="120" w:after="120" w:line="288" w:lineRule="auto"/>
              <w:ind w:left="0"/>
              <w:jc w:val="left"/>
            </w:pPr>
          </w:p>
        </w:tc>
        <w:tc>
          <w:tcPr>
            <w:tcW w:w="1605" w:type="dxa"/>
            <w:hMerge w:val="continue"/>
            <w:tcMar>
              <w:top w:type="dxa" w:w="60"/>
              <w:left w:type="dxa" w:w="120"/>
              <w:bottom w:type="dxa" w:w="30"/>
              <w:right w:type="dxa" w:w="120"/>
            </w:tcMar>
          </w:tcPr>
          <w:p>
            <w:pPr>
              <w:spacing w:before="120" w:after="120" w:line="288" w:lineRule="auto"/>
              <w:ind w:left="0"/>
              <w:jc w:val="left"/>
            </w:pPr>
          </w:p>
        </w:tc>
        <w:tc>
          <w:tcPr>
            <w:tcW w:w="1605" w:type="dxa"/>
            <w:hMerge w:val="continue"/>
            <w:tcMar>
              <w:top w:type="dxa" w:w="60"/>
              <w:left w:type="dxa" w:w="120"/>
              <w:bottom w:type="dxa" w:w="30"/>
              <w:right w:type="dxa" w:w="120"/>
            </w:tcMar>
          </w:tcPr>
          <w:p>
            <w:pPr>
              <w:spacing w:before="120" w:after="120" w:line="288" w:lineRule="auto"/>
              <w:ind w:left="0"/>
              <w:jc w:val="left"/>
            </w:pPr>
          </w:p>
        </w:tc>
        <w:tc>
          <w:tcPr>
            <w:tcW w:w="3450" w:type="dxa"/>
            <w:hMerge w:val="continue"/>
            <w:tcMar>
              <w:top w:type="dxa" w:w="60"/>
              <w:left w:type="dxa" w:w="120"/>
              <w:bottom w:type="dxa" w:w="30"/>
              <w:right w:type="dxa" w:w="120"/>
            </w:tcMar>
          </w:tcPr>
          <w:p>
            <w:pPr>
              <w:spacing w:before="120" w:after="120" w:line="288" w:lineRule="auto"/>
              <w:ind w:left="0"/>
              <w:jc w:val="left"/>
            </w:pPr>
          </w:p>
        </w:tc>
      </w:tr>
      <w:tr>
        <w:tc>
          <w:tcPr>
            <w:tcW w:w="8265" w:type="dxa"/>
            <w:hMerge w:val="restart"/>
            <w:tcMar>
              <w:top w:type="dxa" w:w="60"/>
              <w:left w:type="dxa" w:w="120"/>
              <w:bottom w:type="dxa" w:w="30"/>
              <w:right w:type="dxa" w:w="120"/>
            </w:tcMar>
          </w:tcPr>
          <w:p>
            <w:pPr>
              <w:pStyle w:val="2"/>
              <w:spacing w:before="320" w:after="120" w:line="288" w:lineRule="auto"/>
              <w:ind w:left="0"/>
              <w:jc w:val="left"/>
              <w:outlineLvl w:val="1"/>
            </w:pPr>
            <w:r>
              <w:rPr>
                <w:rFonts w:eastAsia="等线" w:ascii="Arial" w:cs="Arial" w:hAnsi="Arial"/>
                <w:b w:val="true"/>
                <w:color w:val="1f2329"/>
                <w:sz w:val="32"/>
              </w:rPr>
              <w:t>经验和教训</w:t>
            </w:r>
          </w:p>
          <w:p>
            <w:pPr>
              <w:numPr>
                <w:numId w:val="27"/>
              </w:numPr>
              <w:spacing w:before="120" w:after="120" w:line="288" w:lineRule="auto"/>
              <w:ind w:left="0"/>
              <w:jc w:val="left"/>
            </w:pPr>
            <w:r>
              <w:rPr>
                <w:rFonts w:eastAsia="等线" w:ascii="Arial" w:cs="Arial" w:hAnsi="Arial"/>
                <w:sz w:val="22"/>
              </w:rPr>
              <w:t>功能的粒度和优先级</w:t>
            </w:r>
          </w:p>
          <w:p>
            <w:pPr>
              <w:spacing w:before="120" w:after="120" w:line="288" w:lineRule="auto"/>
              <w:ind w:left="0"/>
              <w:jc w:val="left"/>
            </w:pPr>
            <w:r>
              <w:rPr>
                <w:rFonts w:eastAsia="等线" w:ascii="Arial" w:cs="Arial" w:hAnsi="Arial"/>
                <w:sz w:val="22"/>
              </w:rPr>
              <w:t>在提出需求和安排进度时，没有按照功能的粒度和优先级排序，把大量时间花在解决一些细节问题上面，一定程度上拖慢了进度。未来会更从大局出发，合理安排每一项待办地顺序。</w:t>
            </w:r>
          </w:p>
          <w:p>
            <w:pPr>
              <w:numPr>
                <w:numId w:val="28"/>
              </w:numPr>
              <w:spacing w:before="120" w:after="120" w:line="288" w:lineRule="auto"/>
              <w:ind w:left="0"/>
              <w:jc w:val="left"/>
            </w:pPr>
            <w:r>
              <w:rPr>
                <w:rFonts w:eastAsia="等线" w:ascii="Arial" w:cs="Arial" w:hAnsi="Arial"/>
                <w:sz w:val="22"/>
              </w:rPr>
              <w:t>及时通过测试找出代码中的漏洞</w:t>
            </w:r>
          </w:p>
          <w:p>
            <w:pPr>
              <w:spacing w:before="120" w:after="120" w:line="288" w:lineRule="auto"/>
              <w:ind w:left="0"/>
              <w:jc w:val="left"/>
            </w:pPr>
            <w:r>
              <w:rPr>
                <w:rFonts w:eastAsia="等线" w:ascii="Arial" w:cs="Arial" w:hAnsi="Arial"/>
                <w:sz w:val="22"/>
              </w:rPr>
              <w:t>在最后阶段花费大量时间修改前面代码留下的一部分bug，应尽早通过完善的单元测试来找出代码的漏洞并在尽可能靠近编码阶段时解决，防止影响其他功能。</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color w:val="1f2329"/>
                <w:sz w:val="22"/>
              </w:rPr>
              <w:t xml:space="preserve">   </w:t>
            </w:r>
          </w:p>
        </w:tc>
        <w:tc>
          <w:tcPr>
            <w:tcW w:w="1605" w:type="dxa"/>
            <w:hMerge w:val="continue"/>
            <w:tcMar>
              <w:top w:type="dxa" w:w="60"/>
              <w:left w:type="dxa" w:w="120"/>
              <w:bottom w:type="dxa" w:w="30"/>
              <w:right w:type="dxa" w:w="120"/>
            </w:tcMar>
          </w:tcPr>
          <w:p>
            <w:pPr>
              <w:spacing w:before="120" w:after="120" w:line="288" w:lineRule="auto"/>
              <w:ind w:left="0"/>
              <w:jc w:val="left"/>
            </w:pPr>
          </w:p>
        </w:tc>
        <w:tc>
          <w:tcPr>
            <w:tcW w:w="1605" w:type="dxa"/>
            <w:hMerge w:val="continue"/>
            <w:tcMar>
              <w:top w:type="dxa" w:w="60"/>
              <w:left w:type="dxa" w:w="120"/>
              <w:bottom w:type="dxa" w:w="30"/>
              <w:right w:type="dxa" w:w="120"/>
            </w:tcMar>
          </w:tcPr>
          <w:p>
            <w:pPr>
              <w:spacing w:before="120" w:after="120" w:line="288" w:lineRule="auto"/>
              <w:ind w:left="0"/>
              <w:jc w:val="left"/>
            </w:pPr>
          </w:p>
        </w:tc>
        <w:tc>
          <w:tcPr>
            <w:tcW w:w="3450" w:type="dxa"/>
            <w:hMerge w:val="continue"/>
            <w:tcMar>
              <w:top w:type="dxa" w:w="60"/>
              <w:left w:type="dxa" w:w="120"/>
              <w:bottom w:type="dxa" w:w="30"/>
              <w:right w:type="dxa" w:w="120"/>
            </w:tcMar>
          </w:tcPr>
          <w:p>
            <w:pPr>
              <w:spacing w:before="120" w:after="120" w:line="288" w:lineRule="auto"/>
              <w:ind w:left="0"/>
              <w:jc w:val="left"/>
            </w:pPr>
          </w:p>
        </w:tc>
      </w:tr>
    </w:tbl>
    <w:sectPr>
      <w:footerReference w:type="default" r:id="rId3"/>
      <w:headerReference w:type="default" r:id="rId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267106">
    <w:lvl>
      <w:numFmt w:val="bullet"/>
      <w:suff w:val="tab"/>
      <w:lvlText w:val="•"/>
      <w:rPr>
        <w:color w:val="3370ff"/>
      </w:rPr>
    </w:lvl>
  </w:abstractNum>
  <w:abstractNum w:abstractNumId="267107">
    <w:lvl>
      <w:numFmt w:val="bullet"/>
      <w:suff w:val="tab"/>
      <w:lvlText w:val="•"/>
      <w:rPr>
        <w:color w:val="3370ff"/>
      </w:rPr>
    </w:lvl>
  </w:abstractNum>
  <w:abstractNum w:abstractNumId="267108">
    <w:lvl>
      <w:numFmt w:val="bullet"/>
      <w:suff w:val="tab"/>
      <w:lvlText w:val="•"/>
      <w:rPr>
        <w:color w:val="3370ff"/>
      </w:rPr>
    </w:lvl>
  </w:abstractNum>
  <w:abstractNum w:abstractNumId="267109">
    <w:lvl>
      <w:numFmt w:val="bullet"/>
      <w:suff w:val="tab"/>
      <w:lvlText w:val="•"/>
      <w:rPr>
        <w:color w:val="3370ff"/>
      </w:rPr>
    </w:lvl>
  </w:abstractNum>
  <w:abstractNum w:abstractNumId="267110">
    <w:lvl>
      <w:numFmt w:val="bullet"/>
      <w:suff w:val="tab"/>
      <w:lvlText w:val="•"/>
      <w:rPr>
        <w:color w:val="3370ff"/>
      </w:rPr>
    </w:lvl>
  </w:abstractNum>
  <w:abstractNum w:abstractNumId="267111">
    <w:lvl>
      <w:numFmt w:val="bullet"/>
      <w:suff w:val="tab"/>
      <w:lvlText w:val="•"/>
      <w:rPr>
        <w:color w:val="3370ff"/>
      </w:rPr>
    </w:lvl>
  </w:abstractNum>
  <w:abstractNum w:abstractNumId="267112">
    <w:lvl>
      <w:numFmt w:val="bullet"/>
      <w:suff w:val="tab"/>
      <w:lvlText w:val="•"/>
      <w:rPr>
        <w:color w:val="3370ff"/>
      </w:rPr>
    </w:lvl>
  </w:abstractNum>
  <w:abstractNum w:abstractNumId="267113">
    <w:lvl>
      <w:numFmt w:val="bullet"/>
      <w:suff w:val="tab"/>
      <w:lvlText w:val="•"/>
      <w:rPr>
        <w:color w:val="3370ff"/>
      </w:rPr>
    </w:lvl>
  </w:abstractNum>
  <w:abstractNum w:abstractNumId="267114">
    <w:lvl>
      <w:numFmt w:val="bullet"/>
      <w:suff w:val="tab"/>
      <w:lvlText w:val="•"/>
      <w:rPr>
        <w:color w:val="3370ff"/>
      </w:rPr>
    </w:lvl>
  </w:abstractNum>
  <w:abstractNum w:abstractNumId="267115">
    <w:lvl>
      <w:numFmt w:val="bullet"/>
      <w:suff w:val="tab"/>
      <w:lvlText w:val="•"/>
      <w:rPr>
        <w:color w:val="3370ff"/>
      </w:rPr>
    </w:lvl>
  </w:abstractNum>
  <w:abstractNum w:abstractNumId="267116">
    <w:lvl>
      <w:numFmt w:val="bullet"/>
      <w:suff w:val="tab"/>
      <w:lvlText w:val="•"/>
      <w:rPr>
        <w:color w:val="3370ff"/>
      </w:rPr>
    </w:lvl>
  </w:abstractNum>
  <w:abstractNum w:abstractNumId="267117">
    <w:lvl>
      <w:numFmt w:val="bullet"/>
      <w:suff w:val="tab"/>
      <w:lvlText w:val="•"/>
      <w:rPr>
        <w:color w:val="3370ff"/>
      </w:rPr>
    </w:lvl>
  </w:abstractNum>
  <w:abstractNum w:abstractNumId="267118">
    <w:lvl>
      <w:numFmt w:val="bullet"/>
      <w:suff w:val="tab"/>
      <w:lvlText w:val="•"/>
      <w:rPr>
        <w:color w:val="3370ff"/>
      </w:rPr>
    </w:lvl>
  </w:abstractNum>
  <w:abstractNum w:abstractNumId="267119">
    <w:lvl>
      <w:numFmt w:val="bullet"/>
      <w:suff w:val="tab"/>
      <w:lvlText w:val="•"/>
      <w:rPr>
        <w:color w:val="3370ff"/>
      </w:rPr>
    </w:lvl>
  </w:abstractNum>
  <w:abstractNum w:abstractNumId="267120">
    <w:lvl>
      <w:numFmt w:val="bullet"/>
      <w:suff w:val="tab"/>
      <w:lvlText w:val="•"/>
      <w:rPr>
        <w:color w:val="3370ff"/>
      </w:rPr>
    </w:lvl>
  </w:abstractNum>
  <w:abstractNum w:abstractNumId="267121">
    <w:lvl>
      <w:numFmt w:val="bullet"/>
      <w:suff w:val="tab"/>
      <w:lvlText w:val="•"/>
      <w:rPr>
        <w:color w:val="3370ff"/>
      </w:rPr>
    </w:lvl>
  </w:abstractNum>
  <w:abstractNum w:abstractNumId="267122">
    <w:lvl>
      <w:numFmt w:val="bullet"/>
      <w:suff w:val="tab"/>
      <w:lvlText w:val="•"/>
      <w:rPr>
        <w:color w:val="3370ff"/>
      </w:rPr>
    </w:lvl>
  </w:abstractNum>
  <w:abstractNum w:abstractNumId="267123">
    <w:lvl>
      <w:numFmt w:val="bullet"/>
      <w:suff w:val="tab"/>
      <w:lvlText w:val="•"/>
      <w:rPr>
        <w:color w:val="3370ff"/>
      </w:rPr>
    </w:lvl>
  </w:abstractNum>
  <w:abstractNum w:abstractNumId="267124">
    <w:lvl>
      <w:numFmt w:val="bullet"/>
      <w:suff w:val="tab"/>
      <w:lvlText w:val="•"/>
      <w:rPr>
        <w:color w:val="3370ff"/>
      </w:rPr>
    </w:lvl>
  </w:abstractNum>
  <w:abstractNum w:abstractNumId="267125">
    <w:lvl>
      <w:numFmt w:val="bullet"/>
      <w:suff w:val="tab"/>
      <w:lvlText w:val="•"/>
      <w:rPr>
        <w:color w:val="3370ff"/>
      </w:rPr>
    </w:lvl>
  </w:abstractNum>
  <w:abstractNum w:abstractNumId="267126">
    <w:lvl>
      <w:start w:val="1"/>
      <w:numFmt w:val="decimal"/>
      <w:suff w:val="tab"/>
      <w:lvlText w:val="%1."/>
      <w:rPr>
        <w:color w:val="3370ff"/>
      </w:rPr>
    </w:lvl>
  </w:abstractNum>
  <w:abstractNum w:abstractNumId="267127">
    <w:lvl>
      <w:start w:val="2"/>
      <w:numFmt w:val="decimal"/>
      <w:suff w:val="tab"/>
      <w:lvlText w:val="%1."/>
      <w:rPr>
        <w:color w:val="3370ff"/>
      </w:rPr>
    </w:lvl>
  </w:abstractNum>
  <w:abstractNum w:abstractNumId="267128">
    <w:lvl>
      <w:start w:val="1"/>
      <w:numFmt w:val="decimal"/>
      <w:suff w:val="tab"/>
      <w:lvlText w:val="%1."/>
      <w:rPr>
        <w:color w:val="3370ff"/>
      </w:rPr>
    </w:lvl>
  </w:abstractNum>
  <w:abstractNum w:abstractNumId="267129">
    <w:lvl>
      <w:start w:val="2"/>
      <w:numFmt w:val="decimal"/>
      <w:suff w:val="tab"/>
      <w:lvlText w:val="%1."/>
      <w:rPr>
        <w:color w:val="3370ff"/>
      </w:rPr>
    </w:lvl>
  </w:abstractNum>
  <w:abstractNum w:abstractNumId="267130">
    <w:lvl>
      <w:start w:val="1"/>
      <w:numFmt w:val="decimal"/>
      <w:suff w:val="tab"/>
      <w:lvlText w:val="%1."/>
      <w:rPr>
        <w:color w:val="3370ff"/>
      </w:rPr>
    </w:lvl>
  </w:abstractNum>
  <w:abstractNum w:abstractNumId="267131">
    <w:lvl>
      <w:start w:val="2"/>
      <w:numFmt w:val="decimal"/>
      <w:suff w:val="tab"/>
      <w:lvlText w:val="%1."/>
      <w:rPr>
        <w:color w:val="3370ff"/>
      </w:rPr>
    </w:lvl>
  </w:abstractNum>
  <w:abstractNum w:abstractNumId="267132">
    <w:lvl>
      <w:start w:val="1"/>
      <w:numFmt w:val="decimal"/>
      <w:suff w:val="tab"/>
      <w:lvlText w:val="%1."/>
      <w:rPr>
        <w:color w:val="3370ff"/>
      </w:rPr>
    </w:lvl>
  </w:abstractNum>
  <w:abstractNum w:abstractNumId="267133">
    <w:lvl>
      <w:start w:val="2"/>
      <w:numFmt w:val="decimal"/>
      <w:suff w:val="tab"/>
      <w:lvlText w:val="%1."/>
      <w:rPr>
        <w:color w:val="3370ff"/>
      </w:rPr>
    </w:lvl>
  </w:abstractNum>
  <w:num w:numId="1">
    <w:abstractNumId w:val="267106"/>
  </w:num>
  <w:num w:numId="2">
    <w:abstractNumId w:val="267107"/>
  </w:num>
  <w:num w:numId="3">
    <w:abstractNumId w:val="267108"/>
  </w:num>
  <w:num w:numId="4">
    <w:abstractNumId w:val="267109"/>
  </w:num>
  <w:num w:numId="5">
    <w:abstractNumId w:val="267110"/>
  </w:num>
  <w:num w:numId="6">
    <w:abstractNumId w:val="267111"/>
  </w:num>
  <w:num w:numId="7">
    <w:abstractNumId w:val="267112"/>
  </w:num>
  <w:num w:numId="8">
    <w:abstractNumId w:val="267113"/>
  </w:num>
  <w:num w:numId="9">
    <w:abstractNumId w:val="267114"/>
  </w:num>
  <w:num w:numId="10">
    <w:abstractNumId w:val="267115"/>
  </w:num>
  <w:num w:numId="11">
    <w:abstractNumId w:val="267116"/>
  </w:num>
  <w:num w:numId="12">
    <w:abstractNumId w:val="267117"/>
  </w:num>
  <w:num w:numId="13">
    <w:abstractNumId w:val="267118"/>
  </w:num>
  <w:num w:numId="14">
    <w:abstractNumId w:val="267119"/>
  </w:num>
  <w:num w:numId="15">
    <w:abstractNumId w:val="267120"/>
  </w:num>
  <w:num w:numId="16">
    <w:abstractNumId w:val="267121"/>
  </w:num>
  <w:num w:numId="17">
    <w:abstractNumId w:val="267122"/>
  </w:num>
  <w:num w:numId="18">
    <w:abstractNumId w:val="267123"/>
  </w:num>
  <w:num w:numId="19">
    <w:abstractNumId w:val="267124"/>
  </w:num>
  <w:num w:numId="20">
    <w:abstractNumId w:val="267125"/>
  </w:num>
  <w:num w:numId="21">
    <w:abstractNumId w:val="267126"/>
  </w:num>
  <w:num w:numId="22">
    <w:abstractNumId w:val="267127"/>
  </w:num>
  <w:num w:numId="23">
    <w:abstractNumId w:val="267128"/>
  </w:num>
  <w:num w:numId="24">
    <w:abstractNumId w:val="267129"/>
  </w:num>
  <w:num w:numId="25">
    <w:abstractNumId w:val="267130"/>
  </w:num>
  <w:num w:numId="26">
    <w:abstractNumId w:val="267131"/>
  </w:num>
  <w:num w:numId="27">
    <w:abstractNumId w:val="267132"/>
  </w:num>
  <w:num w:numId="28">
    <w:abstractNumId w:val="267133"/>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2023-09-10T15:37:34Z</dcterms:created>
  <dc:creator>Apache POI</dc:creator>
</cp:coreProperties>
</file>