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项目总结报告</w:t>
      </w:r>
    </w:p>
    <w:p>
      <w:pPr>
        <w:spacing w:before="120" w:after="120" w:line="288" w:lineRule="auto"/>
        <w:ind w:left="0" w:firstLine="0"/>
        <w:jc w:val="center"/>
      </w:pPr>
      <w:r>
        <w:rPr>
          <w:rFonts w:eastAsia="等线" w:ascii="Arial" w:cs="Arial" w:hAnsi="Arial"/>
          <w:b w:val="true"/>
          <w:color w:val="1f2329"/>
          <w:sz w:val="22"/>
        </w:rPr>
        <w:t>项目总结报告</w:t>
      </w:r>
    </w:p>
    <w:p>
      <w:pPr>
        <w:spacing w:before="120" w:after="120" w:line="288" w:lineRule="auto"/>
        <w:ind w:left="0" w:firstLine="0"/>
        <w:jc w:val="center"/>
      </w:pPr>
      <w:r>
        <w:rPr>
          <w:rFonts w:eastAsia="等线" w:ascii="Arial" w:cs="Arial" w:hAnsi="Arial"/>
          <w:color w:val="1f2329"/>
          <w:sz w:val="22"/>
        </w:rPr>
        <w:t xml:space="preserve">                                  日期：2023.9.9</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070"/>
        <w:gridCol w:w="2070"/>
        <w:gridCol w:w="2070"/>
        <w:gridCol w:w="2070"/>
      </w:tblGrid>
      <w:tr>
        <w:tc>
          <w:tcPr>
            <w:tcW w:w="2070" w:type="dxa"/>
            <w:tcMar>
              <w:top w:type="dxa" w:w="60"/>
              <w:left w:type="dxa" w:w="120"/>
              <w:bottom w:type="dxa" w:w="30"/>
              <w:right w:type="dxa" w:w="120"/>
            </w:tcMar>
          </w:tcPr>
          <w:p>
            <w:pPr>
              <w:spacing w:before="120" w:after="120" w:line="288" w:lineRule="auto"/>
              <w:ind w:left="0"/>
              <w:jc w:val="center"/>
            </w:pPr>
            <w:r>
              <w:rPr>
                <w:rFonts w:eastAsia="等线" w:ascii="Arial" w:cs="Arial" w:hAnsi="Arial"/>
                <w:color w:val="1f2329"/>
                <w:sz w:val="22"/>
              </w:rPr>
              <w:t>组号</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2070" w:type="dxa"/>
            <w:tcMar>
              <w:top w:type="dxa" w:w="60"/>
              <w:left w:type="dxa" w:w="120"/>
              <w:bottom w:type="dxa" w:w="30"/>
              <w:right w:type="dxa" w:w="120"/>
            </w:tcMar>
          </w:tcPr>
          <w:p>
            <w:pPr>
              <w:spacing w:before="120" w:after="120" w:line="288" w:lineRule="auto"/>
              <w:ind w:left="0"/>
              <w:jc w:val="center"/>
            </w:pPr>
            <w:r>
              <w:rPr>
                <w:rFonts w:eastAsia="等线" w:ascii="Arial" w:cs="Arial" w:hAnsi="Arial"/>
                <w:color w:val="1f2329"/>
                <w:sz w:val="22"/>
              </w:rPr>
              <w:t>项目名称</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“Testland”——代码在线测评平台</w:t>
            </w:r>
          </w:p>
        </w:tc>
      </w:tr>
      <w:tr>
        <w:tc>
          <w:tcPr>
            <w:tcW w:w="2070" w:type="dxa"/>
            <w:tcMar>
              <w:top w:type="dxa" w:w="60"/>
              <w:left w:type="dxa" w:w="120"/>
              <w:bottom w:type="dxa" w:w="30"/>
              <w:right w:type="dxa" w:w="120"/>
            </w:tcMar>
          </w:tcPr>
          <w:p>
            <w:pPr>
              <w:spacing w:before="120" w:after="120" w:line="288" w:lineRule="auto"/>
              <w:ind w:left="0"/>
              <w:jc w:val="center"/>
            </w:pPr>
            <w:r>
              <w:rPr>
                <w:rFonts w:eastAsia="等线" w:ascii="Arial" w:cs="Arial" w:hAnsi="Arial"/>
                <w:color w:val="1f2329"/>
                <w:sz w:val="22"/>
              </w:rPr>
              <w:t>编程语言</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Python, Java, </w:t>
            </w:r>
            <w:r>
              <w:rPr>
                <w:rFonts w:eastAsia="等线" w:ascii="Arial" w:cs="Arial" w:hAnsi="Arial"/>
                <w:sz w:val="22"/>
              </w:rPr>
              <w:t>Javascript</w:t>
            </w:r>
          </w:p>
        </w:tc>
        <w:tc>
          <w:tcPr>
            <w:tcW w:w="2070" w:type="dxa"/>
            <w:tcMar>
              <w:top w:type="dxa" w:w="60"/>
              <w:left w:type="dxa" w:w="120"/>
              <w:bottom w:type="dxa" w:w="30"/>
              <w:right w:type="dxa" w:w="120"/>
            </w:tcMar>
          </w:tcPr>
          <w:p>
            <w:pPr>
              <w:spacing w:before="120" w:after="120" w:line="288" w:lineRule="auto"/>
              <w:ind w:left="0"/>
              <w:jc w:val="center"/>
            </w:pPr>
            <w:r>
              <w:rPr>
                <w:rFonts w:eastAsia="等线" w:ascii="Arial" w:cs="Arial" w:hAnsi="Arial"/>
                <w:color w:val="1f2329"/>
                <w:sz w:val="22"/>
              </w:rPr>
              <w:t>开发平台和框架</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Spring boot, </w:t>
            </w:r>
            <w:r>
              <w:rPr>
                <w:rFonts w:eastAsia="等线" w:ascii="Arial" w:cs="Arial" w:hAnsi="Arial"/>
                <w:sz w:val="22"/>
              </w:rPr>
              <w:t>React</w:t>
            </w:r>
          </w:p>
        </w:tc>
      </w:tr>
    </w:tbl>
    <w:p>
      <w:pPr>
        <w:spacing w:before="120" w:after="120" w:line="288" w:lineRule="auto"/>
        <w:ind w:left="0" w:firstLine="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8280" w:type="dxa"/>
            <w:hMerge w:val="restart"/>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软件需求特性</w:t>
            </w:r>
          </w:p>
        </w:tc>
        <w:tc>
          <w:tcPr>
            <w:tcW w:w="4140" w:type="dxa"/>
            <w:hMerge w:val="continue"/>
            <w:tcMar>
              <w:top w:type="dxa" w:w="60"/>
              <w:left w:type="dxa" w:w="120"/>
              <w:bottom w:type="dxa" w:w="30"/>
              <w:right w:type="dxa" w:w="120"/>
            </w:tcMar>
          </w:tcPr>
          <w:p>
            <w:pPr>
              <w:spacing w:before="120" w:after="120" w:line="288" w:lineRule="auto"/>
              <w:ind w:left="0"/>
              <w:jc w:val="left"/>
            </w:pPr>
          </w:p>
        </w:tc>
      </w:tr>
      <w:tr>
        <w:tc>
          <w:tcPr>
            <w:tcW w:w="8280" w:type="dxa"/>
            <w:hMerge w:val="restart"/>
            <w:tcMar>
              <w:top w:type="dxa" w:w="60"/>
              <w:left w:type="dxa" w:w="120"/>
              <w:bottom w:type="dxa" w:w="30"/>
              <w:right w:type="dxa" w:w="120"/>
            </w:tcMar>
          </w:tcPr>
          <w:p>
            <w:pPr>
              <w:numPr>
                <w:numId w:val="1"/>
              </w:numPr>
              <w:spacing w:before="120" w:after="120" w:line="288" w:lineRule="auto"/>
              <w:ind w:left="0"/>
              <w:jc w:val="left"/>
            </w:pPr>
            <w:r>
              <w:rPr>
                <w:rFonts w:eastAsia="等线" w:ascii="Arial" w:cs="Arial" w:hAnsi="Arial"/>
                <w:sz w:val="22"/>
              </w:rPr>
              <w:t>需求实现情况</w:t>
            </w:r>
          </w:p>
          <w:p>
            <w:pPr>
              <w:spacing w:before="120" w:after="120" w:line="288" w:lineRule="auto"/>
              <w:ind w:left="0"/>
              <w:jc w:val="left"/>
            </w:pPr>
            <w:r>
              <w:rPr>
                <w:rFonts w:eastAsia="等线" w:ascii="Arial" w:cs="Arial" w:hAnsi="Arial"/>
                <w:sz w:val="22"/>
              </w:rPr>
              <w:t>实现的新增需求：</w:t>
            </w:r>
          </w:p>
          <w:p>
            <w:pPr>
              <w:numPr>
                <w:numId w:val="2"/>
              </w:numPr>
              <w:spacing w:before="120" w:after="120" w:line="288" w:lineRule="auto"/>
              <w:ind w:left="0"/>
              <w:jc w:val="left"/>
            </w:pPr>
            <w:r>
              <w:rPr>
                <w:rFonts w:eastAsia="等线" w:ascii="Arial" w:cs="Arial" w:hAnsi="Arial"/>
                <w:sz w:val="22"/>
              </w:rPr>
              <w:t>用户代码历史版本管理</w:t>
            </w:r>
          </w:p>
          <w:p>
            <w:pPr>
              <w:numPr>
                <w:numId w:val="3"/>
              </w:numPr>
              <w:spacing w:before="120" w:after="120" w:line="288" w:lineRule="auto"/>
              <w:ind w:left="0"/>
              <w:jc w:val="left"/>
            </w:pPr>
            <w:r>
              <w:rPr>
                <w:rFonts w:eastAsia="等线" w:ascii="Arial" w:cs="Arial" w:hAnsi="Arial"/>
                <w:sz w:val="22"/>
              </w:rPr>
              <w:t>深色/浅色模式</w:t>
            </w:r>
            <w:r>
              <w:rPr>
                <w:rFonts w:eastAsia="等线" w:ascii="Arial" w:cs="Arial" w:hAnsi="Arial"/>
                <w:sz w:val="22"/>
              </w:rPr>
              <w:t>UI</w:t>
            </w:r>
          </w:p>
          <w:p>
            <w:pPr>
              <w:spacing w:before="120" w:after="120" w:line="288" w:lineRule="auto"/>
              <w:ind w:left="0"/>
              <w:jc w:val="left"/>
            </w:pPr>
            <w:r>
              <w:rPr>
                <w:rFonts w:eastAsia="等线" w:ascii="Arial" w:cs="Arial" w:hAnsi="Arial"/>
                <w:sz w:val="22"/>
              </w:rPr>
              <w:t>未实现的需求：</w:t>
            </w:r>
          </w:p>
          <w:p>
            <w:pPr>
              <w:numPr>
                <w:numId w:val="4"/>
              </w:numPr>
              <w:spacing w:before="120" w:after="120" w:line="288" w:lineRule="auto"/>
              <w:ind w:left="0"/>
              <w:jc w:val="left"/>
            </w:pPr>
            <w:r>
              <w:rPr>
                <w:rFonts w:eastAsia="等线" w:ascii="Arial" w:cs="Arial" w:hAnsi="Arial"/>
                <w:sz w:val="22"/>
              </w:rPr>
              <w:t>数据的备份和恢复</w:t>
            </w:r>
          </w:p>
          <w:p>
            <w:pPr>
              <w:numPr>
                <w:numId w:val="5"/>
              </w:numPr>
              <w:spacing w:before="120" w:after="120" w:line="288" w:lineRule="auto"/>
              <w:ind w:left="0"/>
              <w:jc w:val="left"/>
            </w:pPr>
            <w:r>
              <w:rPr>
                <w:rFonts w:eastAsia="等线" w:ascii="Arial" w:cs="Arial" w:hAnsi="Arial"/>
                <w:sz w:val="22"/>
              </w:rPr>
              <w:t>对于不同窗口比例的</w:t>
            </w:r>
            <w:r>
              <w:rPr>
                <w:rFonts w:eastAsia="等线" w:ascii="Arial" w:cs="Arial" w:hAnsi="Arial"/>
                <w:sz w:val="22"/>
              </w:rPr>
              <w:t>兼容性</w:t>
            </w:r>
          </w:p>
          <w:p>
            <w:pPr>
              <w:numPr>
                <w:numId w:val="6"/>
              </w:numPr>
              <w:spacing w:before="120" w:after="120" w:line="288" w:lineRule="auto"/>
              <w:ind w:left="0"/>
              <w:jc w:val="left"/>
            </w:pPr>
            <w:r>
              <w:rPr>
                <w:rFonts w:eastAsia="等线" w:ascii="Arial" w:cs="Arial" w:hAnsi="Arial"/>
                <w:sz w:val="22"/>
              </w:rPr>
              <w:t>架构风格和设计模式</w:t>
            </w:r>
          </w:p>
          <w:p>
            <w:pPr>
              <w:spacing w:before="120" w:after="120" w:line="288" w:lineRule="auto"/>
              <w:ind w:left="0"/>
              <w:jc w:val="left"/>
            </w:pPr>
            <w:r>
              <w:rPr>
                <w:rFonts w:eastAsia="等线" w:ascii="Arial" w:cs="Arial" w:hAnsi="Arial"/>
                <w:sz w:val="22"/>
              </w:rPr>
              <w:t>采用</w:t>
            </w:r>
            <w:r>
              <w:rPr>
                <w:rFonts w:eastAsia="等线" w:ascii="Arial" w:cs="Arial" w:hAnsi="Arial"/>
                <w:sz w:val="22"/>
              </w:rPr>
              <w:t>REST</w:t>
            </w:r>
            <w:r>
              <w:rPr>
                <w:rFonts w:eastAsia="等线" w:ascii="Arial" w:cs="Arial" w:hAnsi="Arial"/>
                <w:sz w:val="22"/>
              </w:rPr>
              <w:t>架构，前端</w:t>
            </w:r>
            <w:r>
              <w:rPr>
                <w:rFonts w:eastAsia="等线" w:ascii="Arial" w:cs="Arial" w:hAnsi="Arial"/>
                <w:sz w:val="22"/>
              </w:rPr>
              <w:t>React</w:t>
            </w:r>
            <w:r>
              <w:rPr>
                <w:rFonts w:eastAsia="等线" w:ascii="Arial" w:cs="Arial" w:hAnsi="Arial"/>
                <w:sz w:val="22"/>
              </w:rPr>
              <w:t>工程和后端Springboot工程采用</w:t>
            </w:r>
            <w:r>
              <w:rPr>
                <w:rFonts w:eastAsia="等线" w:ascii="Arial" w:cs="Arial" w:hAnsi="Arial"/>
                <w:sz w:val="22"/>
              </w:rPr>
              <w:t>REST api</w:t>
            </w:r>
            <w:r>
              <w:rPr>
                <w:rFonts w:eastAsia="等线" w:ascii="Arial" w:cs="Arial" w:hAnsi="Arial"/>
                <w:sz w:val="22"/>
              </w:rPr>
              <w:t>相互通信，后端与测评机之间通过</w:t>
            </w:r>
            <w:r>
              <w:rPr>
                <w:rFonts w:eastAsia="等线" w:ascii="Arial" w:cs="Arial" w:hAnsi="Arial"/>
                <w:sz w:val="22"/>
              </w:rPr>
              <w:t>消息队列</w:t>
            </w:r>
            <w:r>
              <w:rPr>
                <w:rFonts w:eastAsia="等线" w:ascii="Arial" w:cs="Arial" w:hAnsi="Arial"/>
                <w:sz w:val="22"/>
              </w:rPr>
              <w:t>相互通信。设计中采用了</w:t>
            </w:r>
            <w:r>
              <w:rPr>
                <w:rFonts w:eastAsia="等线" w:ascii="Arial" w:cs="Arial" w:hAnsi="Arial"/>
                <w:sz w:val="22"/>
              </w:rPr>
              <w:t>单例</w:t>
            </w:r>
            <w:r>
              <w:rPr>
                <w:rFonts w:eastAsia="等线" w:ascii="Arial" w:cs="Arial" w:hAnsi="Arial"/>
                <w:sz w:val="22"/>
              </w:rPr>
              <w:t>、模板和工厂等设计模式。</w:t>
            </w:r>
          </w:p>
          <w:p>
            <w:pPr>
              <w:spacing w:before="120" w:after="120" w:line="288" w:lineRule="auto"/>
              <w:ind w:left="0"/>
              <w:jc w:val="left"/>
            </w:pPr>
          </w:p>
          <w:p>
            <w:pPr>
              <w:numPr>
                <w:numId w:val="7"/>
              </w:numPr>
              <w:spacing w:before="120" w:after="120" w:line="288" w:lineRule="auto"/>
              <w:ind w:left="0"/>
              <w:jc w:val="left"/>
            </w:pPr>
            <w:r>
              <w:rPr>
                <w:rFonts w:eastAsia="等线" w:ascii="Arial" w:cs="Arial" w:hAnsi="Arial"/>
                <w:color w:val="1f2329"/>
                <w:sz w:val="22"/>
              </w:rPr>
              <w:t>技术方案亮点</w:t>
            </w:r>
          </w:p>
          <w:p>
            <w:pPr>
              <w:numPr>
                <w:numId w:val="8"/>
              </w:numPr>
              <w:spacing w:before="120" w:after="120" w:line="288" w:lineRule="auto"/>
              <w:ind w:left="0"/>
              <w:jc w:val="left"/>
            </w:pPr>
            <w:r>
              <w:rPr>
                <w:rFonts w:eastAsia="等线" w:ascii="Arial" w:cs="Arial" w:hAnsi="Arial"/>
                <w:sz w:val="22"/>
              </w:rPr>
              <w:t>WebSocket：在评测完成后，后端通过WebSocket向前端发送信息，实时向用户提供代码评估和反馈，无需他们手动刷新页面。</w:t>
            </w:r>
          </w:p>
          <w:p>
            <w:pPr>
              <w:numPr>
                <w:numId w:val="9"/>
              </w:numPr>
              <w:spacing w:before="120" w:after="120" w:line="288" w:lineRule="auto"/>
              <w:ind w:left="0"/>
              <w:jc w:val="left"/>
            </w:pPr>
            <w:r>
              <w:rPr>
                <w:rFonts w:eastAsia="等线" w:ascii="Arial" w:cs="Arial" w:hAnsi="Arial"/>
                <w:sz w:val="22"/>
              </w:rPr>
              <w:t>YARA：在评测用户代码前，参考开源的常见恶意代码规则组，使用YARA对其进行扫描，防止恶意代码的运行对</w:t>
            </w:r>
          </w:p>
          <w:p>
            <w:pPr>
              <w:spacing w:before="120" w:after="120" w:line="288" w:lineRule="auto"/>
              <w:ind w:left="0"/>
              <w:jc w:val="left"/>
            </w:pPr>
            <w:r>
              <w:rPr>
                <w:rFonts w:eastAsia="等线" w:ascii="Arial" w:cs="Arial" w:hAnsi="Arial"/>
                <w:sz w:val="22"/>
              </w:rPr>
              <w:t>服务器造成破坏。</w:t>
            </w:r>
          </w:p>
          <w:p>
            <w:pPr>
              <w:numPr>
                <w:numId w:val="10"/>
              </w:numPr>
              <w:spacing w:before="120" w:after="120" w:line="288" w:lineRule="auto"/>
              <w:ind w:left="0"/>
              <w:jc w:val="left"/>
            </w:pPr>
            <w:r>
              <w:rPr>
                <w:rFonts w:eastAsia="等线" w:ascii="Arial" w:cs="Arial" w:hAnsi="Arial"/>
                <w:sz w:val="22"/>
              </w:rPr>
              <w:t>Docker：通过使用docker cotainer进行评测，我们有效地将每次评测任务独立地与服务器主机分隔，增加了安全性和</w:t>
            </w:r>
            <w:r>
              <w:rPr>
                <w:rFonts w:eastAsia="等线" w:ascii="Arial" w:cs="Arial" w:hAnsi="Arial"/>
                <w:sz w:val="22"/>
              </w:rPr>
              <w:t>并行</w:t>
            </w:r>
            <w:r>
              <w:rPr>
                <w:rFonts w:eastAsia="等线" w:ascii="Arial" w:cs="Arial" w:hAnsi="Arial"/>
                <w:sz w:val="22"/>
              </w:rPr>
              <w:t>性。</w:t>
            </w:r>
          </w:p>
          <w:p>
            <w:pPr>
              <w:numPr>
                <w:numId w:val="11"/>
              </w:numPr>
              <w:spacing w:before="120" w:after="120" w:line="288" w:lineRule="auto"/>
              <w:ind w:left="0"/>
              <w:jc w:val="left"/>
            </w:pPr>
            <w:r>
              <w:rPr>
                <w:rFonts w:eastAsia="等线" w:ascii="Arial" w:cs="Arial" w:hAnsi="Arial"/>
                <w:sz w:val="22"/>
              </w:rPr>
              <w:t>RabbitMQ：通过使用</w:t>
            </w:r>
            <w:r>
              <w:rPr>
                <w:rFonts w:eastAsia="等线" w:ascii="Arial" w:cs="Arial" w:hAnsi="Arial"/>
                <w:sz w:val="22"/>
              </w:rPr>
              <w:t>消息队列</w:t>
            </w:r>
            <w:r>
              <w:rPr>
                <w:rFonts w:eastAsia="等线" w:ascii="Arial" w:cs="Arial" w:hAnsi="Arial"/>
                <w:sz w:val="22"/>
              </w:rPr>
              <w:t>，我们将用户提交代码后不会由于等待评测造成数据丢失。</w:t>
            </w:r>
            <w:r>
              <w:rPr>
                <w:rFonts w:eastAsia="等线" w:ascii="Arial" w:cs="Arial" w:hAnsi="Arial"/>
                <w:sz w:val="22"/>
              </w:rPr>
              <w:t>多线程</w:t>
            </w:r>
            <w:r>
              <w:rPr>
                <w:rFonts w:eastAsia="等线" w:ascii="Arial" w:cs="Arial" w:hAnsi="Arial"/>
                <w:sz w:val="22"/>
              </w:rPr>
              <w:t>对队列中的评测信息进行处理，提高响应速度</w:t>
            </w:r>
          </w:p>
          <w:p>
            <w:pPr>
              <w:spacing w:before="120" w:after="120" w:line="288" w:lineRule="auto"/>
              <w:ind w:left="0"/>
              <w:jc w:val="left"/>
            </w:pPr>
          </w:p>
          <w:p>
            <w:pPr>
              <w:numPr>
                <w:numId w:val="12"/>
              </w:numPr>
              <w:spacing w:before="120" w:after="120" w:line="288" w:lineRule="auto"/>
              <w:ind w:left="0"/>
              <w:jc w:val="left"/>
            </w:pPr>
            <w:r>
              <w:rPr>
                <w:rFonts w:eastAsia="等线" w:ascii="Arial" w:cs="Arial" w:hAnsi="Arial"/>
                <w:color w:val="1f2329"/>
                <w:sz w:val="22"/>
              </w:rPr>
              <w:t>测试情况</w:t>
            </w:r>
          </w:p>
          <w:p>
            <w:pPr>
              <w:numPr>
                <w:numId w:val="13"/>
              </w:numPr>
              <w:spacing w:before="120" w:after="120" w:line="288" w:lineRule="auto"/>
              <w:ind w:left="0"/>
              <w:jc w:val="left"/>
            </w:pPr>
            <w:r>
              <w:rPr>
                <w:rFonts w:eastAsia="等线" w:ascii="Arial" w:cs="Arial" w:hAnsi="Arial"/>
                <w:color w:val="1f2329"/>
                <w:sz w:val="22"/>
              </w:rPr>
              <w:t>单元测试：对后端代码进行了函数、语句100%覆盖率的单元测试。</w:t>
            </w:r>
          </w:p>
          <w:p>
            <w:pPr>
              <w:numPr>
                <w:numId w:val="14"/>
              </w:numPr>
              <w:spacing w:before="120" w:after="120" w:line="288" w:lineRule="auto"/>
              <w:ind w:left="0"/>
              <w:jc w:val="left"/>
            </w:pPr>
            <w:r>
              <w:rPr>
                <w:rFonts w:eastAsia="等线" w:ascii="Arial" w:cs="Arial" w:hAnsi="Arial"/>
                <w:color w:val="1f2329"/>
                <w:sz w:val="22"/>
              </w:rPr>
              <w:t>系统</w:t>
            </w:r>
            <w:r>
              <w:rPr>
                <w:rFonts w:eastAsia="等线" w:ascii="Arial" w:cs="Arial" w:hAnsi="Arial"/>
                <w:color w:val="1f2329"/>
                <w:sz w:val="22"/>
              </w:rPr>
              <w:t>功能测试</w:t>
            </w:r>
            <w:r>
              <w:rPr>
                <w:rFonts w:eastAsia="等线" w:ascii="Arial" w:cs="Arial" w:hAnsi="Arial"/>
                <w:color w:val="1f2329"/>
                <w:sz w:val="22"/>
              </w:rPr>
              <w:t>：</w:t>
            </w:r>
            <w:r>
              <w:rPr>
                <w:rFonts w:eastAsia="等线" w:ascii="Arial" w:cs="Arial" w:hAnsi="Arial"/>
                <w:sz w:val="22"/>
              </w:rPr>
              <w:t>对代码测评平台的各项功能进行验证：</w:t>
            </w:r>
          </w:p>
          <w:p>
            <w:pPr>
              <w:numPr>
                <w:numId w:val="15"/>
              </w:numPr>
              <w:spacing w:before="120" w:after="120" w:line="288" w:lineRule="auto"/>
              <w:ind w:left="453"/>
              <w:jc w:val="left"/>
            </w:pPr>
            <w:r>
              <w:rPr>
                <w:rFonts w:eastAsia="等线" w:ascii="Arial" w:cs="Arial" w:hAnsi="Arial"/>
                <w:sz w:val="22"/>
              </w:rPr>
              <w:t>用户管理和权限控制：测试用户注册、登录、查看代码项目等功能，并验证权限系统的正确性。</w:t>
            </w:r>
          </w:p>
          <w:p>
            <w:pPr>
              <w:numPr>
                <w:numId w:val="16"/>
              </w:numPr>
              <w:spacing w:before="120" w:after="120" w:line="288" w:lineRule="auto"/>
              <w:ind w:left="453"/>
              <w:jc w:val="left"/>
            </w:pPr>
            <w:r>
              <w:rPr>
                <w:rFonts w:eastAsia="等线" w:ascii="Arial" w:cs="Arial" w:hAnsi="Arial"/>
                <w:sz w:val="22"/>
              </w:rPr>
              <w:t>题目发布和代码评估：测试</w:t>
            </w:r>
            <w:r>
              <w:rPr>
                <w:rFonts w:eastAsia="等线" w:ascii="Arial" w:cs="Arial" w:hAnsi="Arial"/>
                <w:sz w:val="22"/>
              </w:rPr>
              <w:t>管理员</w:t>
            </w:r>
            <w:r>
              <w:rPr>
                <w:rFonts w:eastAsia="等线" w:ascii="Arial" w:cs="Arial" w:hAnsi="Arial"/>
                <w:sz w:val="22"/>
              </w:rPr>
              <w:t>发布题目、学生提交代码并进行评估的流程，以及评估结果的准确性。</w:t>
            </w:r>
          </w:p>
          <w:p>
            <w:pPr>
              <w:numPr>
                <w:numId w:val="17"/>
              </w:numPr>
              <w:spacing w:before="120" w:after="120" w:line="288" w:lineRule="auto"/>
              <w:ind w:left="453"/>
              <w:jc w:val="left"/>
            </w:pPr>
            <w:r>
              <w:rPr>
                <w:rFonts w:eastAsia="等线" w:ascii="Arial" w:cs="Arial" w:hAnsi="Arial"/>
                <w:sz w:val="22"/>
              </w:rPr>
              <w:t>代码编辑和执行：测试在在线集成开发环境（IDE）中编写和执行各种编程语言的代码，并验证输出结果的正确性。</w:t>
            </w:r>
          </w:p>
          <w:p>
            <w:pPr>
              <w:numPr>
                <w:numId w:val="18"/>
              </w:numPr>
              <w:spacing w:before="120" w:after="120" w:line="288" w:lineRule="auto"/>
              <w:ind w:left="0"/>
              <w:jc w:val="left"/>
            </w:pPr>
            <w:r>
              <w:rPr>
                <w:rFonts w:eastAsia="等线" w:ascii="Arial" w:cs="Arial" w:hAnsi="Arial"/>
                <w:color w:val="1f2329"/>
                <w:sz w:val="22"/>
              </w:rPr>
              <w:t>性能测试：</w:t>
            </w:r>
            <w:r>
              <w:rPr>
                <w:rFonts w:eastAsia="等线" w:ascii="Arial" w:cs="Arial" w:hAnsi="Arial"/>
                <w:sz w:val="22"/>
              </w:rPr>
              <w:t>通过模拟大量用户同时提交代码的场景，测试代码测评平台的性能和稳定性：</w:t>
            </w:r>
          </w:p>
          <w:p>
            <w:pPr>
              <w:numPr>
                <w:numId w:val="19"/>
              </w:numPr>
              <w:spacing w:before="120" w:after="120" w:line="288" w:lineRule="auto"/>
              <w:ind w:left="453"/>
              <w:jc w:val="left"/>
            </w:pPr>
            <w:r>
              <w:rPr>
                <w:rFonts w:eastAsia="等线" w:ascii="Arial" w:cs="Arial" w:hAnsi="Arial"/>
                <w:sz w:val="22"/>
              </w:rPr>
              <w:t>并发性能：测试平台在高负载情况下的响应速度和并发处理能力。</w:t>
            </w:r>
          </w:p>
          <w:p>
            <w:pPr>
              <w:numPr>
                <w:numId w:val="20"/>
              </w:numPr>
              <w:spacing w:before="120" w:after="120" w:line="288" w:lineRule="auto"/>
              <w:ind w:left="0"/>
              <w:jc w:val="left"/>
            </w:pPr>
            <w:r>
              <w:rPr>
                <w:rFonts w:eastAsia="等线" w:ascii="Arial" w:cs="Arial" w:hAnsi="Arial"/>
                <w:sz w:val="22"/>
              </w:rPr>
              <w:t>安全测试：检查代码测评平台的安全性：</w:t>
            </w:r>
          </w:p>
          <w:p>
            <w:pPr>
              <w:numPr>
                <w:numId w:val="21"/>
              </w:numPr>
              <w:spacing w:before="120" w:after="120" w:line="288" w:lineRule="auto"/>
              <w:ind w:left="453"/>
              <w:jc w:val="left"/>
            </w:pPr>
            <w:r>
              <w:rPr>
                <w:rFonts w:eastAsia="等线" w:ascii="Arial" w:cs="Arial" w:hAnsi="Arial"/>
                <w:sz w:val="22"/>
              </w:rPr>
              <w:t>数据隐私保护：验证用户的代码和数据在传输和存储过程中是否得到合理的保护，防止未经授权访问。</w:t>
            </w:r>
          </w:p>
        </w:tc>
        <w:tc>
          <w:tcPr>
            <w:tcW w:w="4140" w:type="dxa"/>
            <w:hMerge w:val="continue"/>
            <w:tcMar>
              <w:top w:type="dxa" w:w="60"/>
              <w:left w:type="dxa" w:w="120"/>
              <w:bottom w:type="dxa" w:w="30"/>
              <w:right w:type="dxa" w:w="120"/>
            </w:tcMar>
          </w:tcPr>
          <w:p>
            <w:pPr>
              <w:spacing w:before="120" w:after="120" w:line="288" w:lineRule="auto"/>
              <w:ind w:left="0"/>
              <w:jc w:val="left"/>
            </w:pPr>
          </w:p>
        </w:tc>
      </w:tr>
      <w:tr>
        <w:tc>
          <w:tcPr>
            <w:tcW w:w="8280" w:type="dxa"/>
            <w:hMerge w:val="restart"/>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项目组成员对项目的贡献度（%）</w:t>
            </w:r>
          </w:p>
        </w:tc>
        <w:tc>
          <w:tcPr>
            <w:tcW w:w="4140" w:type="dxa"/>
            <w:hMerge w:val="continue"/>
            <w:tcMar>
              <w:top w:type="dxa" w:w="60"/>
              <w:left w:type="dxa" w:w="120"/>
              <w:bottom w:type="dxa" w:w="30"/>
              <w:right w:type="dxa" w:w="120"/>
            </w:tcMar>
          </w:tcPr>
          <w:p>
            <w:pPr>
              <w:spacing w:before="120" w:after="120" w:line="288" w:lineRule="auto"/>
              <w:ind w:left="0"/>
              <w:jc w:val="left"/>
            </w:pPr>
          </w:p>
        </w:tc>
      </w:tr>
      <w:tr>
        <w:tc>
          <w:tcPr>
            <w:tcW w:w="8280" w:type="dxa"/>
            <w:hMerge w:val="restart"/>
            <w:tcMar>
              <w:top w:type="dxa" w:w="60"/>
              <w:left w:type="dxa" w:w="120"/>
              <w:bottom w:type="dxa" w:w="30"/>
              <w:right w:type="dxa" w:w="120"/>
            </w:tcMar>
          </w:tcPr>
          <w:p>
            <w:pPr>
              <w:spacing w:before="120" w:after="120" w:line="288" w:lineRule="auto"/>
              <w:ind w:left="0"/>
              <w:jc w:val="center"/>
            </w:pPr>
            <w:r>
              <w:drawing>
                <wp:inline distT="0" distR="0" distB="0" distL="0">
                  <wp:extent cx="5105400" cy="24193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105400" cy="2419350"/>
                          </a:xfrm>
                          <a:prstGeom prst="rect">
                            <a:avLst/>
                          </a:prstGeom>
                        </pic:spPr>
                      </pic:pic>
                    </a:graphicData>
                  </a:graphic>
                </wp:inline>
              </w:drawing>
            </w:r>
          </w:p>
          <w:p>
            <w:pPr>
              <w:spacing w:before="120" w:after="120" w:line="288" w:lineRule="auto"/>
              <w:ind w:left="0"/>
              <w:jc w:val="left"/>
            </w:pPr>
          </w:p>
        </w:tc>
        <w:tc>
          <w:tcPr>
            <w:tcW w:w="4140" w:type="dxa"/>
            <w:hMerge w:val="continue"/>
            <w:tcMar>
              <w:top w:type="dxa" w:w="60"/>
              <w:left w:type="dxa" w:w="120"/>
              <w:bottom w:type="dxa" w:w="30"/>
              <w:right w:type="dxa" w:w="120"/>
            </w:tcMar>
          </w:tcPr>
          <w:p>
            <w:pPr>
              <w:spacing w:before="120" w:after="120" w:line="288" w:lineRule="auto"/>
              <w:ind w:left="0"/>
              <w:jc w:val="left"/>
            </w:pPr>
          </w:p>
        </w:tc>
      </w:tr>
      <w:tr>
        <w:tc>
          <w:tcPr>
            <w:tcW w:w="8280" w:type="dxa"/>
            <w:hMerge w:val="restart"/>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软件度量</w:t>
            </w:r>
          </w:p>
        </w:tc>
        <w:tc>
          <w:tcPr>
            <w:tcW w:w="4140" w:type="dxa"/>
            <w:hMerge w:val="continue"/>
            <w:tcMar>
              <w:top w:type="dxa" w:w="60"/>
              <w:left w:type="dxa" w:w="120"/>
              <w:bottom w:type="dxa" w:w="30"/>
              <w:right w:type="dxa" w:w="120"/>
            </w:tcMar>
          </w:tcPr>
          <w:p>
            <w:pPr>
              <w:spacing w:before="120" w:after="120" w:line="288" w:lineRule="auto"/>
              <w:ind w:left="0"/>
              <w:jc w:val="left"/>
            </w:pPr>
          </w:p>
        </w:tc>
      </w:tr>
      <w:tr>
        <w:tc>
          <w:tcPr>
            <w:tcW w:w="4140" w:type="dxa"/>
            <w:tcMar>
              <w:top w:type="dxa" w:w="60"/>
              <w:left w:type="dxa" w:w="120"/>
              <w:bottom w:type="dxa" w:w="30"/>
              <w:right w:type="dxa" w:w="120"/>
            </w:tcMar>
          </w:tcPr>
          <w:p>
            <w:pPr>
              <w:spacing w:before="120" w:after="120" w:line="288" w:lineRule="auto"/>
              <w:ind w:left="0"/>
              <w:jc w:val="right"/>
            </w:pPr>
            <w:r>
              <w:rPr>
                <w:rFonts w:eastAsia="等线" w:ascii="Arial" w:cs="Arial" w:hAnsi="Arial"/>
                <w:color w:val="1f2329"/>
                <w:sz w:val="22"/>
              </w:rPr>
              <w:t>软件代码行数（不包括注解行、空行和复用代码）：</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439161（包含所用库代码）35390（不包含所用库代码）</w:t>
            </w:r>
          </w:p>
        </w:tc>
      </w:tr>
      <w:tr>
        <w:tc>
          <w:tcPr>
            <w:tcW w:w="4140" w:type="dxa"/>
            <w:tcMar>
              <w:top w:type="dxa" w:w="60"/>
              <w:left w:type="dxa" w:w="120"/>
              <w:bottom w:type="dxa" w:w="30"/>
              <w:right w:type="dxa" w:w="120"/>
            </w:tcMar>
          </w:tcPr>
          <w:p>
            <w:pPr>
              <w:spacing w:before="120" w:after="120" w:line="288" w:lineRule="auto"/>
              <w:ind w:left="0"/>
              <w:jc w:val="right"/>
            </w:pPr>
            <w:r>
              <w:rPr>
                <w:rFonts w:eastAsia="等线" w:ascii="Arial" w:cs="Arial" w:hAnsi="Arial"/>
                <w:color w:val="1f2329"/>
                <w:sz w:val="22"/>
              </w:rPr>
              <w:t>复用他人代码行数：</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332</w:t>
            </w:r>
          </w:p>
        </w:tc>
      </w:tr>
      <w:tr>
        <w:tc>
          <w:tcPr>
            <w:tcW w:w="4140" w:type="dxa"/>
            <w:tcMar>
              <w:top w:type="dxa" w:w="60"/>
              <w:left w:type="dxa" w:w="120"/>
              <w:bottom w:type="dxa" w:w="30"/>
              <w:right w:type="dxa" w:w="120"/>
            </w:tcMar>
          </w:tcPr>
          <w:p>
            <w:pPr>
              <w:spacing w:before="120" w:after="120" w:line="288" w:lineRule="auto"/>
              <w:ind w:left="0"/>
              <w:jc w:val="right"/>
            </w:pPr>
            <w:r>
              <w:rPr>
                <w:rFonts w:eastAsia="等线" w:ascii="Arial" w:cs="Arial" w:hAnsi="Arial"/>
                <w:color w:val="1f2329"/>
                <w:sz w:val="22"/>
              </w:rPr>
              <w:t>类的个数：</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前端：5 后端：13</w:t>
            </w:r>
          </w:p>
        </w:tc>
      </w:tr>
    </w:tbl>
    <w:p>
      <w:pPr>
        <w:spacing w:before="120" w:after="120" w:line="288" w:lineRule="auto"/>
        <w:ind w:left="0" w:firstLine="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经验、教训和建议</w:t>
            </w:r>
          </w:p>
        </w:tc>
      </w:tr>
      <w:tr>
        <w:tc>
          <w:tcPr>
            <w:tcW w:w="8280" w:type="dxa"/>
            <w:tcMar>
              <w:top w:type="dxa" w:w="60"/>
              <w:left w:type="dxa" w:w="120"/>
              <w:bottom w:type="dxa" w:w="30"/>
              <w:right w:type="dxa" w:w="120"/>
            </w:tcMar>
          </w:tcPr>
          <w:p>
            <w:pPr>
              <w:numPr>
                <w:numId w:val="22"/>
              </w:numPr>
              <w:spacing w:before="120" w:after="120" w:line="288" w:lineRule="auto"/>
              <w:ind w:left="0"/>
              <w:jc w:val="left"/>
            </w:pPr>
            <w:r>
              <w:rPr>
                <w:rFonts w:eastAsia="等线" w:ascii="Arial" w:cs="Arial" w:hAnsi="Arial"/>
                <w:sz w:val="22"/>
              </w:rPr>
              <w:t>区分各项功能的粒度和优先级</w:t>
            </w:r>
          </w:p>
          <w:p>
            <w:pPr>
              <w:spacing w:before="120" w:after="120" w:line="288" w:lineRule="auto"/>
              <w:ind w:left="453"/>
              <w:jc w:val="left"/>
            </w:pPr>
            <w:r>
              <w:rPr>
                <w:rFonts w:eastAsia="等线" w:ascii="Arial" w:cs="Arial" w:hAnsi="Arial"/>
                <w:sz w:val="22"/>
              </w:rPr>
              <w:t>在提出需求和安排进度时，没有按照功能的粒度和优先级排序，把大量时间花在解决一些细节问题上面，一定程度上拖慢了进度。未来会更从大局出发，合理安排每一项待办地顺序。</w:t>
            </w:r>
          </w:p>
          <w:p>
            <w:pPr>
              <w:spacing w:before="120" w:after="120" w:line="288" w:lineRule="auto"/>
              <w:ind w:left="0"/>
              <w:jc w:val="left"/>
            </w:pPr>
          </w:p>
          <w:p>
            <w:pPr>
              <w:numPr>
                <w:numId w:val="23"/>
              </w:numPr>
              <w:spacing w:before="120" w:after="120" w:line="288" w:lineRule="auto"/>
              <w:ind w:left="0"/>
              <w:jc w:val="left"/>
            </w:pPr>
            <w:r>
              <w:rPr>
                <w:rFonts w:eastAsia="等线" w:ascii="Arial" w:cs="Arial" w:hAnsi="Arial"/>
                <w:sz w:val="22"/>
              </w:rPr>
              <w:t>及时通过测试找出代码中的漏洞</w:t>
            </w:r>
          </w:p>
          <w:p>
            <w:pPr>
              <w:spacing w:before="120" w:after="120" w:line="288" w:lineRule="auto"/>
              <w:ind w:left="453"/>
              <w:jc w:val="left"/>
            </w:pPr>
            <w:r>
              <w:rPr>
                <w:rFonts w:eastAsia="等线" w:ascii="Arial" w:cs="Arial" w:hAnsi="Arial"/>
                <w:sz w:val="22"/>
              </w:rPr>
              <w:t>在最后阶段花费大量时间修改前面代码留下的一部分bug，应尽早通过完善的单元测试来找出代码的漏洞并在尽可能靠近编码阶段时解决，防止影响其他功能。</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color w:val="1f2329"/>
                <w:sz w:val="22"/>
              </w:rPr>
              <w:t xml:space="preserve">   </w:t>
            </w:r>
          </w:p>
        </w:tc>
      </w:tr>
    </w:tbl>
    <w:p>
      <w:pPr>
        <w:spacing w:before="120" w:after="120" w:line="288" w:lineRule="auto"/>
        <w:ind w:left="0"/>
        <w:jc w:val="left"/>
      </w:pPr>
      <w:r>
        <w:rPr>
          <w:rFonts w:eastAsia="等线" w:ascii="Arial" w:cs="Arial" w:hAnsi="Arial"/>
          <w:color w:val="1f2329"/>
          <w:sz w:val="22"/>
        </w:rPr>
        <w:t>项目组各成员签字：</w:t>
      </w:r>
    </w:p>
    <w:sectPr>
      <w:footerReference w:type="default" r:id="rId3"/>
      <w:headerReference w:type="default" r:id="rId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06313">
    <w:lvl>
      <w:start w:val="1"/>
      <w:numFmt w:val="decimal"/>
      <w:suff w:val="tab"/>
      <w:lvlText w:val="%1."/>
      <w:rPr>
        <w:color w:val="3370ff"/>
      </w:rPr>
    </w:lvl>
  </w:abstractNum>
  <w:abstractNum w:abstractNumId="106314">
    <w:lvl>
      <w:numFmt w:val="bullet"/>
      <w:suff w:val="tab"/>
      <w:lvlText w:val="•"/>
      <w:rPr>
        <w:color w:val="3370ff"/>
      </w:rPr>
    </w:lvl>
  </w:abstractNum>
  <w:abstractNum w:abstractNumId="106315">
    <w:lvl>
      <w:numFmt w:val="bullet"/>
      <w:suff w:val="tab"/>
      <w:lvlText w:val="•"/>
      <w:rPr>
        <w:color w:val="3370ff"/>
      </w:rPr>
    </w:lvl>
  </w:abstractNum>
  <w:abstractNum w:abstractNumId="106316">
    <w:lvl>
      <w:numFmt w:val="bullet"/>
      <w:suff w:val="tab"/>
      <w:lvlText w:val="•"/>
      <w:rPr>
        <w:color w:val="3370ff"/>
      </w:rPr>
    </w:lvl>
  </w:abstractNum>
  <w:abstractNum w:abstractNumId="106317">
    <w:lvl>
      <w:numFmt w:val="bullet"/>
      <w:suff w:val="tab"/>
      <w:lvlText w:val="•"/>
      <w:rPr>
        <w:color w:val="3370ff"/>
      </w:rPr>
    </w:lvl>
  </w:abstractNum>
  <w:abstractNum w:abstractNumId="106318">
    <w:lvl>
      <w:start w:val="2"/>
      <w:numFmt w:val="decimal"/>
      <w:suff w:val="tab"/>
      <w:lvlText w:val="%1."/>
      <w:rPr>
        <w:color w:val="3370ff"/>
      </w:rPr>
    </w:lvl>
  </w:abstractNum>
  <w:abstractNum w:abstractNumId="106319">
    <w:lvl>
      <w:start w:val="3"/>
      <w:numFmt w:val="decimal"/>
      <w:suff w:val="tab"/>
      <w:lvlText w:val="%1."/>
      <w:rPr>
        <w:color w:val="3370ff"/>
      </w:rPr>
    </w:lvl>
  </w:abstractNum>
  <w:abstractNum w:abstractNumId="106320">
    <w:lvl>
      <w:numFmt w:val="bullet"/>
      <w:suff w:val="tab"/>
      <w:lvlText w:val="•"/>
      <w:rPr>
        <w:color w:val="3370ff"/>
      </w:rPr>
    </w:lvl>
  </w:abstractNum>
  <w:abstractNum w:abstractNumId="106321">
    <w:lvl>
      <w:numFmt w:val="bullet"/>
      <w:suff w:val="tab"/>
      <w:lvlText w:val="•"/>
      <w:rPr>
        <w:color w:val="3370ff"/>
      </w:rPr>
    </w:lvl>
  </w:abstractNum>
  <w:abstractNum w:abstractNumId="106322">
    <w:lvl>
      <w:numFmt w:val="bullet"/>
      <w:suff w:val="tab"/>
      <w:lvlText w:val="•"/>
      <w:rPr>
        <w:color w:val="3370ff"/>
      </w:rPr>
    </w:lvl>
  </w:abstractNum>
  <w:abstractNum w:abstractNumId="106323">
    <w:lvl>
      <w:numFmt w:val="bullet"/>
      <w:suff w:val="tab"/>
      <w:lvlText w:val="•"/>
      <w:rPr>
        <w:color w:val="3370ff"/>
      </w:rPr>
    </w:lvl>
  </w:abstractNum>
  <w:abstractNum w:abstractNumId="106324">
    <w:lvl>
      <w:start w:val="4"/>
      <w:numFmt w:val="decimal"/>
      <w:suff w:val="tab"/>
      <w:lvlText w:val="%1."/>
      <w:rPr>
        <w:color w:val="3370ff"/>
      </w:rPr>
    </w:lvl>
  </w:abstractNum>
  <w:abstractNum w:abstractNumId="106325">
    <w:lvl>
      <w:numFmt w:val="bullet"/>
      <w:suff w:val="tab"/>
      <w:lvlText w:val="•"/>
      <w:rPr>
        <w:color w:val="3370ff"/>
      </w:rPr>
    </w:lvl>
  </w:abstractNum>
  <w:abstractNum w:abstractNumId="106326">
    <w:lvl>
      <w:numFmt w:val="bullet"/>
      <w:suff w:val="tab"/>
      <w:lvlText w:val="•"/>
      <w:rPr>
        <w:color w:val="3370ff"/>
      </w:rPr>
    </w:lvl>
  </w:abstractNum>
  <w:abstractNum w:abstractNumId="106327">
    <w:lvl>
      <w:numFmt w:val="bullet"/>
      <w:suff w:val="tab"/>
      <w:lvlText w:val="￮"/>
      <w:rPr>
        <w:color w:val="3370ff"/>
      </w:rPr>
    </w:lvl>
  </w:abstractNum>
  <w:abstractNum w:abstractNumId="106328">
    <w:lvl>
      <w:numFmt w:val="bullet"/>
      <w:suff w:val="tab"/>
      <w:lvlText w:val="￮"/>
      <w:rPr>
        <w:color w:val="3370ff"/>
      </w:rPr>
    </w:lvl>
  </w:abstractNum>
  <w:abstractNum w:abstractNumId="106329">
    <w:lvl>
      <w:numFmt w:val="bullet"/>
      <w:suff w:val="tab"/>
      <w:lvlText w:val="￮"/>
      <w:rPr>
        <w:color w:val="3370ff"/>
      </w:rPr>
    </w:lvl>
  </w:abstractNum>
  <w:abstractNum w:abstractNumId="106330">
    <w:lvl>
      <w:numFmt w:val="bullet"/>
      <w:suff w:val="tab"/>
      <w:lvlText w:val="•"/>
      <w:rPr>
        <w:color w:val="3370ff"/>
      </w:rPr>
    </w:lvl>
  </w:abstractNum>
  <w:abstractNum w:abstractNumId="106331">
    <w:lvl>
      <w:numFmt w:val="bullet"/>
      <w:suff w:val="tab"/>
      <w:lvlText w:val="￮"/>
      <w:rPr>
        <w:color w:val="3370ff"/>
      </w:rPr>
    </w:lvl>
  </w:abstractNum>
  <w:abstractNum w:abstractNumId="106332">
    <w:lvl>
      <w:numFmt w:val="bullet"/>
      <w:suff w:val="tab"/>
      <w:lvlText w:val="•"/>
      <w:rPr>
        <w:color w:val="3370ff"/>
      </w:rPr>
    </w:lvl>
  </w:abstractNum>
  <w:abstractNum w:abstractNumId="106333">
    <w:lvl>
      <w:numFmt w:val="bullet"/>
      <w:suff w:val="tab"/>
      <w:lvlText w:val="￮"/>
      <w:rPr>
        <w:color w:val="3370ff"/>
      </w:rPr>
    </w:lvl>
  </w:abstractNum>
  <w:abstractNum w:abstractNumId="106334">
    <w:lvl>
      <w:start w:val="1"/>
      <w:numFmt w:val="decimal"/>
      <w:suff w:val="tab"/>
      <w:lvlText w:val="%1."/>
      <w:rPr>
        <w:color w:val="3370ff"/>
      </w:rPr>
    </w:lvl>
  </w:abstractNum>
  <w:abstractNum w:abstractNumId="106335">
    <w:lvl>
      <w:start w:val="2"/>
      <w:numFmt w:val="decimal"/>
      <w:suff w:val="tab"/>
      <w:lvlText w:val="%1."/>
      <w:rPr>
        <w:color w:val="3370ff"/>
      </w:rPr>
    </w:lvl>
  </w:abstractNum>
  <w:num w:numId="1">
    <w:abstractNumId w:val="106313"/>
  </w:num>
  <w:num w:numId="2">
    <w:abstractNumId w:val="106314"/>
  </w:num>
  <w:num w:numId="3">
    <w:abstractNumId w:val="106315"/>
  </w:num>
  <w:num w:numId="4">
    <w:abstractNumId w:val="106316"/>
  </w:num>
  <w:num w:numId="5">
    <w:abstractNumId w:val="106317"/>
  </w:num>
  <w:num w:numId="6">
    <w:abstractNumId w:val="106318"/>
  </w:num>
  <w:num w:numId="7">
    <w:abstractNumId w:val="106319"/>
  </w:num>
  <w:num w:numId="8">
    <w:abstractNumId w:val="106320"/>
  </w:num>
  <w:num w:numId="9">
    <w:abstractNumId w:val="106321"/>
  </w:num>
  <w:num w:numId="10">
    <w:abstractNumId w:val="106322"/>
  </w:num>
  <w:num w:numId="11">
    <w:abstractNumId w:val="106323"/>
  </w:num>
  <w:num w:numId="12">
    <w:abstractNumId w:val="106324"/>
  </w:num>
  <w:num w:numId="13">
    <w:abstractNumId w:val="106325"/>
  </w:num>
  <w:num w:numId="14">
    <w:abstractNumId w:val="106326"/>
  </w:num>
  <w:num w:numId="15">
    <w:abstractNumId w:val="106327"/>
  </w:num>
  <w:num w:numId="16">
    <w:abstractNumId w:val="106328"/>
  </w:num>
  <w:num w:numId="17">
    <w:abstractNumId w:val="106329"/>
  </w:num>
  <w:num w:numId="18">
    <w:abstractNumId w:val="106330"/>
  </w:num>
  <w:num w:numId="19">
    <w:abstractNumId w:val="106331"/>
  </w:num>
  <w:num w:numId="20">
    <w:abstractNumId w:val="106332"/>
  </w:num>
  <w:num w:numId="21">
    <w:abstractNumId w:val="106333"/>
  </w:num>
  <w:num w:numId="22">
    <w:abstractNumId w:val="106334"/>
  </w:num>
  <w:num w:numId="23">
    <w:abstractNumId w:val="106335"/>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2023-09-10T16:13:51Z</dcterms:created>
  <dc:creator>Apache POI</dc:creator>
</cp:coreProperties>
</file>