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接活帮招聘信息清洗结果</w:t>
      </w:r>
    </w:p>
    <w:p>
      <w:r>
        <w:rPr>
          <w:b/>
        </w:rPr>
        <w:t>批量岗位</w:t>
      </w:r>
    </w:p>
    <w:p>
      <w:r>
        <w:rPr>
          <w:b/>
        </w:rPr>
        <w:t>1. 湖北联想</w:t>
      </w:r>
    </w:p>
    <w:p>
      <w:r>
        <w:t>岗位：电子厂</w:t>
      </w:r>
    </w:p>
    <w:p>
      <w:r>
        <w:t>年龄：18-45岁</w:t>
      </w:r>
    </w:p>
    <w:p>
      <w:r>
        <w:t>性别：男女不限</w:t>
      </w:r>
    </w:p>
    <w:p>
      <w:r>
        <w:t>供应商政策：打卡大于101工时2300+</w:t>
      </w:r>
    </w:p>
    <w:p>
      <w:r>
        <w:t>缺失字段：具体岗位、工作时间、工作地址、吃住情况</w:t>
      </w:r>
    </w:p>
    <w:p>
      <w:r>
        <w:t>风险提示：投诉不结费、报警不结费、水军处理、开票扣税</w:t>
      </w:r>
    </w:p>
    <w:p>
      <w:r>
        <w:t>备注：简版政策信息不足，只适合内部初筛，不能直接作为完整招聘文案发布</w:t>
      </w:r>
    </w:p>
    <w:p>
      <w:r>
        <w:rPr>
          <w:b/>
        </w:rPr>
        <w:t>2. 泰州蓝思科技</w:t>
      </w:r>
    </w:p>
    <w:p>
      <w:r>
        <w:t>年龄：18-48岁</w:t>
      </w:r>
    </w:p>
    <w:p>
      <w:r>
        <w:t>性别：男女不限</w:t>
      </w:r>
    </w:p>
    <w:p>
      <w:r>
        <w:t>供应商政策：打卡大于70个工时1600+</w:t>
      </w:r>
    </w:p>
    <w:p>
      <w:r>
        <w:t>缺失字段：具体岗位、工作时间、工作地址、吃住情况</w:t>
      </w:r>
    </w:p>
    <w:p>
      <w:r>
        <w:t>风险提示：投诉不结费、报警不结费、水军处理、开票扣税</w:t>
      </w:r>
    </w:p>
    <w:p>
      <w:r>
        <w:t>备注：简版政策信息不足，只适合内部初筛，不能直接作为完整招聘文案发布</w:t>
      </w:r>
    </w:p>
    <w:p>
      <w:r>
        <w:rPr>
          <w:b/>
        </w:rPr>
        <w:t>3. 湖北源合达科技</w:t>
      </w:r>
    </w:p>
    <w:p>
      <w:r>
        <w:t>年龄：17-45岁</w:t>
      </w:r>
    </w:p>
    <w:p>
      <w:r>
        <w:t>性别：男女不限</w:t>
      </w:r>
    </w:p>
    <w:p>
      <w:r>
        <w:t>供应商政策：打卡7天2000+</w:t>
      </w:r>
    </w:p>
    <w:p>
      <w:r>
        <w:t>缺失字段：具体岗位、工作时间、工作地址、吃住情况</w:t>
      </w:r>
    </w:p>
    <w:p>
      <w:r>
        <w:t>风险提示：投诉不结费、报警不结费、水军处理、开票扣税</w:t>
      </w:r>
    </w:p>
    <w:p>
      <w:r>
        <w:t>备注：简版政策信息不足，只适合内部初筛，不能直接作为完整招聘文案发布</w:t>
      </w:r>
    </w:p>
    <w:p>
      <w:r>
        <w:rPr>
          <w:b/>
        </w:rPr>
        <w:t>4. 成都外卖骑手</w:t>
      </w:r>
    </w:p>
    <w:p>
      <w:r>
        <w:t>城市：成都</w:t>
      </w:r>
    </w:p>
    <w:p>
      <w:r>
        <w:t>岗位：外卖骑手</w:t>
      </w:r>
    </w:p>
    <w:p>
      <w:r>
        <w:t>薪资：5.5-8/单</w:t>
      </w:r>
    </w:p>
    <w:p>
      <w:r>
        <w:t>年龄：18-55岁</w:t>
      </w:r>
    </w:p>
    <w:p>
      <w:r>
        <w:t>性别：男女不限</w:t>
      </w:r>
    </w:p>
    <w:p>
      <w:r>
        <w:t>时间：三班倒，具体以站点安排为主</w:t>
      </w:r>
    </w:p>
    <w:p>
      <w:r>
        <w:t>多联系人：数据名单对接 香香 13076000516；政策咨询 刘总 13281293828</w:t>
      </w:r>
    </w:p>
    <w:p>
      <w:r>
        <w:t>供应商政策：市区打卡15天1800+V，郊区1000+V，学生兼职300+V</w:t>
      </w:r>
    </w:p>
    <w:p>
      <w:r>
        <w:t>缺失字段：具体站点确认、租车合同细节</w:t>
      </w:r>
    </w:p>
    <w:p>
      <w:r>
        <w:t>风险提示：租车费用、卡点3天不结算、水军无费用、开票扣税</w:t>
      </w:r>
    </w:p>
    <w:p>
      <w:r>
        <w:t>备注：骑手收入与单量强相关，综合工资应提示非固定工资</w:t>
      </w:r>
    </w:p>
    <w:p>
      <w:r>
        <w:rPr>
          <w:b/>
        </w:rPr>
        <w:t>批量岗位</w:t>
      </w:r>
    </w:p>
    <w:p>
      <w:r>
        <w:rPr>
          <w:b/>
        </w:rPr>
        <w:t>5. 压铸工</w:t>
      </w:r>
    </w:p>
    <w:p>
      <w:r>
        <w:t>年龄：25-53岁</w:t>
      </w:r>
    </w:p>
    <w:p>
      <w:r>
        <w:t>缺失字段：企业名称、具体地址</w:t>
      </w:r>
    </w:p>
    <w:p>
      <w:r>
        <w:t>风险提示：不支持送水军、虚假宣传不结算、举报扯皮不结算、学生需提前报备</w:t>
      </w:r>
    </w:p>
    <w:p>
      <w:r>
        <w:t>备注：2553岁已按25-53岁识别；男1845岁已按男18-45岁识别；1811=198已按18元/小时*11小时=198元/天识别；24人/间按2-4人/间理解</w:t>
      </w:r>
    </w:p>
    <w:p>
      <w:r>
        <w:rPr>
          <w:b/>
        </w:rPr>
        <w:t>6. 质检员</w:t>
      </w:r>
    </w:p>
    <w:p>
      <w:r>
        <w:t>年龄：18-45岁</w:t>
      </w:r>
    </w:p>
    <w:p>
      <w:r>
        <w:t>性别：男</w:t>
      </w:r>
    </w:p>
    <w:p>
      <w:r>
        <w:t>缺失字段：企业名称、具体地址</w:t>
      </w:r>
    </w:p>
    <w:p>
      <w:r>
        <w:t>风险提示：不支持送水军、虚假宣传不结算、举报扯皮不结算、学生需提前报备</w:t>
      </w:r>
    </w:p>
    <w:p>
      <w:r>
        <w:t>备注：2553岁已按25-53岁识别；男1845岁已按男18-45岁识别；1811=198已按18元/小时*11小时=198元/天识别；24人/间按2-4人/间理解</w:t>
      </w:r>
    </w:p>
    <w:p>
      <w:r>
        <w:rPr>
          <w:b/>
        </w:rPr>
        <w:t>7. 机加工</w:t>
      </w:r>
    </w:p>
    <w:p>
      <w:r>
        <w:t>年龄：18-45岁</w:t>
      </w:r>
    </w:p>
    <w:p>
      <w:r>
        <w:t>性别：男</w:t>
      </w:r>
    </w:p>
    <w:p>
      <w:r>
        <w:t>缺失字段：企业名称、具体地址</w:t>
      </w:r>
    </w:p>
    <w:p>
      <w:r>
        <w:t>风险提示：不支持送水军、虚假宣传不结算、举报扯皮不结算、学生需提前报备</w:t>
      </w:r>
    </w:p>
    <w:p>
      <w:r>
        <w:t>备注：2553岁已按25-53岁识别；男1845岁已按男18-45岁识别；1811=198已按18元/小时*11小时=198元/天识别；24人/间按2-4人/间理解</w:t>
      </w:r>
    </w:p>
    <w:sectPr/>
  </w:body>
</w:document>
</file>

<file path=word/_rels/document.xml.rels><?xml version="1.0" encoding="UTF-8" standalone="yes"?>
<Relationships xmlns="http://schemas.openxmlformats.org/package/2006/relationships"/>

</file>