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color w:val="60758A"/>
          <w:sz w:val="18"/>
        </w:rPr>
        <w:t>DIGITAL WORKFORCE PLATFORM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  <w:color w:val="18324B"/>
          <w:sz w:val="50"/>
        </w:rPr>
        <w:t>数字员工平台产品说明</w:t>
      </w:r>
    </w:p>
    <w:p>
      <w:pPr>
        <w:spacing w:before="0" w:after="320" w:line="264" w:lineRule="auto"/>
      </w:pPr>
      <w:r>
        <w:rPr>
          <w:rFonts w:ascii="Calibri" w:hAnsi="Calibri" w:eastAsia="Microsoft YaHei"/>
          <w:b w:val="0"/>
          <w:color w:val="60758A"/>
          <w:sz w:val="26"/>
        </w:rPr>
        <w:t>AgentTeams 协作编排 + DeepSeek Harness 员工级执行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9"/>
              </w:rPr>
              <w:t>材料用途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746"/>
                <w:sz w:val="19"/>
              </w:rPr>
              <w:t>内部产品汇报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9"/>
              </w:rPr>
              <w:t>当前版本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746"/>
                <w:sz w:val="19"/>
              </w:rPr>
              <w:t>Sprint 13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9"/>
              </w:rPr>
              <w:t>更新时间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746"/>
                <w:sz w:val="19"/>
              </w:rPr>
              <w:t>2026-08-21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9"/>
              </w:rPr>
              <w:t>产品阶段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746"/>
                <w:sz w:val="19"/>
              </w:rPr>
              <w:t>企业内部 PoC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产品概述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43746"/>
          <w:sz w:val="21"/>
        </w:rPr>
        <w:t>数字员工平台面向企业内部跨岗位协作场景，将数字分身、虚拟员工、RPA、知识能力和业务插件纳入同一治理与执行体系。用户在职场会话中提出任务，平台完成团队协作、员工执行、策略授权、人工审批、工具回执和最终汇总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一句话定位：</w:t>
      </w:r>
      <w:r>
        <w:rPr>
          <w:rFonts w:ascii="Calibri" w:hAnsi="Calibri" w:eastAsia="Microsoft YaHei"/>
          <w:color w:val="243746"/>
          <w:sz w:val="21"/>
        </w:rPr>
        <w:t>让数字员工像真实岗位一样协作，同时让每一次业务动作都经过授权、可审批、可追踪。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900"/>
        <w:gridCol w:w="39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8324B"/>
                <w:sz w:val="34"/>
              </w:rPr>
              <w:t>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9"/>
              </w:rPr>
              <w:t>数字员工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8324B"/>
                <w:sz w:val="34"/>
              </w:rPr>
              <w:t>15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9"/>
              </w:rPr>
              <w:t>当前可见能力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8324B"/>
                <w:sz w:val="34"/>
              </w:rPr>
              <w:t>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9"/>
              </w:rPr>
              <w:t>独立 Harness 员工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8324B"/>
                <w:sz w:val="34"/>
              </w:rPr>
              <w:t>9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43746"/>
                <w:sz w:val="19"/>
              </w:rPr>
              <w:t>启用策略规则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当前实现范围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协作层：</w:t>
      </w:r>
      <w:r>
        <w:rPr>
          <w:rFonts w:ascii="Calibri" w:hAnsi="Calibri" w:eastAsia="Microsoft YaHei"/>
          <w:color w:val="243746"/>
          <w:sz w:val="21"/>
        </w:rPr>
        <w:t>AgentTeams 负责 Manager 与 Worker 的讨论、任务拆解、认领、反馈和汇总。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执行层：</w:t>
      </w:r>
      <w:r>
        <w:rPr>
          <w:rFonts w:ascii="Calibri" w:hAnsi="Calibri" w:eastAsia="Microsoft YaHei"/>
          <w:color w:val="243746"/>
          <w:sz w:val="21"/>
        </w:rPr>
        <w:t>VE-0002、VE-0003、RPA-0001、VE-0004 分别拥有独立 DeepSeek Harness 上下文。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治理层：</w:t>
      </w:r>
      <w:r>
        <w:rPr>
          <w:rFonts w:ascii="Calibri" w:hAnsi="Calibri" w:eastAsia="Microsoft YaHei"/>
          <w:color w:val="243746"/>
          <w:sz w:val="21"/>
        </w:rPr>
        <w:t>Policy / Gateway 统一处理身份、授权、审批、路由、幂等和审计。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工具层：</w:t>
      </w:r>
      <w:r>
        <w:rPr>
          <w:rFonts w:ascii="Calibri" w:hAnsi="Calibri" w:eastAsia="Microsoft YaHei"/>
          <w:color w:val="243746"/>
          <w:sz w:val="21"/>
        </w:rPr>
        <w:t>Plugin Adapter 作为 Harness 的受控工具调用 MCP、Workflow 和 RPA。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1. 产品运行模型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43746"/>
          <w:sz w:val="21"/>
        </w:rPr>
        <w:t>平台将“协作思考”和“业务执行”拆分。AgentTeams 消息不直接制造业务副作用；Harness 输出是员工的理解和工具计划；只有受控 Adapter 的结构化回执才能推动任务进入完成状态。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75288"/>
            <wp:docPr id="1" name="Picture 1" descr="图 1  AgentTeams、Policy/Gateway、员工 Harness 与 Plugin Adapter 的执行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7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B7C8B"/>
          <w:sz w:val="17"/>
        </w:rPr>
        <w:t>图 1  AgentTeams、Policy/Gateway、员工 Harness 与 Plugin Adapter 的执行边界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8324B"/>
          <w:sz w:val="26"/>
        </w:rPr>
        <w:t>端到端流程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7"/>
              </w:rPr>
              <w:t>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7"/>
              </w:rPr>
              <w:t>责任组件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7"/>
              </w:rPr>
              <w:t>输出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1. 受理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数字分身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识别意图，创建唯一 Task ID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2. 协作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AgentTeams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拆解子任务，确认员工和依赖关系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3. 授权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Policy / Gateway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allow / approval / deny，并写入审计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4. 执行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员工 DeepSeek Harness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注入工号、人设、职责、Task ID 和协作结论，形成工具计划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5. 工具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Plugin Adapter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调用 MCP / Workflow / RPA，返回结构化业务结果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6. 汇总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AgentTeams + 数字分身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7"/>
              </w:rPr>
              <w:t>汇集员工回复和工具回执，向用户呈现终态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18324B"/>
          <w:sz w:val="26"/>
        </w:rPr>
        <w:t>关键产品原则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独立上下文：</w:t>
      </w:r>
      <w:r>
        <w:rPr>
          <w:rFonts w:ascii="Calibri" w:hAnsi="Calibri" w:eastAsia="Microsoft YaHei"/>
          <w:color w:val="243746"/>
          <w:sz w:val="21"/>
        </w:rPr>
        <w:t>不同员工使用独立 DSH_HOME、workspace 和 runtime_context_id，避免跨岗位、跨任务污染。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最小权限：</w:t>
      </w:r>
      <w:r>
        <w:rPr>
          <w:rFonts w:ascii="Calibri" w:hAnsi="Calibri" w:eastAsia="Microsoft YaHei"/>
          <w:color w:val="243746"/>
          <w:sz w:val="21"/>
        </w:rPr>
        <w:t>员工只能调用明确授权的工具；L3 敏感动作进入人工审批。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明确降级：</w:t>
      </w:r>
      <w:r>
        <w:rPr>
          <w:rFonts w:ascii="Calibri" w:hAnsi="Calibri" w:eastAsia="Microsoft YaHei"/>
          <w:color w:val="243746"/>
          <w:sz w:val="21"/>
        </w:rPr>
        <w:t>Harness 不可用时显示“Demo Adapter 降级”，不再使用笼统的 Adapter 标签。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持续可观察：</w:t>
      </w:r>
      <w:r>
        <w:rPr>
          <w:rFonts w:ascii="Calibri" w:hAnsi="Calibri" w:eastAsia="Microsoft YaHei"/>
          <w:color w:val="243746"/>
          <w:sz w:val="21"/>
        </w:rPr>
        <w:t>前端持续轮询直到出现任务卡、员工回复或任务终态，不依赖一次性 setTimeout。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2. 产品全景与运营入口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43746"/>
          <w:sz w:val="21"/>
        </w:rPr>
        <w:t>管理总览统一呈现数字分身、虚拟员工、RPA、能力资产、协作团队和最近审计动态，适合作为内部汇报的产品入口。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2" name="Picture 2" descr="图 2  数据总览：数字员工构成、能力入口与最近审计动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产品数据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B7C8B"/>
          <w:sz w:val="17"/>
        </w:rPr>
        <w:t>图 2  数据总览：数字员工构成、能力入口与最近审计动态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产品价值：</w:t>
      </w:r>
      <w:r>
        <w:rPr>
          <w:rFonts w:ascii="Calibri" w:hAnsi="Calibri" w:eastAsia="Microsoft YaHei"/>
          <w:color w:val="243746"/>
          <w:sz w:val="21"/>
        </w:rPr>
        <w:t>将“人、智能体、能力、策略、任务、审计”放在同一管理面，降低数字员工从试点到治理的割裂。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当前数据：</w:t>
      </w:r>
      <w:r>
        <w:rPr>
          <w:rFonts w:ascii="Calibri" w:hAnsi="Calibri" w:eastAsia="Microsoft YaHei"/>
          <w:color w:val="243746"/>
          <w:sz w:val="21"/>
        </w:rPr>
        <w:t>7 名数字员工，包括 2 个数字分身、4 个虚拟员工和 1 个 RPA 机器人。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3. 职场会话与团队协作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3844"/>
            <wp:docPr id="3" name="Picture 3" descr="图 3  我的职场：会话、通讯录和工作流统一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我的职场首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B7C8B"/>
          <w:sz w:val="17"/>
        </w:rPr>
        <w:t>图 3  我的职场：会话、通讯录和工作流统一入口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3844"/>
            <wp:docPr id="4" name="Picture 4" descr="图 4  AgentTeams 协作任务：独立 Harness、具体工具与人工审批同时可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Teams协作与审批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B7C8B"/>
          <w:sz w:val="17"/>
        </w:rPr>
        <w:t>图 4  AgentTeams 协作任务：独立 Harness、具体工具与人工审批同时可见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43746"/>
          <w:sz w:val="19"/>
        </w:rPr>
        <w:t>群聊先区分闲聊与任务。任务进入 AgentTeams 后，页面持续展示 Task ID、协作来源、员工执行计划、工具回执、审批状态和数字分身汇总。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4. 数字员工与统一能力契约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3844"/>
            <wp:docPr id="5" name="Picture 5" descr="图 5  数字员工配置：身份、Owner、Runtime、数据等级与 Sandbox 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数字员工配置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B7C8B"/>
          <w:sz w:val="17"/>
        </w:rPr>
        <w:t>图 5  数字员工配置：身份、Owner、Runtime、数据等级与 Sandbox 边界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3844"/>
            <wp:docPr id="6" name="Picture 6" descr="图 6  能力中心：Instruction Skill 与可执行 Plugin 使用统一能力契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统一能力中心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B7C8B"/>
          <w:sz w:val="17"/>
        </w:rPr>
        <w:t>图 6  能力中心：Instruction Skill 与可执行 Plugin 使用统一能力契约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43746"/>
          <w:sz w:val="19"/>
        </w:rPr>
        <w:t>Skill 定位为指令型能力，Plugin 声明 actions、input_schema 和 executor。MCP、Workflow 与 RPA 默认以 Harness 为主执行运行时，以 Adapter 为工具边界。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5. 策略治理与全链路审计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7" name="Picture 7" descr="图 7  安全策略：允许、拒绝和人工审批规则集中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安全策略中心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B7C8B"/>
          <w:sz w:val="17"/>
        </w:rPr>
        <w:t>图 7  安全策略：允许、拒绝和人工审批规则集中管理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3844"/>
            <wp:docPr id="8" name="Picture 8" descr="图 8  审计追踪：同一 Trace 下关联协作、工具、决策和审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审计追踪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B7C8B"/>
          <w:sz w:val="17"/>
        </w:rPr>
        <w:t>图 8  审计追踪：同一 Trace 下关联协作、工具、决策和审批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43746"/>
          <w:sz w:val="19"/>
        </w:rPr>
        <w:t>Policy Engine 采用默认拒绝原则；Deny 优先于 Approval，Approval 优先于 Allow。Gateway 负责转发、插件路由和审计，不重复解释权限。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6. 典型演示场景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660"/>
        <w:gridCol w:w="32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6"/>
              </w:rPr>
              <w:t>场景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6"/>
              </w:rPr>
              <w:t>示例指令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r>
              <w:rPr>
                <w:rFonts w:ascii="Calibri" w:hAnsi="Calibri" w:eastAsia="Microsoft YaHei"/>
                <w:b/>
                <w:color w:val="18324B"/>
                <w:sz w:val="16"/>
              </w:rPr>
              <w:t>重点展示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入职协作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请帮新员工林平之办理入职，完成 HR 材料确认、IT 账号开通，并生成入职权限报表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HR / IT / RPA 多员工协作、前后置依赖和审批恢复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采购申请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请采购助理为研发部申请 5 台测试显示器，预算 10000 元，完成需求澄清、三家比价和采购申请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VE-0004 专业化角色、L3 审批和采购 Workflow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身份差异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查询一下内部制度，并告诉我新员工如何申请 VPN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正式员工允许、实习生拒绝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重复任务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10 分钟内重复发送同一入职指令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alibri" w:hAnsi="Calibri" w:eastAsia="Microsoft YaHei"/>
                <w:b w:val="0"/>
                <w:color w:val="243746"/>
                <w:sz w:val="16"/>
              </w:rPr>
              <w:t>幂等保护，不重复产生业务副作用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Real / Demo 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系统实现：</w:t>
      </w:r>
      <w:r>
        <w:rPr>
          <w:rFonts w:ascii="Calibri" w:hAnsi="Calibri" w:eastAsia="Microsoft YaHei"/>
          <w:color w:val="243746"/>
          <w:sz w:val="21"/>
        </w:rPr>
        <w:t>AgentTeams 接入与降级控制、任务状态机、Policy/Gateway、员工级 Harness、审批、持续轮询和审计链路。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演示数据：</w:t>
      </w:r>
      <w:r>
        <w:rPr>
          <w:rFonts w:ascii="Calibri" w:hAnsi="Calibri" w:eastAsia="Microsoft YaHei"/>
          <w:color w:val="243746"/>
          <w:sz w:val="21"/>
        </w:rPr>
        <w:t>员工查询、入职、报表、采购等 Adapter 当前返回虚构业务结果；知识库内容同样为虚构。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当前产品边界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43746"/>
          <w:sz w:val="21"/>
        </w:rPr>
        <w:t>当前版本定位为企业内部 PoC。生产化仍需统一认证与 RBAC、持久任务队列、数据库级并发控制、真实企业资源 Adapter、密钥托管，以及 AgentTeams / Harness 受控环境压测。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8324B"/>
          <w:sz w:val="32"/>
        </w:rPr>
        <w:t>下一阶段建议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第一优先级：</w:t>
      </w:r>
      <w:r>
        <w:rPr>
          <w:rFonts w:ascii="Calibri" w:hAnsi="Calibri" w:eastAsia="Microsoft YaHei"/>
          <w:color w:val="243746"/>
          <w:sz w:val="21"/>
        </w:rPr>
        <w:t>接入真实 IAM / RBAC 与企业测试环境 Adapter，形成可验收的最小生产闭环。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第二优先级：</w:t>
      </w:r>
      <w:r>
        <w:rPr>
          <w:rFonts w:ascii="Calibri" w:hAnsi="Calibri" w:eastAsia="Microsoft YaHei"/>
          <w:color w:val="243746"/>
          <w:sz w:val="21"/>
        </w:rPr>
        <w:t>补齐持久任务队列、重试补偿、并发控制和运行指标。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8324B"/>
          <w:sz w:val="21"/>
        </w:rPr>
        <w:t>第三优先级：</w:t>
      </w:r>
      <w:r>
        <w:rPr>
          <w:rFonts w:ascii="Calibri" w:hAnsi="Calibri" w:eastAsia="Microsoft YaHei"/>
          <w:color w:val="243746"/>
          <w:sz w:val="21"/>
        </w:rPr>
        <w:t>扩展采购、报销、纪要等跨部门场景，并建立标准化数字员工上岗评测。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C8B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C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B7C8B"/>
        <w:sz w:val="17"/>
      </w:rPr>
      <w:t>数字员工平台  |  产品说明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32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32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数字员工平台产品说明（内部汇报版）</dc:title>
  <dc:subject>AgentTeams + DeepSeek Harness 数字员工平台</dc:subject>
  <dc:creator>数字员工平台项目组</dc:creator>
  <cp:keywords>数字员工, AgentTeams, DeepSeek Harness, Policy Gateway, Plugin Adapter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