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71" w:rsidRDefault="00BA4019">
      <w:pPr>
        <w:pStyle w:val="a4"/>
      </w:pPr>
      <w:r>
        <w:t>Отчёта по лабораторной работе No11</w:t>
      </w:r>
    </w:p>
    <w:p w:rsidR="00B32971" w:rsidRDefault="00936C80" w:rsidP="00936C80">
      <w:pPr>
        <w:pStyle w:val="Author"/>
        <w:jc w:val="right"/>
      </w:pPr>
      <w:r>
        <w:t xml:space="preserve">Дев </w:t>
      </w:r>
      <w:proofErr w:type="spellStart"/>
      <w:r>
        <w:t>Авинаш</w:t>
      </w:r>
      <w:proofErr w:type="spellEnd"/>
    </w:p>
    <w:p w:rsidR="00936C80" w:rsidRPr="00936C80" w:rsidRDefault="00936C80" w:rsidP="00936C80">
      <w:pPr>
        <w:pStyle w:val="a0"/>
        <w:jc w:val="right"/>
      </w:pPr>
      <w:r>
        <w:t>НКАбд-05-22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45948949"/>
        <w:docPartObj>
          <w:docPartGallery w:val="Table of Contents"/>
          <w:docPartUnique/>
        </w:docPartObj>
      </w:sdtPr>
      <w:sdtEndPr/>
      <w:sdtContent>
        <w:p w:rsidR="00B32971" w:rsidRDefault="00BA4019">
          <w:pPr>
            <w:pStyle w:val="ae"/>
          </w:pPr>
          <w:r>
            <w:t>Содержание</w:t>
          </w:r>
        </w:p>
        <w:p w:rsidR="00936C80" w:rsidRDefault="00BA401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36C80">
            <w:fldChar w:fldCharType="separate"/>
          </w:r>
          <w:hyperlink w:anchor="_Toc128529471" w:history="1">
            <w:r w:rsidR="00936C80" w:rsidRPr="00A453AC">
              <w:rPr>
                <w:rStyle w:val="ad"/>
                <w:noProof/>
              </w:rPr>
              <w:t>1</w:t>
            </w:r>
            <w:r w:rsidR="00936C80">
              <w:rPr>
                <w:noProof/>
              </w:rPr>
              <w:tab/>
            </w:r>
            <w:r w:rsidR="00936C80" w:rsidRPr="00A453AC">
              <w:rPr>
                <w:rStyle w:val="ad"/>
                <w:noProof/>
              </w:rPr>
              <w:t>Цель работы</w:t>
            </w:r>
            <w:r w:rsidR="00936C80">
              <w:rPr>
                <w:noProof/>
                <w:webHidden/>
              </w:rPr>
              <w:tab/>
            </w:r>
            <w:r w:rsidR="00936C80">
              <w:rPr>
                <w:noProof/>
                <w:webHidden/>
              </w:rPr>
              <w:fldChar w:fldCharType="begin"/>
            </w:r>
            <w:r w:rsidR="00936C80">
              <w:rPr>
                <w:noProof/>
                <w:webHidden/>
              </w:rPr>
              <w:instrText xml:space="preserve"> PAGEREF _Toc128529471 \h </w:instrText>
            </w:r>
            <w:r w:rsidR="00936C80">
              <w:rPr>
                <w:noProof/>
                <w:webHidden/>
              </w:rPr>
            </w:r>
            <w:r w:rsidR="00936C80">
              <w:rPr>
                <w:noProof/>
                <w:webHidden/>
              </w:rPr>
              <w:fldChar w:fldCharType="separate"/>
            </w:r>
            <w:r w:rsidR="00936C80">
              <w:rPr>
                <w:noProof/>
                <w:webHidden/>
              </w:rPr>
              <w:t>1</w:t>
            </w:r>
            <w:r w:rsidR="00936C80">
              <w:rPr>
                <w:noProof/>
                <w:webHidden/>
              </w:rPr>
              <w:fldChar w:fldCharType="end"/>
            </w:r>
          </w:hyperlink>
        </w:p>
        <w:p w:rsidR="00936C80" w:rsidRDefault="00936C8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529472" w:history="1">
            <w:r w:rsidRPr="00A453A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A453A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C80" w:rsidRDefault="00936C8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529473" w:history="1">
            <w:r w:rsidRPr="00A453A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A453AC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C80" w:rsidRDefault="00936C8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529474" w:history="1">
            <w:r w:rsidRPr="00A453AC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A453A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C80" w:rsidRDefault="00936C8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529475" w:history="1">
            <w:r w:rsidRPr="00A453AC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A453AC">
              <w:rPr>
                <w:rStyle w:val="ad"/>
                <w:noProof/>
              </w:rPr>
              <w:t>Задания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C80" w:rsidRDefault="00936C8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529476" w:history="1">
            <w:r w:rsidRPr="00A453AC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A453A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C80" w:rsidRDefault="00936C8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28529477" w:history="1">
            <w:r w:rsidRPr="00A453AC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971" w:rsidRDefault="00BA4019">
          <w:r>
            <w:fldChar w:fldCharType="end"/>
          </w:r>
        </w:p>
      </w:sdtContent>
    </w:sdt>
    <w:p w:rsidR="00B32971" w:rsidRDefault="00BA4019">
      <w:pPr>
        <w:pStyle w:val="1"/>
      </w:pPr>
      <w:bookmarkStart w:id="1" w:name="цель-работы"/>
      <w:bookmarkStart w:id="2" w:name="_Toc128529471"/>
      <w:r>
        <w:rPr>
          <w:rStyle w:val="SectionNumber"/>
        </w:rPr>
        <w:t>1</w:t>
      </w:r>
      <w:r>
        <w:tab/>
        <w:t>Цель работы</w:t>
      </w:r>
      <w:bookmarkEnd w:id="2"/>
    </w:p>
    <w:p w:rsidR="00B32971" w:rsidRDefault="00BA4019">
      <w:pPr>
        <w:pStyle w:val="FirstParagraph"/>
      </w:pPr>
      <w:r>
        <w:t>Приобрестни навыки работы с файлами в языке NASM и научиться управлять правами доступа к файлам.</w:t>
      </w:r>
    </w:p>
    <w:p w:rsidR="00B32971" w:rsidRDefault="00BA4019">
      <w:pPr>
        <w:pStyle w:val="1"/>
      </w:pPr>
      <w:bookmarkStart w:id="3" w:name="задание"/>
      <w:bookmarkStart w:id="4" w:name="_Toc128529472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B32971" w:rsidRDefault="00BA4019">
      <w:pPr>
        <w:numPr>
          <w:ilvl w:val="0"/>
          <w:numId w:val="2"/>
        </w:numPr>
      </w:pPr>
      <w:r>
        <w:t>Изучите примеры реализации подпрограмм</w:t>
      </w:r>
    </w:p>
    <w:p w:rsidR="00B32971" w:rsidRDefault="00BA4019">
      <w:pPr>
        <w:numPr>
          <w:ilvl w:val="0"/>
          <w:numId w:val="2"/>
        </w:numPr>
      </w:pPr>
      <w:r>
        <w:t>Использование программы записи сообщений в файл сообщений</w:t>
      </w:r>
    </w:p>
    <w:p w:rsidR="00B32971" w:rsidRDefault="00BA4019">
      <w:pPr>
        <w:numPr>
          <w:ilvl w:val="0"/>
          <w:numId w:val="2"/>
        </w:numPr>
      </w:pPr>
      <w:r>
        <w:t>Выполните самостоятеьное задание</w:t>
      </w:r>
    </w:p>
    <w:p w:rsidR="00B32971" w:rsidRDefault="00BA4019">
      <w:pPr>
        <w:numPr>
          <w:ilvl w:val="0"/>
          <w:numId w:val="2"/>
        </w:numPr>
      </w:pPr>
      <w:r>
        <w:t>Загрузите файлы на GitHub.</w:t>
      </w:r>
    </w:p>
    <w:p w:rsidR="00B32971" w:rsidRDefault="00BA4019">
      <w:pPr>
        <w:pStyle w:val="1"/>
      </w:pPr>
      <w:bookmarkStart w:id="5" w:name="теоретическое-введение"/>
      <w:bookmarkStart w:id="6" w:name="_Toc128529473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6"/>
    </w:p>
    <w:p w:rsidR="00B32971" w:rsidRDefault="00BA4019">
      <w:pPr>
        <w:pStyle w:val="FirstParagraph"/>
      </w:pPr>
      <w:r>
        <w:t>ОС GNU/Linux является многопользовательской операционной системой. И для о</w:t>
      </w:r>
      <w:r>
        <w:t>беспечения защиты данных одного пользователя от действий других поль- зователей существуют специальные механизмы разграничения доступа к фай- лам. Кроме ограничения доступа, данный механизм позволяет разрешить дру- гим пользователям доступ данным для совме</w:t>
      </w:r>
      <w:r>
        <w:t>стной работы. Права доступа определяют набор действий (чтение, запись, выполнение), раз- 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</w:t>
      </w:r>
      <w:r>
        <w:t xml:space="preserve">льные. Для каждой из этих групп может быть установлен свой набор прав доступа. Владельцем файла является его создатель. Для </w:t>
      </w:r>
      <w:r>
        <w:lastRenderedPageBreak/>
        <w:t>предостав- ления прав доступа другому пользователю или другой группе командой chown [ключи] [:новая_группа]  или chgrp [ключи] &lt; нов</w:t>
      </w:r>
      <w:r>
        <w:t>ая_группа &gt;  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 символа может стоять дефис. Всего возможно 8 комбина- ций, приведенных в та</w:t>
      </w:r>
      <w:r>
        <w:t>блице 11.1. Буква означает наличие права (установлен в единицу второй бит триады r — чтение, первый бит w — запись, нулевой бит х — исполнение), а дефис означает отсутствие права (нулевое значение соответству- ющего бита). Также права доступа могут быть пр</w:t>
      </w:r>
      <w:r>
        <w:t>едставлены как восьмеричное число. Так, права доступа rw- (чтение и запись, без исполнения) понимаются как три двоичные цифры 110 или как восьмеричная цифра 6.</w:t>
      </w:r>
    </w:p>
    <w:p w:rsidR="00B32971" w:rsidRDefault="00BA4019">
      <w:pPr>
        <w:pStyle w:val="1"/>
      </w:pPr>
      <w:bookmarkStart w:id="7" w:name="выполнение-лабораторной-работы"/>
      <w:bookmarkStart w:id="8" w:name="_Toc128529474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8"/>
    </w:p>
    <w:p w:rsidR="00B32971" w:rsidRDefault="00BA4019">
      <w:pPr>
        <w:pStyle w:val="FirstParagraph"/>
      </w:pPr>
      <w:r>
        <w:t xml:space="preserve">Создадим рабочую дерикторию и файл, запишем туда код программы </w:t>
      </w:r>
      <w:r>
        <w:t>из листинга. (рис. 1)</w:t>
      </w:r>
    </w:p>
    <w:p w:rsidR="00B32971" w:rsidRDefault="00BA4019">
      <w:pPr>
        <w:pStyle w:val="CaptionedFigure"/>
      </w:pPr>
      <w:bookmarkStart w:id="9" w:name="fig:001"/>
      <w:r>
        <w:rPr>
          <w:noProof/>
          <w:lang w:eastAsia="ru-RU"/>
        </w:rPr>
        <w:drawing>
          <wp:inline distT="0" distB="0" distL="0" distR="0">
            <wp:extent cx="5334000" cy="5239126"/>
            <wp:effectExtent l="0" t="0" r="0" b="0"/>
            <wp:docPr id="24" name="Picture" descr="Рис. 1: Текст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B32971" w:rsidRDefault="00BA4019">
      <w:pPr>
        <w:pStyle w:val="ImageCaption"/>
      </w:pPr>
      <w:r>
        <w:t>Рис. 1: Текст программы</w:t>
      </w:r>
    </w:p>
    <w:p w:rsidR="00B32971" w:rsidRDefault="00BA4019">
      <w:pPr>
        <w:pStyle w:val="a0"/>
      </w:pPr>
      <w:r>
        <w:lastRenderedPageBreak/>
        <w:t>Проассемблируем программу и проверим ее работу(рис. 2)</w:t>
      </w:r>
    </w:p>
    <w:p w:rsidR="00B32971" w:rsidRDefault="00BA4019">
      <w:pPr>
        <w:pStyle w:val="CaptionedFigure"/>
      </w:pPr>
      <w:bookmarkStart w:id="10" w:name="fig:002"/>
      <w:r>
        <w:rPr>
          <w:noProof/>
          <w:lang w:eastAsia="ru-RU"/>
        </w:rPr>
        <w:drawing>
          <wp:inline distT="0" distB="0" distL="0" distR="0">
            <wp:extent cx="5334000" cy="4015567"/>
            <wp:effectExtent l="0" t="0" r="0" b="0"/>
            <wp:docPr id="28" name="Picture" descr="Рис. 2: работа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B32971" w:rsidRDefault="00BA4019">
      <w:pPr>
        <w:pStyle w:val="ImageCaption"/>
      </w:pPr>
      <w:r>
        <w:t>Рис. 2: работа программы</w:t>
      </w:r>
    </w:p>
    <w:p w:rsidR="00B32971" w:rsidRDefault="00BA4019">
      <w:pPr>
        <w:pStyle w:val="a0"/>
      </w:pPr>
      <w:r>
        <w:t>Запретим исполнение для файла lab11-1.(рис. 3)</w:t>
      </w:r>
    </w:p>
    <w:p w:rsidR="00B32971" w:rsidRDefault="00BA4019">
      <w:pPr>
        <w:pStyle w:val="CaptionedFigure"/>
      </w:pPr>
      <w:bookmarkStart w:id="11" w:name="fig:003"/>
      <w:r>
        <w:rPr>
          <w:noProof/>
          <w:lang w:eastAsia="ru-RU"/>
        </w:rPr>
        <w:drawing>
          <wp:inline distT="0" distB="0" distL="0" distR="0">
            <wp:extent cx="5334000" cy="2317865"/>
            <wp:effectExtent l="0" t="0" r="0" b="0"/>
            <wp:docPr id="32" name="Picture" descr="Рис. 3: как и ожидалось, мы не смогли исполнить этот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B32971" w:rsidRDefault="00BA4019">
      <w:pPr>
        <w:pStyle w:val="ImageCaption"/>
      </w:pPr>
      <w:r>
        <w:t>Рис. 3: как и ожидалось, мы не смогли исполнить этот файл</w:t>
      </w:r>
    </w:p>
    <w:p w:rsidR="00B32971" w:rsidRDefault="00BA4019">
      <w:pPr>
        <w:pStyle w:val="a0"/>
      </w:pPr>
      <w:r>
        <w:t>если запретить испо</w:t>
      </w:r>
      <w:r>
        <w:t>лнение файла, то исполнить его станет невозможно.</w:t>
      </w:r>
    </w:p>
    <w:p w:rsidR="00B32971" w:rsidRDefault="00BA4019">
      <w:pPr>
        <w:pStyle w:val="a0"/>
      </w:pPr>
      <w:r>
        <w:t>Когда мы разрешим исполнение файла с расширением .asm и собственно исполним его, то мы увидем множество ошибок, ведь этот файл не предназначен для такого использования.(рис. 4)</w:t>
      </w:r>
    </w:p>
    <w:p w:rsidR="00B32971" w:rsidRDefault="00BA4019">
      <w:pPr>
        <w:pStyle w:val="CaptionedFigure"/>
      </w:pPr>
      <w:bookmarkStart w:id="12" w:name="fig:004"/>
      <w:r>
        <w:rPr>
          <w:noProof/>
          <w:lang w:eastAsia="ru-RU"/>
        </w:rPr>
        <w:lastRenderedPageBreak/>
        <w:drawing>
          <wp:inline distT="0" distB="0" distL="0" distR="0">
            <wp:extent cx="5334000" cy="2320290"/>
            <wp:effectExtent l="0" t="0" r="0" b="0"/>
            <wp:docPr id="36" name="Picture" descr="Рис. 4: Ошибки исполнения файла lab11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B32971" w:rsidRDefault="00BA4019">
      <w:pPr>
        <w:pStyle w:val="ImageCaption"/>
      </w:pPr>
      <w:r>
        <w:t>Рис. 4: Ошибки исполнения ф</w:t>
      </w:r>
      <w:r>
        <w:t>айла lab11-1.asm</w:t>
      </w:r>
    </w:p>
    <w:p w:rsidR="00B32971" w:rsidRDefault="00BA4019">
      <w:pPr>
        <w:pStyle w:val="a0"/>
      </w:pPr>
      <w:r>
        <w:t>Зададим файлу readme.txt права использования как во варианте 17 и проверим как получилось.(рис. 5)</w:t>
      </w:r>
    </w:p>
    <w:p w:rsidR="00B32971" w:rsidRDefault="00BA4019">
      <w:pPr>
        <w:pStyle w:val="CaptionedFigure"/>
      </w:pPr>
      <w:bookmarkStart w:id="13" w:name="fig:005"/>
      <w:r>
        <w:rPr>
          <w:noProof/>
          <w:lang w:eastAsia="ru-RU"/>
        </w:rPr>
        <w:drawing>
          <wp:inline distT="0" distB="0" distL="0" distR="0">
            <wp:extent cx="5334000" cy="1488358"/>
            <wp:effectExtent l="0" t="0" r="0" b="0"/>
            <wp:docPr id="40" name="Picture" descr="Рис. 5: Права доступа к файлу readme.txt r-x -wx rw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B32971" w:rsidRDefault="00BA4019">
      <w:pPr>
        <w:pStyle w:val="ImageCaption"/>
      </w:pPr>
      <w:r>
        <w:t>Рис. 5: Права доступа к файлу readme.txt r-x -wx rw-</w:t>
      </w:r>
    </w:p>
    <w:p w:rsidR="00B32971" w:rsidRDefault="00BA4019">
      <w:pPr>
        <w:pStyle w:val="1"/>
      </w:pPr>
      <w:bookmarkStart w:id="14" w:name="задания-для-самостоятельной-работы"/>
      <w:bookmarkStart w:id="15" w:name="_Toc128529475"/>
      <w:bookmarkEnd w:id="7"/>
      <w:r>
        <w:rPr>
          <w:rStyle w:val="SectionNumber"/>
        </w:rPr>
        <w:lastRenderedPageBreak/>
        <w:t>5</w:t>
      </w:r>
      <w:r>
        <w:tab/>
        <w:t>Задания для самостоятельной работы</w:t>
      </w:r>
      <w:bookmarkEnd w:id="15"/>
    </w:p>
    <w:p w:rsidR="00B32971" w:rsidRDefault="00BA4019">
      <w:pPr>
        <w:pStyle w:val="CaptionedFigure"/>
      </w:pPr>
      <w:bookmarkStart w:id="16" w:name="fig:006"/>
      <w:r>
        <w:rPr>
          <w:noProof/>
          <w:lang w:eastAsia="ru-RU"/>
        </w:rPr>
        <w:drawing>
          <wp:inline distT="0" distB="0" distL="0" distR="0">
            <wp:extent cx="5334000" cy="5239126"/>
            <wp:effectExtent l="0" t="0" r="0" b="0"/>
            <wp:docPr id="45" name="Picture" descr="Рис. 6: часть текста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B32971" w:rsidRDefault="00BA4019">
      <w:pPr>
        <w:pStyle w:val="ImageCaption"/>
      </w:pPr>
      <w:r>
        <w:t>Рис. 6: часть текста программы</w:t>
      </w:r>
    </w:p>
    <w:p w:rsidR="00B32971" w:rsidRDefault="00BA4019">
      <w:pPr>
        <w:pStyle w:val="CaptionedFigure"/>
      </w:pPr>
      <w:bookmarkStart w:id="17" w:name="fig:007"/>
      <w:r>
        <w:rPr>
          <w:noProof/>
          <w:lang w:eastAsia="ru-RU"/>
        </w:rPr>
        <w:drawing>
          <wp:inline distT="0" distB="0" distL="0" distR="0">
            <wp:extent cx="5334000" cy="1112580"/>
            <wp:effectExtent l="0" t="0" r="0" b="0"/>
            <wp:docPr id="49" name="Picture" descr="Рис. 7: работа полученной програ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B32971" w:rsidRDefault="00BA4019">
      <w:pPr>
        <w:pStyle w:val="ImageCaption"/>
      </w:pPr>
      <w:r>
        <w:t>Рис. 7: работа полученной програмы</w:t>
      </w:r>
    </w:p>
    <w:p w:rsidR="00B32971" w:rsidRDefault="00BA4019">
      <w:pPr>
        <w:pStyle w:val="1"/>
      </w:pPr>
      <w:bookmarkStart w:id="18" w:name="выводы"/>
      <w:bookmarkStart w:id="19" w:name="_Toc128529476"/>
      <w:bookmarkEnd w:id="14"/>
      <w:r>
        <w:rPr>
          <w:rStyle w:val="SectionNumber"/>
        </w:rPr>
        <w:t>6</w:t>
      </w:r>
      <w:r>
        <w:tab/>
        <w:t>Выводы</w:t>
      </w:r>
      <w:bookmarkEnd w:id="19"/>
    </w:p>
    <w:p w:rsidR="00B32971" w:rsidRDefault="00BA4019">
      <w:pPr>
        <w:pStyle w:val="FirstParagraph"/>
      </w:pPr>
      <w:r>
        <w:t>В заключение мы приобрели навыки работы с файлами в NASM и разрешениями файлов.</w:t>
      </w:r>
    </w:p>
    <w:p w:rsidR="00B32971" w:rsidRDefault="00BA4019">
      <w:pPr>
        <w:pStyle w:val="1"/>
      </w:pPr>
      <w:bookmarkStart w:id="20" w:name="список-литературы"/>
      <w:bookmarkStart w:id="21" w:name="_Toc128529477"/>
      <w:bookmarkEnd w:id="18"/>
      <w:r>
        <w:lastRenderedPageBreak/>
        <w:t>Список литературы</w:t>
      </w:r>
      <w:bookmarkEnd w:id="21"/>
    </w:p>
    <w:p w:rsidR="00B32971" w:rsidRDefault="00BA4019">
      <w:pPr>
        <w:pStyle w:val="Compact"/>
        <w:numPr>
          <w:ilvl w:val="0"/>
          <w:numId w:val="3"/>
        </w:numPr>
      </w:pPr>
      <w:hyperlink r:id="rId15">
        <w:r>
          <w:rPr>
            <w:rStyle w:val="ad"/>
          </w:rPr>
          <w:t>Расширенный ассемблер: NASM</w:t>
        </w:r>
      </w:hyperlink>
    </w:p>
    <w:p w:rsidR="00B32971" w:rsidRPr="00936C80" w:rsidRDefault="00BA4019">
      <w:pPr>
        <w:pStyle w:val="Compact"/>
        <w:numPr>
          <w:ilvl w:val="0"/>
          <w:numId w:val="3"/>
        </w:numPr>
        <w:rPr>
          <w:lang w:val="en-US"/>
        </w:rPr>
      </w:pPr>
      <w:hyperlink r:id="rId16">
        <w:r w:rsidRPr="00936C80">
          <w:rPr>
            <w:rStyle w:val="ad"/>
            <w:lang w:val="en-US"/>
          </w:rPr>
          <w:t xml:space="preserve">MASM, TASM, FASM, NASM </w:t>
        </w:r>
        <w:r>
          <w:rPr>
            <w:rStyle w:val="ad"/>
          </w:rPr>
          <w:t>под</w:t>
        </w:r>
        <w:r w:rsidRPr="00936C80">
          <w:rPr>
            <w:rStyle w:val="ad"/>
            <w:lang w:val="en-US"/>
          </w:rPr>
          <w:t xml:space="preserve"> Windows </w:t>
        </w:r>
        <w:r>
          <w:rPr>
            <w:rStyle w:val="ad"/>
          </w:rPr>
          <w:t>и</w:t>
        </w:r>
        <w:r w:rsidRPr="00936C80">
          <w:rPr>
            <w:rStyle w:val="ad"/>
            <w:lang w:val="en-US"/>
          </w:rPr>
          <w:t xml:space="preserve"> Linux</w:t>
        </w:r>
      </w:hyperlink>
      <w:bookmarkEnd w:id="20"/>
    </w:p>
    <w:sectPr w:rsidR="00B32971" w:rsidRPr="00936C8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019" w:rsidRDefault="00BA4019">
      <w:pPr>
        <w:spacing w:after="0"/>
      </w:pPr>
      <w:r>
        <w:separator/>
      </w:r>
    </w:p>
  </w:endnote>
  <w:endnote w:type="continuationSeparator" w:id="0">
    <w:p w:rsidR="00BA4019" w:rsidRDefault="00BA40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019" w:rsidRDefault="00BA4019">
      <w:r>
        <w:separator/>
      </w:r>
    </w:p>
  </w:footnote>
  <w:footnote w:type="continuationSeparator" w:id="0">
    <w:p w:rsidR="00BA4019" w:rsidRDefault="00BA4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4AF620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1E5ABD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2971"/>
    <w:rsid w:val="00936C80"/>
    <w:rsid w:val="00B32971"/>
    <w:rsid w:val="00BA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936C80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936C80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rsid w:val="00936C8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abr.com/ru/post/326078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opennet.ru/docs/RUS/nas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No11</dc:title>
  <dc:creator>ОНВУДИВЕ ВИКТОР ЧИБУИКЕ!</dc:creator>
  <cp:keywords/>
  <cp:lastModifiedBy>Мийзамов</cp:lastModifiedBy>
  <cp:revision>2</cp:revision>
  <dcterms:created xsi:type="dcterms:W3CDTF">2023-01-12T20:39:00Z</dcterms:created>
  <dcterms:modified xsi:type="dcterms:W3CDTF">2023-02-28T23:18:00Z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