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29" w:rsidRDefault="00EF1F29" w:rsidP="00EF1F29">
      <w:pPr>
        <w:jc w:val="center"/>
      </w:pPr>
      <w:r>
        <w:t>Учреждение образования</w:t>
      </w:r>
    </w:p>
    <w:p w:rsidR="00EF1F29" w:rsidRDefault="00EF1F29" w:rsidP="00EF1F29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EF1F29" w:rsidRDefault="00EF1F29" w:rsidP="00EF1F29">
      <w:pPr>
        <w:jc w:val="center"/>
        <w:rPr>
          <w:b/>
        </w:rPr>
      </w:pPr>
    </w:p>
    <w:p w:rsidR="00EF1F29" w:rsidRDefault="00EF1F29" w:rsidP="00EF1F29">
      <w:pPr>
        <w:jc w:val="center"/>
        <w:rPr>
          <w:b/>
        </w:rPr>
      </w:pPr>
    </w:p>
    <w:p w:rsidR="00EF1F29" w:rsidRDefault="00EF1F29" w:rsidP="00EF1F29">
      <w:pPr>
        <w:jc w:val="center"/>
        <w:rPr>
          <w:b/>
        </w:rPr>
      </w:pPr>
    </w:p>
    <w:p w:rsidR="00EF1F29" w:rsidRDefault="00EF1F29" w:rsidP="00EF1F29">
      <w:pPr>
        <w:jc w:val="center"/>
        <w:rPr>
          <w:b/>
        </w:rPr>
      </w:pPr>
    </w:p>
    <w:p w:rsidR="00EF1F29" w:rsidRDefault="00EF1F29" w:rsidP="00EF1F29">
      <w:pPr>
        <w:jc w:val="center"/>
        <w:rPr>
          <w:b/>
        </w:rPr>
      </w:pPr>
    </w:p>
    <w:p w:rsidR="00EF1F29" w:rsidRPr="00EF1F29" w:rsidRDefault="00EF1F29" w:rsidP="00EF1F29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EF1F29" w:rsidRDefault="00EF1F29" w:rsidP="00EF1F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:rsidR="00EF1F29" w:rsidRDefault="00EF1F29" w:rsidP="00EF1F29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Pr="006D1940">
        <w:rPr>
          <w:b/>
          <w:bCs/>
          <w:snapToGrid w:val="0"/>
          <w:color w:val="000000" w:themeColor="text1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b/>
          <w:sz w:val="32"/>
          <w:szCs w:val="32"/>
        </w:rPr>
        <w:t>»</w:t>
      </w:r>
    </w:p>
    <w:p w:rsidR="00EF1F29" w:rsidRDefault="00EF1F29" w:rsidP="00EF1F29">
      <w:pPr>
        <w:jc w:val="center"/>
      </w:pPr>
    </w:p>
    <w:p w:rsidR="00EF1F29" w:rsidRDefault="00EF1F29" w:rsidP="00EF1F29">
      <w:pPr>
        <w:jc w:val="center"/>
      </w:pPr>
    </w:p>
    <w:p w:rsidR="00EF1F29" w:rsidRDefault="00EF1F29" w:rsidP="00EF1F29">
      <w:pPr>
        <w:jc w:val="center"/>
      </w:pPr>
    </w:p>
    <w:p w:rsidR="00EF1F29" w:rsidRDefault="00EF1F29" w:rsidP="00EF1F29">
      <w:pPr>
        <w:jc w:val="center"/>
      </w:pPr>
    </w:p>
    <w:p w:rsidR="00EF1F29" w:rsidRDefault="00EF1F29" w:rsidP="00EF1F29">
      <w:pPr>
        <w:jc w:val="center"/>
      </w:pPr>
    </w:p>
    <w:p w:rsidR="00EF1F29" w:rsidRDefault="00EF1F29" w:rsidP="00EF1F29">
      <w:pPr>
        <w:jc w:val="center"/>
      </w:pPr>
    </w:p>
    <w:p w:rsidR="00EF1F29" w:rsidRDefault="00EF1F29" w:rsidP="00EF1F29">
      <w:pPr>
        <w:jc w:val="center"/>
      </w:pPr>
    </w:p>
    <w:p w:rsidR="00EF1F29" w:rsidRDefault="00EF1F29" w:rsidP="00EF1F29">
      <w:pPr>
        <w:jc w:val="right"/>
      </w:pPr>
      <w:r>
        <w:t>Выполнил:</w:t>
      </w:r>
    </w:p>
    <w:p w:rsidR="00EF1F29" w:rsidRDefault="00EF1F29" w:rsidP="00EF1F29">
      <w:pPr>
        <w:jc w:val="right"/>
      </w:pPr>
      <w:r>
        <w:t>Студент 2 курса 2 группы ФИТ</w:t>
      </w:r>
    </w:p>
    <w:p w:rsidR="00EF1F29" w:rsidRPr="00A33588" w:rsidRDefault="00EF1F29" w:rsidP="00EF1F29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EF1F29" w:rsidRDefault="00EF1F29" w:rsidP="00EF1F29">
      <w:pPr>
        <w:jc w:val="right"/>
      </w:pPr>
      <w:r>
        <w:t>Преподаватель:</w:t>
      </w:r>
    </w:p>
    <w:p w:rsidR="00EF1F29" w:rsidRDefault="00EF1F29" w:rsidP="00EF1F29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EF1F29" w:rsidRDefault="00EF1F29" w:rsidP="00EF1F29">
      <w:pPr>
        <w:spacing w:line="259" w:lineRule="auto"/>
      </w:pPr>
    </w:p>
    <w:p w:rsidR="00EF1F29" w:rsidRDefault="00EF1F29" w:rsidP="00EF1F29">
      <w:pPr>
        <w:spacing w:line="259" w:lineRule="auto"/>
      </w:pPr>
    </w:p>
    <w:p w:rsidR="00EF1F29" w:rsidRDefault="00EF1F29" w:rsidP="00EF1F29">
      <w:pPr>
        <w:spacing w:line="259" w:lineRule="auto"/>
      </w:pPr>
    </w:p>
    <w:p w:rsidR="00EF1F29" w:rsidRDefault="00EF1F29" w:rsidP="00EF1F29">
      <w:pPr>
        <w:spacing w:line="259" w:lineRule="auto"/>
      </w:pPr>
    </w:p>
    <w:p w:rsidR="00EF1F29" w:rsidRDefault="00EF1F29" w:rsidP="00EF1F29">
      <w:pPr>
        <w:spacing w:line="259" w:lineRule="auto"/>
        <w:jc w:val="center"/>
      </w:pPr>
      <w:r>
        <w:t>Минск 2025</w:t>
      </w:r>
    </w:p>
    <w:p w:rsidR="004011F2" w:rsidRDefault="00EA4D86" w:rsidP="00EA4D86">
      <w:pPr>
        <w:ind w:firstLine="709"/>
        <w:jc w:val="both"/>
      </w:pPr>
      <w:r w:rsidRPr="00EF1F29">
        <w:rPr>
          <w:b/>
          <w:color w:val="000000" w:themeColor="text1"/>
        </w:rPr>
        <w:lastRenderedPageBreak/>
        <w:t>Цель:</w:t>
      </w:r>
      <w:r>
        <w:rPr>
          <w:color w:val="000000" w:themeColor="text1"/>
        </w:rPr>
        <w:t xml:space="preserve"> </w:t>
      </w:r>
      <w:r>
        <w:t>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EA4D86" w:rsidRPr="00EA4D86" w:rsidRDefault="00EA4D86" w:rsidP="00EA4D86">
      <w:pPr>
        <w:ind w:firstLine="709"/>
        <w:jc w:val="both"/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:rsidR="00EA4D86" w:rsidRDefault="00EA4D86" w:rsidP="00EA4D86">
      <w:pPr>
        <w:ind w:firstLine="709"/>
        <w:jc w:val="both"/>
      </w:pPr>
      <w:r>
        <w:t>1. Что такое технический канал утечки информации?</w:t>
      </w:r>
    </w:p>
    <w:p w:rsidR="00EA4D86" w:rsidRDefault="00BA5882" w:rsidP="00EA4D86">
      <w:pPr>
        <w:ind w:firstLine="709"/>
        <w:jc w:val="both"/>
      </w:pPr>
      <w:r w:rsidRPr="00BA5882">
        <w:t xml:space="preserve">Технический канал утечки информации – совокупность объекта разведки (источник информации), технического средства разведки (средство перехвата информации), с помощью которых добывается информация об этом объекте, и физической среды, в которой </w:t>
      </w:r>
      <w:proofErr w:type="gramStart"/>
      <w:r w:rsidRPr="00BA5882">
        <w:t>рас-</w:t>
      </w:r>
      <w:proofErr w:type="spellStart"/>
      <w:r w:rsidRPr="00BA5882">
        <w:t>пространяется</w:t>
      </w:r>
      <w:proofErr w:type="spellEnd"/>
      <w:proofErr w:type="gramEnd"/>
      <w:r w:rsidRPr="00BA5882">
        <w:t xml:space="preserve"> информационный сигнал (канал связи).</w:t>
      </w:r>
    </w:p>
    <w:p w:rsidR="00EA4D86" w:rsidRDefault="00EA4D86" w:rsidP="00EA4D86">
      <w:pPr>
        <w:ind w:firstLine="709"/>
        <w:jc w:val="both"/>
      </w:pPr>
      <w:r>
        <w:t>2. Чем отличаются пассивные и активные методы защиты информации от утечки по техническим каналам?</w:t>
      </w:r>
    </w:p>
    <w:p w:rsidR="00EF1F29" w:rsidRDefault="00BA5882" w:rsidP="00EA4D86">
      <w:pPr>
        <w:ind w:firstLine="709"/>
        <w:jc w:val="both"/>
      </w:pPr>
      <w:r w:rsidRPr="00BA5882">
        <w:t>Пассивные снижают уровень сигнала, а активные делают его нечитаемым для электронных закладных устройств.</w:t>
      </w:r>
    </w:p>
    <w:p w:rsidR="00EA4D86" w:rsidRDefault="00EA4D86" w:rsidP="00EA4D86">
      <w:pPr>
        <w:ind w:firstLine="709"/>
        <w:jc w:val="both"/>
      </w:pPr>
      <w:r>
        <w:t>3. Приведите примеры пассивных методов защиты информации.</w:t>
      </w:r>
    </w:p>
    <w:p w:rsidR="00BA5882" w:rsidRDefault="00BA5882" w:rsidP="00BA5882">
      <w:pPr>
        <w:ind w:firstLine="709"/>
        <w:jc w:val="both"/>
      </w:pPr>
      <w:r>
        <w:t xml:space="preserve">Шифрование данных – </w:t>
      </w:r>
      <w:r>
        <w:t xml:space="preserve"> использование алгоритмов для преобразования информации в неразборчивый вид.</w:t>
      </w:r>
    </w:p>
    <w:p w:rsidR="00BA5882" w:rsidRDefault="00BA5882" w:rsidP="00BA5882">
      <w:pPr>
        <w:ind w:firstLine="709"/>
        <w:jc w:val="both"/>
      </w:pPr>
      <w:r>
        <w:t xml:space="preserve">Физическая защита </w:t>
      </w:r>
      <w:r>
        <w:t>–</w:t>
      </w:r>
      <w:r>
        <w:t xml:space="preserve"> ограничение доступа к помещениям, где хранятся серверы и оборудование.</w:t>
      </w:r>
    </w:p>
    <w:p w:rsidR="00BA5882" w:rsidRDefault="00BA5882" w:rsidP="00BA5882">
      <w:pPr>
        <w:ind w:firstLine="709"/>
        <w:jc w:val="both"/>
      </w:pPr>
      <w:r>
        <w:t xml:space="preserve">Политики доступа </w:t>
      </w:r>
      <w:r>
        <w:t>–</w:t>
      </w:r>
      <w:r>
        <w:t xml:space="preserve"> установление правил, определяющих, кто и как может получать доступ к данным.</w:t>
      </w:r>
    </w:p>
    <w:p w:rsidR="00EF1F29" w:rsidRDefault="00BA5882" w:rsidP="00BA5882">
      <w:pPr>
        <w:ind w:firstLine="709"/>
        <w:jc w:val="both"/>
      </w:pPr>
      <w:r>
        <w:t xml:space="preserve">Мониторинг систем </w:t>
      </w:r>
      <w:r>
        <w:t>–</w:t>
      </w:r>
      <w:r>
        <w:t xml:space="preserve"> наблюдение за работой систем для выявления аномалий без активного вмешательства.</w:t>
      </w:r>
    </w:p>
    <w:p w:rsidR="00EA4D86" w:rsidRDefault="00EA4D86" w:rsidP="00EA4D86">
      <w:pPr>
        <w:ind w:firstLine="709"/>
        <w:jc w:val="both"/>
      </w:pPr>
      <w:r>
        <w:t>4. Перечислите примеры активных методов защиты информации.</w:t>
      </w:r>
    </w:p>
    <w:p w:rsidR="00BA5882" w:rsidRDefault="00BA5882" w:rsidP="00BA5882">
      <w:pPr>
        <w:ind w:firstLine="709"/>
        <w:jc w:val="both"/>
      </w:pPr>
      <w:r>
        <w:t xml:space="preserve">Антивирусное программное обеспечение </w:t>
      </w:r>
      <w:r>
        <w:t>–</w:t>
      </w:r>
      <w:r>
        <w:t xml:space="preserve"> программы, которые активно сканируют и удаляют вредоносные программы.</w:t>
      </w:r>
    </w:p>
    <w:p w:rsidR="00BA5882" w:rsidRDefault="00BA5882" w:rsidP="00BA5882">
      <w:pPr>
        <w:ind w:firstLine="709"/>
        <w:jc w:val="both"/>
      </w:pPr>
      <w:proofErr w:type="spellStart"/>
      <w:r>
        <w:t>Файрволы</w:t>
      </w:r>
      <w:proofErr w:type="spellEnd"/>
      <w:r>
        <w:t xml:space="preserve"> </w:t>
      </w:r>
      <w:r>
        <w:t>–</w:t>
      </w:r>
      <w:r>
        <w:t xml:space="preserve"> системы, которые контролируют входящий и исходящий трафик с целью блокировки несанкционированного доступа.</w:t>
      </w:r>
    </w:p>
    <w:p w:rsidR="00BA5882" w:rsidRDefault="00BA5882" w:rsidP="00BA5882">
      <w:pPr>
        <w:ind w:firstLine="709"/>
        <w:jc w:val="both"/>
      </w:pPr>
      <w:r>
        <w:t xml:space="preserve">Аутентификация и авторизация </w:t>
      </w:r>
      <w:r>
        <w:t>–</w:t>
      </w:r>
      <w:r>
        <w:t xml:space="preserve"> использование многофакторной аутентификации и регулярное обновление прав доступа.</w:t>
      </w:r>
    </w:p>
    <w:p w:rsidR="00EA4D86" w:rsidRDefault="00EA4D86" w:rsidP="00EA4D86">
      <w:pPr>
        <w:ind w:firstLine="709"/>
        <w:jc w:val="both"/>
      </w:pPr>
      <w:r>
        <w:t>5. По характеру проводимых действий как разделяются все методы защиты информации?</w:t>
      </w:r>
    </w:p>
    <w:p w:rsidR="00BA5882" w:rsidRPr="00BA5882" w:rsidRDefault="00BA5882" w:rsidP="00BA5882">
      <w:pPr>
        <w:pStyle w:val="a4"/>
        <w:numPr>
          <w:ilvl w:val="0"/>
          <w:numId w:val="2"/>
        </w:numPr>
        <w:ind w:left="0" w:firstLine="709"/>
        <w:jc w:val="both"/>
      </w:pPr>
      <w:r w:rsidRPr="00BA5882">
        <w:t>законодательные (правовые);</w:t>
      </w:r>
    </w:p>
    <w:p w:rsidR="00BA5882" w:rsidRPr="00BA5882" w:rsidRDefault="00BA5882" w:rsidP="00BA5882">
      <w:pPr>
        <w:pStyle w:val="a4"/>
        <w:numPr>
          <w:ilvl w:val="0"/>
          <w:numId w:val="2"/>
        </w:numPr>
        <w:ind w:left="0" w:firstLine="709"/>
        <w:jc w:val="both"/>
      </w:pPr>
      <w:r w:rsidRPr="00BA5882">
        <w:t>организационные;</w:t>
      </w:r>
    </w:p>
    <w:p w:rsidR="00BA5882" w:rsidRPr="00BA5882" w:rsidRDefault="00BA5882" w:rsidP="00BA5882">
      <w:pPr>
        <w:pStyle w:val="a4"/>
        <w:numPr>
          <w:ilvl w:val="0"/>
          <w:numId w:val="2"/>
        </w:numPr>
        <w:ind w:left="0" w:firstLine="709"/>
        <w:jc w:val="both"/>
      </w:pPr>
      <w:r w:rsidRPr="00BA5882">
        <w:lastRenderedPageBreak/>
        <w:t>технические;</w:t>
      </w:r>
    </w:p>
    <w:p w:rsidR="00EF1F29" w:rsidRDefault="00BA5882" w:rsidP="00BA5882">
      <w:pPr>
        <w:pStyle w:val="a4"/>
        <w:numPr>
          <w:ilvl w:val="0"/>
          <w:numId w:val="2"/>
        </w:numPr>
        <w:ind w:left="0" w:firstLine="709"/>
        <w:jc w:val="both"/>
      </w:pPr>
      <w:r w:rsidRPr="00BA5882">
        <w:t>комплексные.</w:t>
      </w:r>
      <w:bookmarkStart w:id="0" w:name="_GoBack"/>
      <w:bookmarkEnd w:id="0"/>
    </w:p>
    <w:p w:rsidR="00EA4D86" w:rsidRPr="00EA4D86" w:rsidRDefault="00EA4D86" w:rsidP="00EA4D86">
      <w:pPr>
        <w:ind w:firstLine="709"/>
        <w:jc w:val="both"/>
      </w:pPr>
      <w:r>
        <w:t>Задача</w:t>
      </w:r>
      <w:r w:rsidRPr="00EA4D86">
        <w:t>:</w:t>
      </w:r>
    </w:p>
    <w:p w:rsidR="00EA4D86" w:rsidRDefault="00EA4D86" w:rsidP="00EA4D86">
      <w:pPr>
        <w:ind w:firstLine="709"/>
        <w:jc w:val="both"/>
      </w:pPr>
      <w:r>
        <w:t>Решите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p w:rsidR="00EA4D86" w:rsidRDefault="00EA4D86" w:rsidP="00EA4D86">
      <w:pPr>
        <w:jc w:val="center"/>
      </w:pPr>
      <w:r w:rsidRPr="00EA4D86">
        <w:drawing>
          <wp:inline distT="0" distB="0" distL="0" distR="0" wp14:anchorId="6C45527C" wp14:editId="09194285">
            <wp:extent cx="5940425" cy="299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D86">
        <w:drawing>
          <wp:inline distT="0" distB="0" distL="0" distR="0" wp14:anchorId="1189A5E8" wp14:editId="6A7EA523">
            <wp:extent cx="5940425" cy="208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6" w:rsidRPr="00F00C0B" w:rsidRDefault="00F00C0B" w:rsidP="00EA4D86">
      <w:pPr>
        <w:ind w:firstLine="709"/>
        <w:jc w:val="both"/>
      </w:pPr>
      <w:r>
        <w:t>Относительная эффективность при наличии средств защиты</w:t>
      </w:r>
      <w:r w:rsidRPr="00F00C0B">
        <w:t>:</w:t>
      </w:r>
    </w:p>
    <w:p w:rsidR="00F00C0B" w:rsidRPr="00105B12" w:rsidRDefault="00105B12" w:rsidP="00EA4D86">
      <w:pPr>
        <w:ind w:firstLine="709"/>
        <w:jc w:val="both"/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32"/>
              </w:rPr>
              <m:t>з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1-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>1-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KE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</m:oMath>
      <w:r w:rsidR="00F00C0B" w:rsidRPr="00105B1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  </w:t>
      </w:r>
    </w:p>
    <w:p w:rsidR="00F00C0B" w:rsidRPr="00105B12" w:rsidRDefault="00F00C0B" w:rsidP="00EA4D86">
      <w:pPr>
        <w:ind w:firstLine="709"/>
        <w:jc w:val="both"/>
      </w:pPr>
      <w:r>
        <w:t>Относительная эффективность при несанкционированном доступе</w:t>
      </w:r>
      <w:r w:rsidR="00105B12" w:rsidRPr="00105B12">
        <w:t>:</w:t>
      </w:r>
    </w:p>
    <w:p w:rsidR="00105B12" w:rsidRPr="00105B12" w:rsidRDefault="00105B12" w:rsidP="00105B12">
      <w:pPr>
        <w:ind w:firstLine="709"/>
        <w:jc w:val="both"/>
        <w:rPr>
          <w:rFonts w:eastAsiaTheme="minorEastAsia"/>
          <w:sz w:val="32"/>
        </w:rPr>
      </w:pPr>
      <m:oMath>
        <m:r>
          <w:rPr>
            <w:rFonts w:ascii="Cambria Math" w:hAnsi="Cambria Math"/>
            <w:sz w:val="32"/>
          </w:rPr>
          <m:t>δ=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E - 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</w:rPr>
          <m:t xml:space="preserve">= </m:t>
        </m:r>
        <m:r>
          <w:rPr>
            <w:rFonts w:ascii="Cambria Math" w:eastAsiaTheme="minorEastAsia" w:hAnsi="Cambria Math"/>
            <w:sz w:val="32"/>
          </w:rPr>
          <m:t>1-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44"/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</m:den>
        </m:f>
      </m:oMath>
      <w:r w:rsidRPr="00105B1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 </w:t>
      </w:r>
    </w:p>
    <w:p w:rsidR="00105B12" w:rsidRDefault="00105B12" w:rsidP="00105B12">
      <w:pPr>
        <w:ind w:firstLine="709"/>
        <w:jc w:val="both"/>
        <w:rPr>
          <w:rFonts w:eastAsiaTheme="minorEastAsia"/>
          <w:sz w:val="32"/>
        </w:rPr>
      </w:pPr>
      <w:r w:rsidRPr="00105B12">
        <w:rPr>
          <w:rFonts w:eastAsiaTheme="minorEastAsia"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∆E=</m:t>
        </m:r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  <m:r>
          <w:rPr>
            <w:rFonts w:ascii="Cambria Math" w:hAnsi="Cambria Math"/>
            <w:sz w:val="32"/>
          </w:rPr>
          <m:t>-E=26000-20000=600</m:t>
        </m:r>
        <m:r>
          <w:rPr>
            <w:rFonts w:ascii="Cambria Math" w:hAnsi="Cambria Math"/>
            <w:sz w:val="32"/>
          </w:rPr>
          <m:t>0</m:t>
        </m:r>
      </m:oMath>
    </w:p>
    <w:p w:rsidR="00EE14E9" w:rsidRPr="00EE14E9" w:rsidRDefault="00EE14E9" w:rsidP="00105B12">
      <w:pPr>
        <w:ind w:firstLine="709"/>
        <w:jc w:val="both"/>
        <w:rPr>
          <w:rFonts w:eastAsiaTheme="minorEastAsia"/>
        </w:rPr>
      </w:pPr>
      <w:r w:rsidRPr="00EE14E9">
        <w:rPr>
          <w:rFonts w:eastAsiaTheme="minorEastAsia"/>
        </w:rPr>
        <w:t>Эффективность функционирования при наличии средств защиты:</w:t>
      </w:r>
    </w:p>
    <w:p w:rsidR="00EE14E9" w:rsidRDefault="00EE14E9" w:rsidP="00105B12">
      <w:pPr>
        <w:ind w:firstLine="709"/>
        <w:jc w:val="both"/>
        <w:rPr>
          <w:rFonts w:eastAsiaTheme="minorEastAsia"/>
          <w:sz w:val="32"/>
          <w:lang w:val="en-US"/>
        </w:rPr>
      </w:pPr>
      <w:r w:rsidRPr="00EE14E9">
        <w:rPr>
          <w:rFonts w:eastAsiaTheme="minorEastAsia"/>
          <w:sz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з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en-US"/>
              </w:rPr>
              <m:t>∆E</m:t>
            </m:r>
          </m:num>
          <m:den>
            <m:r>
              <w:rPr>
                <w:rFonts w:ascii="Cambria Math" w:eastAsiaTheme="minorEastAsia" w:hAnsi="Cambria Math"/>
                <w:sz w:val="32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32"/>
            <w:lang w:val="en-US"/>
          </w:rPr>
          <m:t>-C=26000-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en-US"/>
              </w:rPr>
              <m:t>6000</m:t>
            </m:r>
          </m:num>
          <m:den>
            <m:r>
              <w:rPr>
                <w:rFonts w:ascii="Cambria Math" w:eastAsiaTheme="minorEastAsia" w:hAnsi="Cambria Math"/>
                <w:sz w:val="32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sz w:val="32"/>
            <w:lang w:val="en-US"/>
          </w:rPr>
          <m:t>-3000=23000-857,1429=22142,857</m:t>
        </m:r>
        <m:r>
          <w:rPr>
            <w:rFonts w:ascii="Cambria Math" w:eastAsiaTheme="minorEastAsia" w:hAnsi="Cambria Math"/>
            <w:sz w:val="32"/>
            <w:lang w:val="en-US"/>
          </w:rPr>
          <m:t>1</m:t>
        </m:r>
      </m:oMath>
    </w:p>
    <w:p w:rsidR="00EE14E9" w:rsidRPr="00EE14E9" w:rsidRDefault="00EE14E9" w:rsidP="00105B12">
      <w:pPr>
        <w:ind w:firstLine="709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32"/>
              </w:rPr>
              <m:t>з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22142,8571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26000</m:t>
            </m:r>
          </m:den>
        </m:f>
        <m:r>
          <w:rPr>
            <w:rFonts w:ascii="Cambria Math" w:eastAsiaTheme="minorEastAsia" w:hAnsi="Cambria Math"/>
            <w:sz w:val="32"/>
          </w:rPr>
          <m:t>=0,8516</m:t>
        </m:r>
      </m:oMath>
    </w:p>
    <w:p w:rsidR="00105B12" w:rsidRDefault="00EE14E9" w:rsidP="00EA4D86">
      <w:pPr>
        <w:ind w:firstLine="709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hAnsi="Cambria Math"/>
            <w:sz w:val="32"/>
          </w:rPr>
          <m:t>δ=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20000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26000</m:t>
            </m:r>
          </m:den>
        </m:f>
        <m:r>
          <w:rPr>
            <w:rFonts w:ascii="Cambria Math" w:hAnsi="Cambria Math"/>
            <w:sz w:val="32"/>
          </w:rPr>
          <m:t>=0,7692</m:t>
        </m:r>
      </m:oMath>
    </w:p>
    <w:p w:rsidR="00EE14E9" w:rsidRDefault="00EE14E9" w:rsidP="00EA4D86">
      <w:pPr>
        <w:ind w:firstLine="709"/>
        <w:jc w:val="both"/>
        <w:rPr>
          <w:rFonts w:eastAsiaTheme="minorEastAsia"/>
          <w:lang w:val="en-US"/>
        </w:rPr>
      </w:pPr>
      <w:r w:rsidRPr="00EE14E9">
        <w:rPr>
          <w:rFonts w:eastAsiaTheme="minorEastAsia"/>
        </w:rPr>
        <w:t>Итого</w:t>
      </w:r>
      <w:r w:rsidRPr="00EE14E9">
        <w:rPr>
          <w:rFonts w:eastAsiaTheme="minorEastAsia"/>
          <w:lang w:val="en-US"/>
        </w:rPr>
        <w:t>:</w:t>
      </w:r>
    </w:p>
    <w:p w:rsidR="00EE14E9" w:rsidRDefault="00EE14E9" w:rsidP="00EA4D86">
      <w:pPr>
        <w:ind w:firstLine="709"/>
        <w:jc w:val="both"/>
        <w:rPr>
          <w:rFonts w:eastAsiaTheme="minorEastAsia"/>
          <w:sz w:val="32"/>
          <w:lang w:val="en-US"/>
        </w:rPr>
      </w:pPr>
      <w:r>
        <w:t>Эффективность функционирования без учета воздействия несанкционированного доступа</w:t>
      </w:r>
      <w:r w:rsidRPr="00EE14E9"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lang w:val="en-US"/>
          </w:rPr>
          <m:t>=26000</m:t>
        </m:r>
      </m:oMath>
    </w:p>
    <w:p w:rsidR="00EE14E9" w:rsidRDefault="00EE14E9" w:rsidP="00EA4D86">
      <w:pPr>
        <w:ind w:firstLine="709"/>
        <w:jc w:val="both"/>
        <w:rPr>
          <w:rFonts w:eastAsiaTheme="minorEastAsia"/>
          <w:sz w:val="32"/>
        </w:rPr>
      </w:pPr>
      <w:r>
        <w:t>Эффективность функционирования с учетом воздействия несанкционированного доступа</w:t>
      </w:r>
      <w:r w:rsidRPr="00EE14E9">
        <w:t xml:space="preserve">: </w:t>
      </w:r>
      <m:oMath>
        <m:r>
          <w:rPr>
            <w:rFonts w:ascii="Cambria Math" w:hAnsi="Cambria Math"/>
            <w:sz w:val="32"/>
          </w:rPr>
          <m:t>E</m:t>
        </m:r>
        <m:r>
          <w:rPr>
            <w:rFonts w:ascii="Cambria Math" w:hAnsi="Cambria Math"/>
            <w:sz w:val="32"/>
          </w:rPr>
          <m:t>=20000</m:t>
        </m:r>
      </m:oMath>
    </w:p>
    <w:p w:rsidR="00EE14E9" w:rsidRDefault="00EE14E9" w:rsidP="00EA4D86">
      <w:pPr>
        <w:ind w:firstLine="709"/>
        <w:jc w:val="both"/>
        <w:rPr>
          <w:rFonts w:eastAsiaTheme="minorEastAsia"/>
          <w:sz w:val="32"/>
        </w:rPr>
      </w:pPr>
      <w:r>
        <w:t>Эффективность функционирования при наличии средств защиты</w:t>
      </w:r>
      <w:r w:rsidRPr="00EE14E9"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з</m:t>
            </m:r>
          </m:sub>
        </m:sSub>
        <m:r>
          <w:rPr>
            <w:rFonts w:ascii="Cambria Math" w:eastAsiaTheme="minorEastAsia" w:hAnsi="Cambria Math"/>
            <w:sz w:val="32"/>
          </w:rPr>
          <m:t>=22142,8571</m:t>
        </m:r>
      </m:oMath>
    </w:p>
    <w:p w:rsidR="00EE14E9" w:rsidRDefault="00265267" w:rsidP="00265267">
      <w:pPr>
        <w:ind w:firstLine="709"/>
        <w:jc w:val="both"/>
        <w:rPr>
          <w:rFonts w:eastAsiaTheme="minorEastAsia"/>
          <w:sz w:val="32"/>
        </w:rPr>
      </w:pPr>
      <w:r>
        <w:t>Относительная эффективность при несанкционированном доступе</w:t>
      </w:r>
      <w:r>
        <w:t xml:space="preserve">: </w:t>
      </w:r>
      <m:oMath>
        <m:r>
          <w:rPr>
            <w:rFonts w:ascii="Cambria Math" w:hAnsi="Cambria Math"/>
            <w:sz w:val="32"/>
          </w:rPr>
          <m:t>δ</m:t>
        </m:r>
        <m:r>
          <w:rPr>
            <w:rFonts w:ascii="Cambria Math" w:hAnsi="Cambria Math"/>
            <w:sz w:val="32"/>
          </w:rPr>
          <m:t>=0</m:t>
        </m:r>
        <m:r>
          <w:rPr>
            <w:rFonts w:ascii="Cambria Math" w:hAnsi="Cambria Math"/>
            <w:sz w:val="32"/>
          </w:rPr>
          <m:t>,7692</m:t>
        </m:r>
      </m:oMath>
    </w:p>
    <w:p w:rsidR="00265267" w:rsidRPr="00265267" w:rsidRDefault="00265267" w:rsidP="00265267">
      <w:pPr>
        <w:ind w:firstLine="709"/>
        <w:jc w:val="both"/>
      </w:pPr>
      <w:r>
        <w:lastRenderedPageBreak/>
        <w:t>Относительная эффективность при наличии средств защиты</w:t>
      </w:r>
      <w:r w:rsidRPr="00F00C0B">
        <w:t>:</w:t>
      </w:r>
      <w:r w:rsidRPr="00265267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32"/>
              </w:rPr>
              <m:t>з</m:t>
            </m:r>
          </m:sub>
        </m:sSub>
        <m:r>
          <w:rPr>
            <w:rFonts w:ascii="Cambria Math" w:hAnsi="Cambria Math"/>
            <w:sz w:val="32"/>
          </w:rPr>
          <m:t>=0,8516</m:t>
        </m:r>
      </m:oMath>
    </w:p>
    <w:p w:rsidR="00265267" w:rsidRPr="00265267" w:rsidRDefault="00265267" w:rsidP="00265267">
      <w:pPr>
        <w:ind w:firstLine="709"/>
        <w:jc w:val="both"/>
      </w:pPr>
      <w:r>
        <w:t>Так как относительная эффективность при наличии средств защиты больше чем относительная эффективность при несанкционированном доступе, система защиты является эффективной.</w:t>
      </w:r>
    </w:p>
    <w:sectPr w:rsidR="00265267" w:rsidRPr="0026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12D4"/>
    <w:multiLevelType w:val="hybridMultilevel"/>
    <w:tmpl w:val="E40EA2F6"/>
    <w:lvl w:ilvl="0" w:tplc="473C60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D44907"/>
    <w:multiLevelType w:val="hybridMultilevel"/>
    <w:tmpl w:val="C534F82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E0"/>
    <w:rsid w:val="00105B12"/>
    <w:rsid w:val="00186168"/>
    <w:rsid w:val="00265267"/>
    <w:rsid w:val="003172A8"/>
    <w:rsid w:val="00A63B12"/>
    <w:rsid w:val="00BA5882"/>
    <w:rsid w:val="00EA4D86"/>
    <w:rsid w:val="00EE14E9"/>
    <w:rsid w:val="00EF1F29"/>
    <w:rsid w:val="00F00C0B"/>
    <w:rsid w:val="00F2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D9A9"/>
  <w15:chartTrackingRefBased/>
  <w15:docId w15:val="{449E2B4B-2E91-40F4-BA7F-FD900747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26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C0B"/>
    <w:rPr>
      <w:color w:val="808080"/>
    </w:rPr>
  </w:style>
  <w:style w:type="paragraph" w:styleId="a4">
    <w:name w:val="List Paragraph"/>
    <w:basedOn w:val="a"/>
    <w:uiPriority w:val="34"/>
    <w:qFormat/>
    <w:rsid w:val="00BA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3</cp:revision>
  <dcterms:created xsi:type="dcterms:W3CDTF">2025-02-15T08:25:00Z</dcterms:created>
  <dcterms:modified xsi:type="dcterms:W3CDTF">2025-02-15T09:31:00Z</dcterms:modified>
</cp:coreProperties>
</file>