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spacing w:val="0"/>
          <w:kern w:val="0"/>
          <w:sz w:val="22"/>
          <w:szCs w:val="22"/>
        </w:rPr>
        <w:id w:val="126249914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AB85AD5" w14:textId="77777777" w:rsidR="00254895" w:rsidRDefault="00254895" w:rsidP="00254895">
          <w:pPr>
            <w:pStyle w:val="Title"/>
            <w:jc w:val="center"/>
          </w:pPr>
          <w:r w:rsidRPr="0004595B">
            <w:t xml:space="preserve">NCA </w:t>
          </w:r>
          <w:r w:rsidRPr="00BE4613">
            <w:t>Guid</w:t>
          </w:r>
          <w:r>
            <w:t>eline</w:t>
          </w:r>
        </w:p>
        <w:p w14:paraId="1CBE8D66" w14:textId="142F9FA6" w:rsidR="00FB5F93" w:rsidRDefault="00FB5F93">
          <w:pPr>
            <w:pStyle w:val="TOCHeading"/>
          </w:pPr>
          <w:r>
            <w:t>Contents</w:t>
          </w:r>
        </w:p>
        <w:p w14:paraId="70312B4E" w14:textId="788C069E" w:rsidR="00BF43F0" w:rsidRDefault="00FB5F93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5715" w:history="1">
            <w:r w:rsidR="00BF43F0" w:rsidRPr="00081CFA">
              <w:rPr>
                <w:rStyle w:val="Hyperlink"/>
                <w:noProof/>
              </w:rPr>
              <w:t>1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Purpose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_Toc10725715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2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29573431" w14:textId="02A0EC9A" w:rsidR="00BF43F0" w:rsidRDefault="003334B8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16" w:history="1">
            <w:r w:rsidR="00BF43F0" w:rsidRPr="00081CFA">
              <w:rPr>
                <w:rStyle w:val="Hyperlink"/>
                <w:noProof/>
              </w:rPr>
              <w:t>2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Scope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_Toc10725716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2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117A0229" w14:textId="67CF4F0E" w:rsidR="00BF43F0" w:rsidRDefault="003334B8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17" w:history="1">
            <w:r w:rsidR="00BF43F0" w:rsidRPr="00081CFA">
              <w:rPr>
                <w:rStyle w:val="Hyperlink"/>
                <w:noProof/>
              </w:rPr>
              <w:t>3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Data management for NCA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_Toc10725717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2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10B1A7E1" w14:textId="72E0A857" w:rsidR="00BF43F0" w:rsidRDefault="003334B8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18" w:history="1">
            <w:r w:rsidR="00BF43F0" w:rsidRPr="00081CFA">
              <w:rPr>
                <w:rStyle w:val="Hyperlink"/>
                <w:noProof/>
              </w:rPr>
              <w:t>4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General Rules for NCA PK Parameter Calculation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_Toc10725718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2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0A821312" w14:textId="463C70E9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19" w:history="1">
            <w:r w:rsidR="00BF43F0" w:rsidRPr="00081CFA">
              <w:rPr>
                <w:rStyle w:val="Hyperlink"/>
                <w:noProof/>
              </w:rPr>
              <w:t>4.1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Sampl</w:t>
            </w:r>
            <w:r w:rsidR="00BF43F0" w:rsidRPr="00081CFA">
              <w:rPr>
                <w:rStyle w:val="Hyperlink"/>
                <w:noProof/>
                <w:lang w:val="en-GB"/>
              </w:rPr>
              <w:t>ing</w:t>
            </w:r>
            <w:r w:rsidR="00BF43F0" w:rsidRPr="00081CFA">
              <w:rPr>
                <w:rStyle w:val="Hyperlink"/>
                <w:noProof/>
              </w:rPr>
              <w:t xml:space="preserve"> time deviations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_Toc10725719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2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3B225316" w14:textId="27698CBF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20" w:history="1">
            <w:r w:rsidR="00BF43F0" w:rsidRPr="00081CFA">
              <w:rPr>
                <w:rStyle w:val="Hyperlink"/>
                <w:noProof/>
              </w:rPr>
              <w:t>4.2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Missing drug concentrations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_Toc10725720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2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2EDA39A7" w14:textId="268703BE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21" w:history="1">
            <w:r w:rsidR="00BF43F0" w:rsidRPr="00081CFA">
              <w:rPr>
                <w:rStyle w:val="Hyperlink"/>
                <w:noProof/>
              </w:rPr>
              <w:t>4.3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 xml:space="preserve">Abnormal drug </w:t>
            </w:r>
            <w:r w:rsidR="00BF43F0" w:rsidRPr="00081CFA">
              <w:rPr>
                <w:rStyle w:val="Hyperlink"/>
                <w:noProof/>
                <w:lang w:val="en-GB"/>
              </w:rPr>
              <w:t>concentration</w:t>
            </w:r>
            <w:r w:rsidR="00BF43F0" w:rsidRPr="00081CFA">
              <w:rPr>
                <w:rStyle w:val="Hyperlink"/>
                <w:noProof/>
              </w:rPr>
              <w:t>s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_Toc10725721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2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04E27A29" w14:textId="40B66990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22" w:history="1">
            <w:r w:rsidR="00BF43F0" w:rsidRPr="00081CFA">
              <w:rPr>
                <w:rStyle w:val="Hyperlink"/>
                <w:noProof/>
              </w:rPr>
              <w:t>4.4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Estimation of AUC</w:t>
            </w:r>
            <w:r w:rsidR="00BF43F0" w:rsidRPr="00081CFA">
              <w:rPr>
                <w:rStyle w:val="Hyperlink"/>
                <w:noProof/>
                <w:vertAlign w:val="subscript"/>
              </w:rPr>
              <w:sym w:font="Symbol" w:char="F0A5"/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_Toc10725722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2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7F753D19" w14:textId="4EA77ACA" w:rsidR="00BF43F0" w:rsidRDefault="003334B8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23" w:history="1">
            <w:r w:rsidR="00BF43F0" w:rsidRPr="00081CFA">
              <w:rPr>
                <w:rStyle w:val="Hyperlink"/>
                <w:noProof/>
              </w:rPr>
              <w:t>5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Methods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_Toc10725723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3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4FB5EFDA" w14:textId="0FA9F345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24" w:history="1">
            <w:r w:rsidR="00BF43F0" w:rsidRPr="00081CFA">
              <w:rPr>
                <w:rStyle w:val="Hyperlink"/>
                <w:noProof/>
              </w:rPr>
              <w:t>5.1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LOQ handling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_Toc10725724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3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11BF5D22" w14:textId="5F8B10BF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25" w:history="1">
            <w:r w:rsidR="00BF43F0" w:rsidRPr="00081CFA">
              <w:rPr>
                <w:rStyle w:val="Hyperlink"/>
                <w:noProof/>
              </w:rPr>
              <w:t>5.2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Elimination rate constant estimation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_Toc10725725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3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75649A25" w14:textId="496CE041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26" w:history="1">
            <w:r w:rsidR="00BF43F0" w:rsidRPr="00081CFA">
              <w:rPr>
                <w:rStyle w:val="Hyperlink"/>
                <w:noProof/>
              </w:rPr>
              <w:t>5.3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Interpolation / extrapolation rules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_Toc10725726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3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2F7A7182" w14:textId="69D3E1A8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27" w:history="1">
            <w:r w:rsidR="00BF43F0" w:rsidRPr="00081CFA">
              <w:rPr>
                <w:rStyle w:val="Hyperlink"/>
                <w:noProof/>
              </w:rPr>
              <w:t>5.4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Trapezoidal rules and AUC calculation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_Toc10725727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4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076149A5" w14:textId="47757ECB" w:rsidR="00BF43F0" w:rsidRDefault="003334B8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28" w:history="1">
            <w:r w:rsidR="00BF43F0" w:rsidRPr="00081CFA">
              <w:rPr>
                <w:rStyle w:val="Hyperlink"/>
                <w:noProof/>
              </w:rPr>
              <w:t>6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PK Parameters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_Toc10725728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4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3A52E202" w14:textId="0D820A89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29" w:history="1">
            <w:r w:rsidR="00BF43F0" w:rsidRPr="00081CFA">
              <w:rPr>
                <w:rStyle w:val="Hyperlink"/>
                <w:noProof/>
              </w:rPr>
              <w:t>6.1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 xml:space="preserve">Parameters that do not need </w:t>
            </w:r>
            <w:r w:rsidR="00BF43F0" w:rsidRPr="00081CFA">
              <w:rPr>
                <w:rStyle w:val="Hyperlink"/>
                <w:rFonts w:ascii="Symbol" w:hAnsi="Symbol" w:cs="Arial"/>
                <w:bCs/>
                <w:noProof/>
              </w:rPr>
              <w:t></w:t>
            </w:r>
            <w:r w:rsidR="00BF43F0" w:rsidRPr="00081CFA">
              <w:rPr>
                <w:rStyle w:val="Hyperlink"/>
                <w:rFonts w:cs="Arial"/>
                <w:bCs/>
                <w:noProof/>
                <w:vertAlign w:val="subscript"/>
              </w:rPr>
              <w:t>z</w:t>
            </w:r>
            <w:r w:rsidR="00BF43F0" w:rsidRPr="00081CFA">
              <w:rPr>
                <w:rStyle w:val="Hyperlink"/>
                <w:rFonts w:cs="Arial"/>
                <w:bCs/>
                <w:noProof/>
                <w:lang w:val="en-GB"/>
              </w:rPr>
              <w:t xml:space="preserve"> for estimation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_Toc10725729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5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18B540DE" w14:textId="7549CE4F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30" w:history="1">
            <w:r w:rsidR="00BF43F0" w:rsidRPr="00081CFA">
              <w:rPr>
                <w:rStyle w:val="Hyperlink"/>
                <w:rFonts w:cs="Arial"/>
                <w:bCs/>
                <w:noProof/>
                <w:lang w:val="en-GB"/>
              </w:rPr>
              <w:t>6.2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 xml:space="preserve">Parameters that do need </w:t>
            </w:r>
            <w:r w:rsidR="00BF43F0" w:rsidRPr="00081CFA">
              <w:rPr>
                <w:rStyle w:val="Hyperlink"/>
                <w:rFonts w:ascii="Symbol" w:hAnsi="Symbol" w:cs="Arial"/>
                <w:bCs/>
                <w:noProof/>
              </w:rPr>
              <w:t></w:t>
            </w:r>
            <w:r w:rsidR="00BF43F0" w:rsidRPr="00081CFA">
              <w:rPr>
                <w:rStyle w:val="Hyperlink"/>
                <w:rFonts w:cs="Arial"/>
                <w:bCs/>
                <w:noProof/>
                <w:vertAlign w:val="subscript"/>
              </w:rPr>
              <w:t>z</w:t>
            </w:r>
            <w:r w:rsidR="00BF43F0" w:rsidRPr="00081CFA">
              <w:rPr>
                <w:rStyle w:val="Hyperlink"/>
                <w:rFonts w:cs="Arial"/>
                <w:bCs/>
                <w:noProof/>
                <w:lang w:val="en-GB"/>
              </w:rPr>
              <w:t xml:space="preserve"> for estimation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_Toc10725730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6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7C864BD4" w14:textId="4EE10D2D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31" w:history="1">
            <w:r w:rsidR="00BF43F0" w:rsidRPr="00081CFA">
              <w:rPr>
                <w:rStyle w:val="Hyperlink"/>
                <w:rFonts w:cs="Arial"/>
                <w:bCs/>
                <w:noProof/>
                <w:lang w:val="en-GB"/>
              </w:rPr>
              <w:t>6.3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Additional parameters and changes in parameter calculations if steady state has been reached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_Toc10725731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8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4717F349" w14:textId="286D2BEF" w:rsidR="00BF43F0" w:rsidRDefault="003334B8">
          <w:pPr>
            <w:pStyle w:val="TOC2"/>
            <w:tabs>
              <w:tab w:val="left" w:pos="88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32" w:history="1">
            <w:r w:rsidR="00BF43F0" w:rsidRPr="00081CFA">
              <w:rPr>
                <w:rStyle w:val="Hyperlink"/>
                <w:rFonts w:cs="Arial"/>
                <w:bCs/>
                <w:noProof/>
                <w:lang w:val="en-GB"/>
              </w:rPr>
              <w:t>6.4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Urine parameters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_Toc10725732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9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7CDD0751" w14:textId="68297F33" w:rsidR="00BF43F0" w:rsidRDefault="003334B8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33" w:history="1">
            <w:r w:rsidR="00BF43F0" w:rsidRPr="00081CFA">
              <w:rPr>
                <w:rStyle w:val="Hyperlink"/>
                <w:noProof/>
              </w:rPr>
              <w:t>7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PP domain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_Toc10725733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9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466E996C" w14:textId="71568DEA" w:rsidR="00BF43F0" w:rsidRDefault="003334B8">
          <w:pPr>
            <w:pStyle w:val="TOC1"/>
            <w:tabs>
              <w:tab w:val="left" w:pos="440"/>
              <w:tab w:val="right" w:leader="dot" w:pos="9040"/>
            </w:tabs>
            <w:rPr>
              <w:rFonts w:eastAsiaTheme="minorEastAsia"/>
              <w:noProof/>
            </w:rPr>
          </w:pPr>
          <w:hyperlink w:anchor="_Toc10725734" w:history="1">
            <w:r w:rsidR="00BF43F0" w:rsidRPr="00081CFA">
              <w:rPr>
                <w:rStyle w:val="Hyperlink"/>
                <w:noProof/>
              </w:rPr>
              <w:t>8</w:t>
            </w:r>
            <w:r w:rsidR="00BF43F0">
              <w:rPr>
                <w:rFonts w:eastAsiaTheme="minorEastAsia"/>
                <w:noProof/>
              </w:rPr>
              <w:tab/>
            </w:r>
            <w:r w:rsidR="00BF43F0" w:rsidRPr="00081CFA">
              <w:rPr>
                <w:rStyle w:val="Hyperlink"/>
                <w:noProof/>
              </w:rPr>
              <w:t>References: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_Toc10725734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9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1C00ACC3" w14:textId="6EC5ACA0" w:rsidR="00BF43F0" w:rsidRDefault="003334B8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</w:rPr>
          </w:pPr>
          <w:hyperlink w:anchor="_Toc10725735" w:history="1">
            <w:r w:rsidR="00BF43F0" w:rsidRPr="00081CFA">
              <w:rPr>
                <w:rStyle w:val="Hyperlink"/>
                <w:noProof/>
              </w:rPr>
              <w:t>Appendix 1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_Toc10725735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10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60F0773A" w14:textId="65FE498A" w:rsidR="00BF43F0" w:rsidRDefault="003334B8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</w:rPr>
          </w:pPr>
          <w:hyperlink w:anchor="_Toc10725736" w:history="1">
            <w:r w:rsidR="00BF43F0" w:rsidRPr="00081CFA">
              <w:rPr>
                <w:rStyle w:val="Hyperlink"/>
                <w:noProof/>
              </w:rPr>
              <w:t>Appendix 2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_Toc10725736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12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041AC35E" w14:textId="76E335E1" w:rsidR="00BF43F0" w:rsidRDefault="003334B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</w:rPr>
          </w:pPr>
          <w:hyperlink w:anchor="_Toc10725737" w:history="1">
            <w:r w:rsidR="00BF43F0" w:rsidRPr="00081CFA">
              <w:rPr>
                <w:rStyle w:val="Hyperlink"/>
                <w:noProof/>
              </w:rPr>
              <w:t>CDISC SDTM version 3.1.3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_Toc10725737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12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11C591B7" w14:textId="2EB80235" w:rsidR="00BF43F0" w:rsidRDefault="003334B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</w:rPr>
          </w:pPr>
          <w:hyperlink w:anchor="_Toc10725738" w:history="1">
            <w:r w:rsidR="00BF43F0" w:rsidRPr="00081CFA">
              <w:rPr>
                <w:rStyle w:val="Hyperlink"/>
                <w:noProof/>
              </w:rPr>
              <w:t>CDISC SDTM version 3.2</w:t>
            </w:r>
            <w:r w:rsidR="00BF43F0">
              <w:rPr>
                <w:noProof/>
                <w:webHidden/>
              </w:rPr>
              <w:tab/>
            </w:r>
            <w:r w:rsidR="00BF43F0">
              <w:rPr>
                <w:noProof/>
                <w:webHidden/>
              </w:rPr>
              <w:fldChar w:fldCharType="begin"/>
            </w:r>
            <w:r w:rsidR="00BF43F0">
              <w:rPr>
                <w:noProof/>
                <w:webHidden/>
              </w:rPr>
              <w:instrText xml:space="preserve"> PAGEREF _Toc10725738 \h </w:instrText>
            </w:r>
            <w:r w:rsidR="00BF43F0">
              <w:rPr>
                <w:noProof/>
                <w:webHidden/>
              </w:rPr>
            </w:r>
            <w:r w:rsidR="00BF43F0">
              <w:rPr>
                <w:noProof/>
                <w:webHidden/>
              </w:rPr>
              <w:fldChar w:fldCharType="separate"/>
            </w:r>
            <w:r w:rsidR="00BF43F0">
              <w:rPr>
                <w:noProof/>
                <w:webHidden/>
              </w:rPr>
              <w:t>13</w:t>
            </w:r>
            <w:r w:rsidR="00BF43F0">
              <w:rPr>
                <w:noProof/>
                <w:webHidden/>
              </w:rPr>
              <w:fldChar w:fldCharType="end"/>
            </w:r>
          </w:hyperlink>
        </w:p>
        <w:p w14:paraId="55434E8E" w14:textId="5BCD5B37" w:rsidR="00FB5F93" w:rsidRDefault="00FB5F93">
          <w:r>
            <w:rPr>
              <w:b/>
              <w:bCs/>
              <w:noProof/>
            </w:rPr>
            <w:fldChar w:fldCharType="end"/>
          </w:r>
        </w:p>
      </w:sdtContent>
    </w:sdt>
    <w:p w14:paraId="3BD6C727" w14:textId="77777777" w:rsidR="00DA668A" w:rsidRDefault="00DA668A">
      <w:pPr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14:paraId="16D7E1C0" w14:textId="0DC0E325" w:rsidR="007C5D46" w:rsidRDefault="00244BCD" w:rsidP="007C5D46">
      <w:pPr>
        <w:pStyle w:val="Heading1"/>
      </w:pPr>
      <w:bookmarkStart w:id="1" w:name="_Toc10725715"/>
      <w:r>
        <w:lastRenderedPageBreak/>
        <w:t>Purpose</w:t>
      </w:r>
      <w:bookmarkEnd w:id="1"/>
    </w:p>
    <w:p w14:paraId="73C115E5" w14:textId="0237B381" w:rsidR="00EC6D2A" w:rsidRDefault="00EC6D2A" w:rsidP="00666C62">
      <w:pPr>
        <w:jc w:val="both"/>
      </w:pPr>
      <w:r>
        <w:t xml:space="preserve">This guideline </w:t>
      </w:r>
      <w:r w:rsidR="00356C50">
        <w:t xml:space="preserve">describes the </w:t>
      </w:r>
      <w:r w:rsidR="004F0E00">
        <w:t>methods used</w:t>
      </w:r>
      <w:r w:rsidR="000D56FF">
        <w:t xml:space="preserve"> </w:t>
      </w:r>
      <w:r w:rsidR="00244BCD">
        <w:t xml:space="preserve">during the non-compartmental analysis (NCA) of clinical </w:t>
      </w:r>
      <w:r w:rsidR="004875B1">
        <w:t>pharmacokinetic (PK) study data</w:t>
      </w:r>
      <w:r w:rsidR="00187078">
        <w:t xml:space="preserve"> within </w:t>
      </w:r>
      <w:proofErr w:type="spellStart"/>
      <w:r w:rsidR="00187078">
        <w:t>qPharm</w:t>
      </w:r>
      <w:r w:rsidR="004C4FFE">
        <w:t>e</w:t>
      </w:r>
      <w:r w:rsidR="00187078">
        <w:t>tra</w:t>
      </w:r>
      <w:proofErr w:type="spellEnd"/>
      <w:r w:rsidR="004875B1">
        <w:t>.</w:t>
      </w:r>
    </w:p>
    <w:p w14:paraId="1894E758" w14:textId="03960168" w:rsidR="002317F4" w:rsidRDefault="002317F4" w:rsidP="002317F4">
      <w:pPr>
        <w:pStyle w:val="Heading1"/>
      </w:pPr>
      <w:bookmarkStart w:id="2" w:name="_Toc10725716"/>
      <w:r>
        <w:t>Scope</w:t>
      </w:r>
      <w:bookmarkEnd w:id="2"/>
    </w:p>
    <w:p w14:paraId="2CC0A5E2" w14:textId="529287FD" w:rsidR="002317F4" w:rsidRPr="00C94AAB" w:rsidRDefault="009C1EAA" w:rsidP="00666C62">
      <w:pPr>
        <w:jc w:val="both"/>
        <w:rPr>
          <w:lang w:val="en-GB"/>
        </w:rPr>
      </w:pPr>
      <w:r>
        <w:t>This guideline ap</w:t>
      </w:r>
      <w:r w:rsidR="007C63C9">
        <w:t>p</w:t>
      </w:r>
      <w:r>
        <w:t>lies to all person</w:t>
      </w:r>
      <w:r w:rsidR="00E218E6">
        <w:t>ne</w:t>
      </w:r>
      <w:r>
        <w:t>l</w:t>
      </w:r>
      <w:r w:rsidR="00742299">
        <w:t xml:space="preserve"> who is involved with the execution of non-compartmental</w:t>
      </w:r>
      <w:r w:rsidR="004A4499">
        <w:t xml:space="preserve"> analyses. </w:t>
      </w:r>
      <w:r w:rsidR="004A4499" w:rsidRPr="00C94AAB">
        <w:t>This guidance does not cover compartmental and/or population PK analyses</w:t>
      </w:r>
      <w:r w:rsidR="004A4499" w:rsidRPr="00C94AAB">
        <w:rPr>
          <w:lang w:val="en-GB"/>
        </w:rPr>
        <w:t>.</w:t>
      </w:r>
    </w:p>
    <w:p w14:paraId="40B03F2F" w14:textId="5E380A46" w:rsidR="00506C16" w:rsidRDefault="00897052" w:rsidP="00506C16">
      <w:pPr>
        <w:pStyle w:val="Heading1"/>
      </w:pPr>
      <w:r>
        <w:t xml:space="preserve">Data </w:t>
      </w:r>
      <w:r w:rsidR="00F45A5E">
        <w:t>Set Requirements</w:t>
      </w:r>
    </w:p>
    <w:p w14:paraId="4E30E3E8" w14:textId="64D504E0" w:rsidR="00BD3905" w:rsidRDefault="0021166E" w:rsidP="00666C62">
      <w:pPr>
        <w:jc w:val="both"/>
      </w:pPr>
      <w:r>
        <w:t>At a minimum, t</w:t>
      </w:r>
      <w:r w:rsidR="002F47B8">
        <w:t xml:space="preserve">he input data set </w:t>
      </w:r>
      <w:r>
        <w:t xml:space="preserve">must </w:t>
      </w:r>
      <w:r w:rsidR="00883E0E">
        <w:t>contain</w:t>
      </w:r>
      <w:r w:rsidR="00226CFE">
        <w:t xml:space="preserve"> the</w:t>
      </w:r>
      <w:r w:rsidR="00883E0E">
        <w:t xml:space="preserve"> variables</w:t>
      </w:r>
      <w:r w:rsidR="00BD3905">
        <w:t>:</w:t>
      </w:r>
    </w:p>
    <w:p w14:paraId="340263CF" w14:textId="4C8AB7FD" w:rsidR="008D2CE9" w:rsidRDefault="00BD3905" w:rsidP="004A4499">
      <w:r>
        <w:t>-</w:t>
      </w:r>
      <w:r>
        <w:tab/>
      </w:r>
      <w:r w:rsidR="002471D2">
        <w:t>subject ID</w:t>
      </w:r>
      <w:r w:rsidR="00E60BFA">
        <w:t>;</w:t>
      </w:r>
      <w:r w:rsidR="00E60BFA">
        <w:br/>
        <w:t>-</w:t>
      </w:r>
      <w:r w:rsidR="00E60BFA">
        <w:tab/>
      </w:r>
      <w:r w:rsidR="002471D2">
        <w:t>nominal time</w:t>
      </w:r>
      <w:r w:rsidR="00034807">
        <w:t xml:space="preserve"> after dose</w:t>
      </w:r>
      <w:r w:rsidR="00E60BFA">
        <w:t>;</w:t>
      </w:r>
      <w:r w:rsidR="00E60BFA">
        <w:br/>
        <w:t>-</w:t>
      </w:r>
      <w:r w:rsidR="00E60BFA">
        <w:tab/>
      </w:r>
      <w:r w:rsidR="00034807">
        <w:t>actual time after dose</w:t>
      </w:r>
      <w:r w:rsidR="00E60BFA">
        <w:t>;</w:t>
      </w:r>
      <w:r w:rsidR="00E60BFA">
        <w:br/>
        <w:t>-</w:t>
      </w:r>
      <w:r w:rsidR="00E60BFA">
        <w:tab/>
      </w:r>
      <w:r w:rsidR="00034807">
        <w:t>dependent variable</w:t>
      </w:r>
      <w:r w:rsidR="00644BED">
        <w:t xml:space="preserve"> (i.e. drug concentration</w:t>
      </w:r>
      <w:r w:rsidR="00D84DD9">
        <w:t>)</w:t>
      </w:r>
      <w:r w:rsidR="00D84DD9">
        <w:br/>
        <w:t>-</w:t>
      </w:r>
      <w:r w:rsidR="00D84DD9">
        <w:tab/>
      </w:r>
      <w:r w:rsidR="00034807">
        <w:t>administered dose</w:t>
      </w:r>
      <w:r w:rsidR="00D84DD9">
        <w:br/>
        <w:t>-</w:t>
      </w:r>
      <w:r w:rsidR="00D84DD9">
        <w:tab/>
      </w:r>
      <w:r w:rsidR="004B00C9">
        <w:t>LOQ information</w:t>
      </w:r>
    </w:p>
    <w:p w14:paraId="11E16E4B" w14:textId="77777777" w:rsidR="00293AFC" w:rsidRPr="00F74F3B" w:rsidRDefault="00293AFC" w:rsidP="00293AFC">
      <w:pPr>
        <w:pStyle w:val="Heading1"/>
      </w:pPr>
      <w:bookmarkStart w:id="3" w:name="_Toc10725718"/>
      <w:r>
        <w:t>General Rules for NCA PK Parameter Calculation</w:t>
      </w:r>
      <w:bookmarkEnd w:id="3"/>
    </w:p>
    <w:p w14:paraId="1050F6D6" w14:textId="2953E97D" w:rsidR="00293AFC" w:rsidRDefault="00293AFC" w:rsidP="00293AFC">
      <w:pPr>
        <w:pStyle w:val="Heading2"/>
      </w:pPr>
      <w:bookmarkStart w:id="4" w:name="_Toc10725719"/>
      <w:proofErr w:type="spellStart"/>
      <w:r>
        <w:t>Sampl</w:t>
      </w:r>
      <w:r w:rsidR="00656929">
        <w:rPr>
          <w:lang w:val="en-GB"/>
        </w:rPr>
        <w:t>ing</w:t>
      </w:r>
      <w:proofErr w:type="spellEnd"/>
      <w:r>
        <w:t xml:space="preserve"> time deviations</w:t>
      </w:r>
      <w:bookmarkEnd w:id="4"/>
    </w:p>
    <w:p w14:paraId="0D1A2894" w14:textId="5B28FFF5" w:rsidR="00293AFC" w:rsidRPr="0025713F" w:rsidRDefault="00293AFC" w:rsidP="00293AFC">
      <w:pPr>
        <w:jc w:val="both"/>
        <w:rPr>
          <w:lang w:val="en-GB"/>
        </w:rPr>
      </w:pPr>
      <w:r>
        <w:t>Actual sampling times should be used for all calculations of individual pharmacokinetic parameters</w:t>
      </w:r>
      <w:r w:rsidR="00523081">
        <w:t xml:space="preserve"> when available</w:t>
      </w:r>
      <w:r w:rsidR="0025713F">
        <w:rPr>
          <w:lang w:val="en-GB"/>
        </w:rPr>
        <w:t xml:space="preserve">. </w:t>
      </w:r>
      <w:r w:rsidR="009D7F67">
        <w:rPr>
          <w:lang w:val="en-GB"/>
        </w:rPr>
        <w:t>On critical time points like t=0 or t=</w:t>
      </w:r>
      <w:r w:rsidR="002F682C" w:rsidRPr="002F682C">
        <w:rPr>
          <w:rFonts w:cstheme="minorHAnsi"/>
          <w:bCs/>
          <w:lang w:val="en-GB"/>
        </w:rPr>
        <w:t>τ</w:t>
      </w:r>
      <w:r w:rsidR="002F682C">
        <w:rPr>
          <w:rFonts w:cstheme="minorHAnsi"/>
          <w:bCs/>
          <w:lang w:val="en-GB"/>
        </w:rPr>
        <w:t xml:space="preserve"> (tau)</w:t>
      </w:r>
      <w:r w:rsidR="000776FB">
        <w:rPr>
          <w:rFonts w:cstheme="minorHAnsi"/>
          <w:bCs/>
          <w:lang w:val="en-GB"/>
        </w:rPr>
        <w:t xml:space="preserve">, </w:t>
      </w:r>
      <w:r w:rsidR="006C0A38">
        <w:rPr>
          <w:rFonts w:cstheme="minorHAnsi"/>
          <w:bCs/>
          <w:lang w:val="en-GB"/>
        </w:rPr>
        <w:t xml:space="preserve">concentrations </w:t>
      </w:r>
      <w:r w:rsidR="00C8625F">
        <w:rPr>
          <w:rFonts w:cstheme="minorHAnsi"/>
          <w:bCs/>
          <w:lang w:val="en-GB"/>
        </w:rPr>
        <w:t>on deviating</w:t>
      </w:r>
      <w:r w:rsidR="00853E70">
        <w:rPr>
          <w:rFonts w:cstheme="minorHAnsi"/>
          <w:bCs/>
          <w:lang w:val="en-GB"/>
        </w:rPr>
        <w:t xml:space="preserve"> time points</w:t>
      </w:r>
      <w:r w:rsidR="00656929">
        <w:rPr>
          <w:rFonts w:cstheme="minorHAnsi"/>
          <w:bCs/>
          <w:lang w:val="en-GB"/>
        </w:rPr>
        <w:t xml:space="preserve"> should be corrected to the nominal time </w:t>
      </w:r>
      <w:r w:rsidR="004229DC">
        <w:rPr>
          <w:rFonts w:cstheme="minorHAnsi"/>
          <w:bCs/>
          <w:lang w:val="en-GB"/>
        </w:rPr>
        <w:t xml:space="preserve">where possible </w:t>
      </w:r>
      <w:r w:rsidR="00656929">
        <w:rPr>
          <w:rFonts w:cstheme="minorHAnsi"/>
          <w:bCs/>
          <w:lang w:val="en-GB"/>
        </w:rPr>
        <w:t>by interpolation or extrapolation</w:t>
      </w:r>
      <w:r w:rsidR="004229DC">
        <w:rPr>
          <w:rFonts w:cstheme="minorHAnsi"/>
          <w:bCs/>
          <w:lang w:val="en-GB"/>
        </w:rPr>
        <w:t>.</w:t>
      </w:r>
    </w:p>
    <w:p w14:paraId="562C123A" w14:textId="77777777" w:rsidR="00293AFC" w:rsidRDefault="00293AFC" w:rsidP="00293AFC">
      <w:pPr>
        <w:pStyle w:val="Heading2"/>
      </w:pPr>
      <w:bookmarkStart w:id="5" w:name="_Toc10725720"/>
      <w:r>
        <w:t>Missing drug concentrations</w:t>
      </w:r>
      <w:bookmarkEnd w:id="5"/>
      <w:r>
        <w:t xml:space="preserve"> </w:t>
      </w:r>
    </w:p>
    <w:p w14:paraId="73C42E3B" w14:textId="72707A5A" w:rsidR="00293AFC" w:rsidRDefault="00293AFC" w:rsidP="00293AFC">
      <w:pPr>
        <w:jc w:val="both"/>
      </w:pPr>
      <w:r>
        <w:t xml:space="preserve">Missing drug concentrations will not be </w:t>
      </w:r>
      <w:r w:rsidR="001863B6">
        <w:t xml:space="preserve">imputed </w:t>
      </w:r>
      <w:r>
        <w:t xml:space="preserve">except if these occur </w:t>
      </w:r>
      <w:r w:rsidR="00AD3B6E">
        <w:rPr>
          <w:lang w:val="en-GB"/>
        </w:rPr>
        <w:t>on critical time points</w:t>
      </w:r>
      <w:r w:rsidR="00E9174B">
        <w:rPr>
          <w:lang w:val="en-GB"/>
        </w:rPr>
        <w:t xml:space="preserve">. In that case </w:t>
      </w:r>
      <w:r w:rsidR="0093466B">
        <w:rPr>
          <w:lang w:val="en-GB"/>
        </w:rPr>
        <w:t>drug concentrations will be imputed where possible by interpolation, extrapolation or</w:t>
      </w:r>
      <w:r w:rsidR="004179C8">
        <w:rPr>
          <w:lang w:val="en-GB"/>
        </w:rPr>
        <w:t xml:space="preserve"> substitution</w:t>
      </w:r>
      <w:r>
        <w:t>.</w:t>
      </w:r>
    </w:p>
    <w:p w14:paraId="4C2490B0" w14:textId="4A171C11" w:rsidR="00293AFC" w:rsidRDefault="00293AFC" w:rsidP="00293AFC">
      <w:pPr>
        <w:pStyle w:val="Heading2"/>
      </w:pPr>
      <w:bookmarkStart w:id="6" w:name="_Toc10725721"/>
      <w:r>
        <w:t>A</w:t>
      </w:r>
      <w:r w:rsidR="009536DB">
        <w:t>nomalous</w:t>
      </w:r>
      <w:r>
        <w:t xml:space="preserve"> drug </w:t>
      </w:r>
      <w:r w:rsidR="0010799D">
        <w:rPr>
          <w:lang w:val="en-GB"/>
        </w:rPr>
        <w:t>concentration</w:t>
      </w:r>
      <w:r>
        <w:t>s</w:t>
      </w:r>
      <w:bookmarkEnd w:id="6"/>
      <w:r>
        <w:t xml:space="preserve"> </w:t>
      </w:r>
    </w:p>
    <w:p w14:paraId="31CF7AA4" w14:textId="53B87270" w:rsidR="00293AFC" w:rsidRDefault="00333000" w:rsidP="00293AFC">
      <w:pPr>
        <w:jc w:val="both"/>
      </w:pPr>
      <w:r>
        <w:rPr>
          <w:lang w:val="en-GB"/>
        </w:rPr>
        <w:t>Co</w:t>
      </w:r>
      <w:r w:rsidR="0010799D">
        <w:rPr>
          <w:lang w:val="en-GB"/>
        </w:rPr>
        <w:t>ncentrations</w:t>
      </w:r>
      <w:r w:rsidR="00293AFC">
        <w:t xml:space="preserve"> </w:t>
      </w:r>
      <w:r w:rsidR="00536984">
        <w:t xml:space="preserve">with apparently anomalous values </w:t>
      </w:r>
      <w:r w:rsidR="00293AFC">
        <w:t xml:space="preserve">on </w:t>
      </w:r>
      <w:r w:rsidR="0046588A">
        <w:t xml:space="preserve">an </w:t>
      </w:r>
      <w:r w:rsidR="00293AFC">
        <w:t xml:space="preserve">individual profile </w:t>
      </w:r>
      <w:r w:rsidR="0046588A">
        <w:t xml:space="preserve">generally </w:t>
      </w:r>
      <w:r>
        <w:t>can be excluded from the analysis</w:t>
      </w:r>
      <w:r w:rsidR="00293AFC">
        <w:t xml:space="preserve">. </w:t>
      </w:r>
      <w:r w:rsidR="00D21A47">
        <w:t>Anomalous concentrations</w:t>
      </w:r>
      <w:r w:rsidR="00293AFC">
        <w:t xml:space="preserve"> in the terminal log-linear part of the concentration vs. time profile could be </w:t>
      </w:r>
      <w:r w:rsidR="002A0F4E">
        <w:t xml:space="preserve">excluded from </w:t>
      </w:r>
      <w:r w:rsidR="008F6C14">
        <w:t>the calculation</w:t>
      </w:r>
      <w:r w:rsidR="00293AFC">
        <w:t xml:space="preserve"> of </w:t>
      </w:r>
      <w:r w:rsidR="00293AFC">
        <w:sym w:font="Symbol" w:char="F06C"/>
      </w:r>
      <w:r w:rsidR="00293AFC">
        <w:rPr>
          <w:vertAlign w:val="subscript"/>
        </w:rPr>
        <w:t>z</w:t>
      </w:r>
      <w:r w:rsidR="00293AFC">
        <w:t xml:space="preserve">. In </w:t>
      </w:r>
      <w:r w:rsidR="00E962AE">
        <w:t xml:space="preserve">both </w:t>
      </w:r>
      <w:r w:rsidR="00293AFC">
        <w:t>case</w:t>
      </w:r>
      <w:r w:rsidR="00E962AE">
        <w:t>s</w:t>
      </w:r>
      <w:r w:rsidR="00293AFC">
        <w:t xml:space="preserve"> the value will be identified in the relevant tables of the study report.</w:t>
      </w:r>
    </w:p>
    <w:p w14:paraId="3BAC1B9B" w14:textId="77777777" w:rsidR="00293AFC" w:rsidRDefault="00293AFC" w:rsidP="00293AFC">
      <w:pPr>
        <w:pStyle w:val="Heading2"/>
      </w:pPr>
      <w:bookmarkStart w:id="7" w:name="_Toc10725722"/>
      <w:r>
        <w:t>Estimation of AUC</w:t>
      </w:r>
      <w:r>
        <w:rPr>
          <w:vertAlign w:val="subscript"/>
        </w:rPr>
        <w:sym w:font="Symbol" w:char="F0A5"/>
      </w:r>
      <w:bookmarkEnd w:id="7"/>
    </w:p>
    <w:p w14:paraId="54ABCA7F" w14:textId="7CC26610" w:rsidR="00293AFC" w:rsidRDefault="00293AFC" w:rsidP="00293AFC">
      <w:pPr>
        <w:jc w:val="both"/>
      </w:pPr>
      <w:r w:rsidRPr="001B1CD9">
        <w:t xml:space="preserve">The </w:t>
      </w:r>
      <w:r w:rsidR="00C20B93">
        <w:t xml:space="preserve">% </w:t>
      </w:r>
      <w:r w:rsidR="00481292">
        <w:t xml:space="preserve">of </w:t>
      </w:r>
      <w:r w:rsidR="008116A3">
        <w:t xml:space="preserve">the </w:t>
      </w:r>
      <w:r w:rsidR="00481292">
        <w:t>AUC</w:t>
      </w:r>
      <w:r w:rsidR="00481292">
        <w:rPr>
          <w:vertAlign w:val="subscript"/>
        </w:rPr>
        <w:sym w:font="Symbol" w:char="F0A5"/>
      </w:r>
      <w:r w:rsidR="008116A3">
        <w:t xml:space="preserve"> that is extrapolated</w:t>
      </w:r>
      <w:r w:rsidRPr="001B1CD9">
        <w:t xml:space="preserve"> </w:t>
      </w:r>
      <w:r>
        <w:t xml:space="preserve">should be </w:t>
      </w:r>
      <w:r>
        <w:sym w:font="Symbol" w:char="F0A3"/>
      </w:r>
      <w:r>
        <w:t xml:space="preserve"> 20% </w:t>
      </w:r>
      <w:r w:rsidR="001439E7">
        <w:t>(i.e.</w:t>
      </w:r>
      <m:oMath>
        <m:r>
          <w:rPr>
            <w:rFonts w:ascii="Cambria Math" w:hAnsi="Cambria Math" w:cs="Arial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last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z</m:t>
                    </m:r>
                  </m:sub>
                </m:sSub>
              </m:den>
            </m:f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AUC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den>
        </m:f>
      </m:oMath>
      <w:r w:rsidR="001439E7">
        <w:t xml:space="preserve"> </w:t>
      </w:r>
      <w:r w:rsidR="001A1304">
        <w:t xml:space="preserve"> </w:t>
      </w:r>
      <w:r w:rsidR="001A1304">
        <w:sym w:font="Symbol" w:char="F0A3"/>
      </w:r>
      <w:r w:rsidR="001A1304">
        <w:t xml:space="preserve"> </w:t>
      </w:r>
      <w:r w:rsidR="007538D0">
        <w:t>0.2). O</w:t>
      </w:r>
      <w:r>
        <w:t>therwise</w:t>
      </w:r>
      <w:r w:rsidR="007538D0">
        <w:t>,</w:t>
      </w:r>
      <w:r>
        <w:t xml:space="preserve"> AUC</w:t>
      </w:r>
      <w:r>
        <w:rPr>
          <w:vertAlign w:val="subscript"/>
        </w:rPr>
        <w:sym w:font="Symbol" w:char="F0A5"/>
      </w:r>
      <w:r>
        <w:rPr>
          <w:vertAlign w:val="subscript"/>
        </w:rPr>
        <w:t xml:space="preserve"> </w:t>
      </w:r>
      <w:r>
        <w:t xml:space="preserve">is </w:t>
      </w:r>
      <w:r w:rsidRPr="001B1CD9">
        <w:t>un</w:t>
      </w:r>
      <w:r>
        <w:t>reliable and therefore not estimated.</w:t>
      </w:r>
    </w:p>
    <w:p w14:paraId="00C14785" w14:textId="77777777" w:rsidR="00293AFC" w:rsidRPr="004A4499" w:rsidRDefault="00293AFC" w:rsidP="004A4499"/>
    <w:p w14:paraId="061A185C" w14:textId="48E73BE1" w:rsidR="00506C16" w:rsidRDefault="0043297A" w:rsidP="00506C16">
      <w:pPr>
        <w:pStyle w:val="Heading1"/>
      </w:pPr>
      <w:bookmarkStart w:id="8" w:name="_Toc10725723"/>
      <w:r>
        <w:lastRenderedPageBreak/>
        <w:t>Methods</w:t>
      </w:r>
      <w:bookmarkEnd w:id="8"/>
    </w:p>
    <w:p w14:paraId="69F0EFB7" w14:textId="58748E2E" w:rsidR="0043297A" w:rsidRDefault="0073449C" w:rsidP="0043297A">
      <w:pPr>
        <w:pStyle w:val="Heading2"/>
      </w:pPr>
      <w:bookmarkStart w:id="9" w:name="_Toc10725724"/>
      <w:r>
        <w:t>LOQ handling</w:t>
      </w:r>
      <w:bookmarkEnd w:id="9"/>
    </w:p>
    <w:p w14:paraId="0A7F5D78" w14:textId="4F655992" w:rsidR="00011F3C" w:rsidRDefault="00793FB4" w:rsidP="00666C62">
      <w:pPr>
        <w:jc w:val="both"/>
        <w:rPr>
          <w:sz w:val="23"/>
          <w:szCs w:val="23"/>
          <w:lang w:val="en-GB"/>
        </w:rPr>
      </w:pPr>
      <w:r>
        <w:rPr>
          <w:sz w:val="23"/>
          <w:szCs w:val="23"/>
        </w:rPr>
        <w:t xml:space="preserve">For AUC determination as part of non-compartmental analyses, below limit of quantification (LOQ) values should be </w:t>
      </w:r>
      <w:r w:rsidR="004C6CF3">
        <w:rPr>
          <w:sz w:val="23"/>
          <w:szCs w:val="23"/>
          <w:lang w:val="en-GB"/>
        </w:rPr>
        <w:t xml:space="preserve">imputed </w:t>
      </w:r>
      <w:r w:rsidR="00143268">
        <w:rPr>
          <w:sz w:val="23"/>
          <w:szCs w:val="23"/>
          <w:lang w:val="en-GB"/>
        </w:rPr>
        <w:t>by applying</w:t>
      </w:r>
      <w:r w:rsidR="00F67BEE">
        <w:rPr>
          <w:sz w:val="23"/>
          <w:szCs w:val="23"/>
          <w:lang w:val="en-GB"/>
        </w:rPr>
        <w:t xml:space="preserve"> one of the following </w:t>
      </w:r>
      <w:r w:rsidR="00143268">
        <w:rPr>
          <w:sz w:val="23"/>
          <w:szCs w:val="23"/>
          <w:lang w:val="en-GB"/>
        </w:rPr>
        <w:t>rules</w:t>
      </w:r>
      <w:r w:rsidR="00F67BEE">
        <w:rPr>
          <w:sz w:val="23"/>
          <w:szCs w:val="23"/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90F06" w14:paraId="04D2C7C9" w14:textId="77777777" w:rsidTr="009706BC">
        <w:tc>
          <w:tcPr>
            <w:tcW w:w="2254" w:type="dxa"/>
            <w:vMerge w:val="restart"/>
          </w:tcPr>
          <w:p w14:paraId="02FF0F16" w14:textId="150ADC41" w:rsidR="00490F06" w:rsidRPr="008B033C" w:rsidRDefault="00490F06" w:rsidP="00011F3C">
            <w:pPr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LOQ rule number</w:t>
            </w:r>
          </w:p>
        </w:tc>
        <w:tc>
          <w:tcPr>
            <w:tcW w:w="2254" w:type="dxa"/>
            <w:vMerge w:val="restart"/>
          </w:tcPr>
          <w:p w14:paraId="0DF28115" w14:textId="371C566C" w:rsidR="00490F06" w:rsidRPr="008B033C" w:rsidRDefault="00490F06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LOQ value occurs before the first measurable concentration</w:t>
            </w:r>
          </w:p>
        </w:tc>
        <w:tc>
          <w:tcPr>
            <w:tcW w:w="4508" w:type="dxa"/>
            <w:gridSpan w:val="2"/>
          </w:tcPr>
          <w:p w14:paraId="06DDC4C7" w14:textId="64C1620D" w:rsidR="00490F06" w:rsidRPr="008B033C" w:rsidRDefault="00490F06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LOQ value occurs after the first measurable concentration</w:t>
            </w:r>
          </w:p>
        </w:tc>
      </w:tr>
      <w:tr w:rsidR="00490F06" w14:paraId="40777BE3" w14:textId="77777777" w:rsidTr="00F87C8C">
        <w:tc>
          <w:tcPr>
            <w:tcW w:w="2254" w:type="dxa"/>
            <w:vMerge/>
          </w:tcPr>
          <w:p w14:paraId="2547140E" w14:textId="77777777" w:rsidR="00490F06" w:rsidRPr="008B033C" w:rsidRDefault="00490F06" w:rsidP="00011F3C">
            <w:pPr>
              <w:rPr>
                <w:b/>
                <w:sz w:val="23"/>
                <w:szCs w:val="23"/>
                <w:lang w:val="en-GB"/>
              </w:rPr>
            </w:pPr>
          </w:p>
        </w:tc>
        <w:tc>
          <w:tcPr>
            <w:tcW w:w="2254" w:type="dxa"/>
            <w:vMerge/>
          </w:tcPr>
          <w:p w14:paraId="32D9331B" w14:textId="77777777" w:rsidR="00490F06" w:rsidRPr="008B033C" w:rsidRDefault="00490F06" w:rsidP="00011F3C">
            <w:pPr>
              <w:rPr>
                <w:b/>
                <w:sz w:val="23"/>
                <w:szCs w:val="23"/>
                <w:lang w:val="en-GB"/>
              </w:rPr>
            </w:pPr>
          </w:p>
        </w:tc>
        <w:tc>
          <w:tcPr>
            <w:tcW w:w="2254" w:type="dxa"/>
          </w:tcPr>
          <w:p w14:paraId="518A5A5D" w14:textId="6A6B04F8" w:rsidR="00490F06" w:rsidRPr="008B033C" w:rsidRDefault="00490F06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 xml:space="preserve">First </w:t>
            </w:r>
            <w:r w:rsidR="00C4205B">
              <w:rPr>
                <w:b/>
                <w:sz w:val="23"/>
                <w:szCs w:val="23"/>
                <w:lang w:val="en-GB"/>
              </w:rPr>
              <w:t xml:space="preserve">of </w:t>
            </w:r>
            <w:r w:rsidRPr="008B033C">
              <w:rPr>
                <w:b/>
                <w:sz w:val="23"/>
                <w:szCs w:val="23"/>
                <w:lang w:val="en-GB"/>
              </w:rPr>
              <w:t>consecutive</w:t>
            </w:r>
            <w:r w:rsidRPr="008B033C">
              <w:rPr>
                <w:b/>
                <w:sz w:val="23"/>
                <w:szCs w:val="23"/>
                <w:lang w:val="en-GB"/>
              </w:rPr>
              <w:br/>
              <w:t>LOQ value</w:t>
            </w:r>
            <w:r w:rsidR="00C4205B">
              <w:rPr>
                <w:b/>
                <w:sz w:val="23"/>
                <w:szCs w:val="23"/>
                <w:lang w:val="en-GB"/>
              </w:rPr>
              <w:t>s</w:t>
            </w:r>
          </w:p>
        </w:tc>
        <w:tc>
          <w:tcPr>
            <w:tcW w:w="2254" w:type="dxa"/>
          </w:tcPr>
          <w:p w14:paraId="43B98D88" w14:textId="06B5D0CC" w:rsidR="00490F06" w:rsidRPr="008B033C" w:rsidRDefault="00490F06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Other consecutive</w:t>
            </w:r>
            <w:r w:rsidRPr="008B033C">
              <w:rPr>
                <w:b/>
                <w:sz w:val="23"/>
                <w:szCs w:val="23"/>
                <w:lang w:val="en-GB"/>
              </w:rPr>
              <w:br/>
              <w:t xml:space="preserve"> LOQ values</w:t>
            </w:r>
          </w:p>
        </w:tc>
      </w:tr>
      <w:tr w:rsidR="00F87C8C" w14:paraId="1FE17FDD" w14:textId="77777777" w:rsidTr="00F87C8C">
        <w:tc>
          <w:tcPr>
            <w:tcW w:w="2254" w:type="dxa"/>
          </w:tcPr>
          <w:p w14:paraId="42D8995E" w14:textId="41B1DCA1" w:rsidR="00F87C8C" w:rsidRPr="008B033C" w:rsidRDefault="009A6135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1</w:t>
            </w:r>
          </w:p>
        </w:tc>
        <w:tc>
          <w:tcPr>
            <w:tcW w:w="2254" w:type="dxa"/>
          </w:tcPr>
          <w:p w14:paraId="0A808631" w14:textId="252C1B39" w:rsidR="00F87C8C" w:rsidRDefault="009A6135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  <w:tc>
          <w:tcPr>
            <w:tcW w:w="2254" w:type="dxa"/>
          </w:tcPr>
          <w:p w14:paraId="7FA8AD82" w14:textId="13AD520B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Set to missing</w:t>
            </w:r>
          </w:p>
        </w:tc>
        <w:tc>
          <w:tcPr>
            <w:tcW w:w="2254" w:type="dxa"/>
          </w:tcPr>
          <w:p w14:paraId="05155EC6" w14:textId="3E6C93D2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Set to missing</w:t>
            </w:r>
          </w:p>
        </w:tc>
      </w:tr>
      <w:tr w:rsidR="00F87C8C" w14:paraId="263D7F36" w14:textId="77777777" w:rsidTr="00F87C8C">
        <w:tc>
          <w:tcPr>
            <w:tcW w:w="2254" w:type="dxa"/>
          </w:tcPr>
          <w:p w14:paraId="28F30206" w14:textId="5F69E474" w:rsidR="00F87C8C" w:rsidRPr="008B033C" w:rsidRDefault="009A6135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2</w:t>
            </w:r>
          </w:p>
        </w:tc>
        <w:tc>
          <w:tcPr>
            <w:tcW w:w="2254" w:type="dxa"/>
          </w:tcPr>
          <w:p w14:paraId="0DA177A0" w14:textId="281D0E4F" w:rsidR="00F87C8C" w:rsidRDefault="009A6135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  <w:tc>
          <w:tcPr>
            <w:tcW w:w="2254" w:type="dxa"/>
          </w:tcPr>
          <w:p w14:paraId="0676E7A1" w14:textId="666FC39E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  <w:tc>
          <w:tcPr>
            <w:tcW w:w="2254" w:type="dxa"/>
          </w:tcPr>
          <w:p w14:paraId="1AA0CF4D" w14:textId="68B0668D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</w:tr>
      <w:tr w:rsidR="00F87C8C" w14:paraId="3AAD000A" w14:textId="77777777" w:rsidTr="00F87C8C">
        <w:tc>
          <w:tcPr>
            <w:tcW w:w="2254" w:type="dxa"/>
          </w:tcPr>
          <w:p w14:paraId="204603F9" w14:textId="7C6E196B" w:rsidR="00F87C8C" w:rsidRPr="008B033C" w:rsidRDefault="009A6135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3</w:t>
            </w:r>
          </w:p>
        </w:tc>
        <w:tc>
          <w:tcPr>
            <w:tcW w:w="2254" w:type="dxa"/>
          </w:tcPr>
          <w:p w14:paraId="39133AA1" w14:textId="7DBAB3CD" w:rsidR="00F87C8C" w:rsidRDefault="009A6135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  <w:tc>
          <w:tcPr>
            <w:tcW w:w="2254" w:type="dxa"/>
          </w:tcPr>
          <w:p w14:paraId="31BCFDCB" w14:textId="5FDD393B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0.5 * LOQ</w:t>
            </w:r>
          </w:p>
        </w:tc>
        <w:tc>
          <w:tcPr>
            <w:tcW w:w="2254" w:type="dxa"/>
          </w:tcPr>
          <w:p w14:paraId="3A611D47" w14:textId="25D1B683" w:rsidR="00F87C8C" w:rsidRDefault="00EA0F6A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Set to missing</w:t>
            </w:r>
          </w:p>
        </w:tc>
      </w:tr>
      <w:tr w:rsidR="00F87C8C" w14:paraId="015F1138" w14:textId="77777777" w:rsidTr="00F87C8C">
        <w:tc>
          <w:tcPr>
            <w:tcW w:w="2254" w:type="dxa"/>
          </w:tcPr>
          <w:p w14:paraId="19E751E8" w14:textId="1CEC0297" w:rsidR="00F87C8C" w:rsidRPr="008B033C" w:rsidRDefault="009A6135" w:rsidP="008B033C">
            <w:pPr>
              <w:jc w:val="center"/>
              <w:rPr>
                <w:b/>
                <w:sz w:val="23"/>
                <w:szCs w:val="23"/>
                <w:lang w:val="en-GB"/>
              </w:rPr>
            </w:pPr>
            <w:r w:rsidRPr="008B033C">
              <w:rPr>
                <w:b/>
                <w:sz w:val="23"/>
                <w:szCs w:val="23"/>
                <w:lang w:val="en-GB"/>
              </w:rPr>
              <w:t>4</w:t>
            </w:r>
          </w:p>
        </w:tc>
        <w:tc>
          <w:tcPr>
            <w:tcW w:w="2254" w:type="dxa"/>
          </w:tcPr>
          <w:p w14:paraId="5A3DF5B1" w14:textId="7E90CE22" w:rsidR="00F87C8C" w:rsidRDefault="009A6135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  <w:tc>
          <w:tcPr>
            <w:tcW w:w="2254" w:type="dxa"/>
          </w:tcPr>
          <w:p w14:paraId="16075AEC" w14:textId="57DD9D61" w:rsidR="00F87C8C" w:rsidRDefault="00D16546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0.5 * LOQ</w:t>
            </w:r>
          </w:p>
        </w:tc>
        <w:tc>
          <w:tcPr>
            <w:tcW w:w="2254" w:type="dxa"/>
          </w:tcPr>
          <w:p w14:paraId="3337DE7C" w14:textId="6BEB8420" w:rsidR="00F87C8C" w:rsidRDefault="00D16546" w:rsidP="008B033C">
            <w:pPr>
              <w:jc w:val="center"/>
              <w:rPr>
                <w:sz w:val="23"/>
                <w:szCs w:val="23"/>
                <w:lang w:val="en-GB"/>
              </w:rPr>
            </w:pPr>
            <w:r>
              <w:rPr>
                <w:sz w:val="23"/>
                <w:szCs w:val="23"/>
                <w:lang w:val="en-GB"/>
              </w:rPr>
              <w:t>0</w:t>
            </w:r>
          </w:p>
        </w:tc>
      </w:tr>
    </w:tbl>
    <w:p w14:paraId="188B7559" w14:textId="238C6FC3" w:rsidR="005C301C" w:rsidRDefault="005C301C" w:rsidP="005C301C"/>
    <w:p w14:paraId="5DA85CC3" w14:textId="72682291" w:rsidR="00212F4F" w:rsidRDefault="00B35FA8" w:rsidP="005C301C">
      <w:r>
        <w:t>In case a</w:t>
      </w:r>
      <w:r w:rsidR="00656838">
        <w:t xml:space="preserve"> single</w:t>
      </w:r>
      <w:r>
        <w:t xml:space="preserve"> LOQ</w:t>
      </w:r>
      <w:r w:rsidR="00656838">
        <w:t xml:space="preserve"> value</w:t>
      </w:r>
      <w:r w:rsidR="00166CAE">
        <w:t xml:space="preserve"> lies between two quantifiable concentrations</w:t>
      </w:r>
      <w:r w:rsidR="00491AAB">
        <w:t xml:space="preserve"> the user decides </w:t>
      </w:r>
      <w:r w:rsidR="0027553D">
        <w:t>on how to impute the LOQ value.</w:t>
      </w:r>
    </w:p>
    <w:p w14:paraId="2881FFA2" w14:textId="4F522A29" w:rsidR="0073449C" w:rsidRDefault="00BD1E1C" w:rsidP="0073449C">
      <w:pPr>
        <w:pStyle w:val="Heading2"/>
      </w:pPr>
      <w:bookmarkStart w:id="10" w:name="_Ref9934377"/>
      <w:bookmarkStart w:id="11" w:name="_Toc10725725"/>
      <w:r>
        <w:t>Elimination rate con</w:t>
      </w:r>
      <w:r w:rsidR="00031513">
        <w:t>stant</w:t>
      </w:r>
      <w:r w:rsidR="0073449C">
        <w:t xml:space="preserve"> estimation</w:t>
      </w:r>
      <w:bookmarkEnd w:id="10"/>
      <w:bookmarkEnd w:id="11"/>
    </w:p>
    <w:p w14:paraId="366E7F58" w14:textId="5235E77E" w:rsidR="00143268" w:rsidRPr="000A15D7" w:rsidRDefault="00AB2B16" w:rsidP="00666C62">
      <w:pPr>
        <w:jc w:val="both"/>
        <w:rPr>
          <w:lang w:val="en-GB"/>
        </w:rPr>
      </w:pPr>
      <w:r>
        <w:t xml:space="preserve">Estimation of the </w:t>
      </w:r>
      <w:r w:rsidR="009C3408">
        <w:t>elimination rate constant (</w:t>
      </w:r>
      <w:r w:rsidR="009C3408" w:rsidRPr="00FE4888">
        <w:rPr>
          <w:rFonts w:ascii="Symbol" w:hAnsi="Symbol" w:cs="Arial"/>
          <w:bCs/>
        </w:rPr>
        <w:t></w:t>
      </w:r>
      <w:r w:rsidR="009C3408" w:rsidRPr="00FE4888">
        <w:rPr>
          <w:rFonts w:cs="Arial"/>
          <w:bCs/>
          <w:vertAlign w:val="subscript"/>
        </w:rPr>
        <w:t>z</w:t>
      </w:r>
      <w:r w:rsidR="009C3408" w:rsidRPr="00E01DCD">
        <w:rPr>
          <w:rFonts w:cs="Arial"/>
          <w:bCs/>
          <w:lang w:val="en-GB"/>
        </w:rPr>
        <w:t>)</w:t>
      </w:r>
      <w:r w:rsidR="00E01DCD">
        <w:rPr>
          <w:rFonts w:cs="Arial"/>
          <w:b/>
          <w:bCs/>
          <w:lang w:val="en-GB"/>
        </w:rPr>
        <w:t xml:space="preserve"> </w:t>
      </w:r>
      <w:r w:rsidR="00E01DCD" w:rsidRPr="00E01DCD">
        <w:rPr>
          <w:rFonts w:cs="Arial"/>
          <w:bCs/>
          <w:lang w:val="en-GB"/>
        </w:rPr>
        <w:t>is</w:t>
      </w:r>
      <w:r w:rsidR="00E11E8C">
        <w:rPr>
          <w:rFonts w:cs="Arial"/>
          <w:bCs/>
          <w:lang w:val="en-GB"/>
        </w:rPr>
        <w:t xml:space="preserve"> performed </w:t>
      </w:r>
      <w:r w:rsidR="00413E7E">
        <w:rPr>
          <w:rFonts w:cs="Arial"/>
          <w:bCs/>
          <w:lang w:val="en-GB"/>
        </w:rPr>
        <w:t xml:space="preserve">by </w:t>
      </w:r>
      <w:r w:rsidR="00E11E8C">
        <w:rPr>
          <w:rFonts w:cs="Arial"/>
          <w:bCs/>
          <w:lang w:val="en-GB"/>
        </w:rPr>
        <w:t xml:space="preserve">log-linear </w:t>
      </w:r>
      <w:r w:rsidR="00413E7E">
        <w:rPr>
          <w:rFonts w:cs="Arial"/>
          <w:bCs/>
          <w:lang w:val="en-GB"/>
        </w:rPr>
        <w:t xml:space="preserve">regression of the last three </w:t>
      </w:r>
      <w:r w:rsidR="00D62548">
        <w:rPr>
          <w:rFonts w:cs="Arial"/>
          <w:bCs/>
          <w:lang w:val="en-GB"/>
        </w:rPr>
        <w:t xml:space="preserve">time points with </w:t>
      </w:r>
      <w:r w:rsidR="00210DA8">
        <w:rPr>
          <w:rFonts w:cs="Arial"/>
          <w:bCs/>
          <w:lang w:val="en-GB"/>
        </w:rPr>
        <w:t xml:space="preserve">measurable </w:t>
      </w:r>
      <w:r w:rsidR="0038604D">
        <w:rPr>
          <w:rFonts w:cs="Arial"/>
          <w:bCs/>
          <w:lang w:val="en-GB"/>
        </w:rPr>
        <w:t xml:space="preserve">and non-missing </w:t>
      </w:r>
      <w:r w:rsidR="00210DA8">
        <w:rPr>
          <w:rFonts w:cs="Arial"/>
          <w:bCs/>
          <w:lang w:val="en-GB"/>
        </w:rPr>
        <w:t>concentration</w:t>
      </w:r>
      <w:r w:rsidR="0038604D">
        <w:rPr>
          <w:rFonts w:cs="Arial"/>
          <w:bCs/>
          <w:lang w:val="en-GB"/>
        </w:rPr>
        <w:t>s</w:t>
      </w:r>
      <w:r w:rsidR="00B20BE5">
        <w:rPr>
          <w:rFonts w:cs="Arial"/>
          <w:bCs/>
          <w:lang w:val="en-GB"/>
        </w:rPr>
        <w:t>.  T</w:t>
      </w:r>
      <w:r w:rsidR="00A50E6A">
        <w:rPr>
          <w:rFonts w:cs="Arial"/>
          <w:bCs/>
          <w:lang w:val="en-GB"/>
        </w:rPr>
        <w:t xml:space="preserve">he regression is repeated </w:t>
      </w:r>
      <w:r w:rsidR="005E7105">
        <w:rPr>
          <w:rFonts w:cs="Arial"/>
          <w:bCs/>
          <w:lang w:val="en-GB"/>
        </w:rPr>
        <w:t>u</w:t>
      </w:r>
      <w:r w:rsidR="00F44844">
        <w:rPr>
          <w:rFonts w:cs="Arial"/>
          <w:bCs/>
          <w:lang w:val="en-GB"/>
        </w:rPr>
        <w:t>sing the last four, five, etc. time points until C</w:t>
      </w:r>
      <w:r w:rsidR="00F44844" w:rsidRPr="000A15D7">
        <w:rPr>
          <w:rFonts w:cs="Arial"/>
          <w:bCs/>
          <w:vertAlign w:val="subscript"/>
          <w:lang w:val="en-GB"/>
        </w:rPr>
        <w:t>max</w:t>
      </w:r>
      <w:r w:rsidR="00F44844">
        <w:rPr>
          <w:rFonts w:cs="Arial"/>
          <w:bCs/>
          <w:lang w:val="en-GB"/>
        </w:rPr>
        <w:t xml:space="preserve"> is</w:t>
      </w:r>
      <w:r w:rsidR="00687745">
        <w:rPr>
          <w:rFonts w:cs="Arial"/>
          <w:bCs/>
          <w:lang w:val="en-GB"/>
        </w:rPr>
        <w:t xml:space="preserve">. </w:t>
      </w:r>
      <w:r w:rsidR="000B0B56">
        <w:rPr>
          <w:rFonts w:cs="Arial"/>
          <w:bCs/>
          <w:lang w:val="en-GB"/>
        </w:rPr>
        <w:t xml:space="preserve">The </w:t>
      </w:r>
      <w:r w:rsidR="000B0B56" w:rsidRPr="00FE4888">
        <w:rPr>
          <w:rFonts w:ascii="Symbol" w:hAnsi="Symbol" w:cs="Arial"/>
          <w:bCs/>
        </w:rPr>
        <w:t></w:t>
      </w:r>
      <w:r w:rsidR="000B0B56" w:rsidRPr="00FE4888">
        <w:rPr>
          <w:rFonts w:cs="Arial"/>
          <w:bCs/>
          <w:vertAlign w:val="subscript"/>
        </w:rPr>
        <w:t>z</w:t>
      </w:r>
      <w:r w:rsidR="000B0B56">
        <w:rPr>
          <w:rFonts w:cs="Arial"/>
          <w:bCs/>
          <w:lang w:val="en-GB"/>
        </w:rPr>
        <w:t xml:space="preserve"> value </w:t>
      </w:r>
      <w:r w:rsidR="00E46673">
        <w:rPr>
          <w:rFonts w:cs="Arial"/>
          <w:bCs/>
          <w:lang w:val="en-GB"/>
        </w:rPr>
        <w:t xml:space="preserve">resulting from the regression with the highest </w:t>
      </w:r>
      <w:r w:rsidR="00F8287F">
        <w:rPr>
          <w:rFonts w:cs="Arial"/>
          <w:bCs/>
          <w:lang w:val="en-GB"/>
        </w:rPr>
        <w:t>adjusted R</w:t>
      </w:r>
      <w:r w:rsidR="0012308B">
        <w:rPr>
          <w:rFonts w:cs="Arial"/>
          <w:bCs/>
          <w:vertAlign w:val="superscript"/>
          <w:lang w:val="en-GB"/>
        </w:rPr>
        <w:t>2</w:t>
      </w:r>
      <w:r w:rsidR="0012308B">
        <w:rPr>
          <w:rFonts w:cs="Arial"/>
          <w:bCs/>
          <w:vertAlign w:val="subscript"/>
          <w:lang w:val="en-GB"/>
        </w:rPr>
        <w:t xml:space="preserve"> </w:t>
      </w:r>
      <w:r w:rsidR="007E4050">
        <w:rPr>
          <w:lang w:val="en-GB"/>
        </w:rPr>
        <w:t>will be chosen.</w:t>
      </w:r>
      <w:r w:rsidR="00FF2ECB">
        <w:rPr>
          <w:lang w:val="en-GB"/>
        </w:rPr>
        <w:t xml:space="preserve"> The user decides whether</w:t>
      </w:r>
      <w:r w:rsidR="000A15D7">
        <w:rPr>
          <w:lang w:val="en-GB"/>
        </w:rPr>
        <w:t xml:space="preserve"> </w:t>
      </w:r>
      <w:r w:rsidR="00FF2ECB">
        <w:rPr>
          <w:lang w:val="en-GB"/>
        </w:rPr>
        <w:t xml:space="preserve">the regression </w:t>
      </w:r>
      <w:r w:rsidR="000A15D7">
        <w:rPr>
          <w:lang w:val="en-GB"/>
        </w:rPr>
        <w:t>including C</w:t>
      </w:r>
      <w:r w:rsidR="000A15D7">
        <w:rPr>
          <w:vertAlign w:val="subscript"/>
          <w:lang w:val="en-GB"/>
        </w:rPr>
        <w:t>max</w:t>
      </w:r>
      <w:r w:rsidR="004858FC">
        <w:rPr>
          <w:lang w:val="en-GB"/>
        </w:rPr>
        <w:t xml:space="preserve"> </w:t>
      </w:r>
      <w:r w:rsidR="00827885">
        <w:rPr>
          <w:lang w:val="en-GB"/>
        </w:rPr>
        <w:t>is included in this choic</w:t>
      </w:r>
      <w:r w:rsidR="00544625">
        <w:rPr>
          <w:lang w:val="en-GB"/>
        </w:rPr>
        <w:t>e</w:t>
      </w:r>
      <w:r w:rsidR="000A15D7">
        <w:rPr>
          <w:lang w:val="en-GB"/>
        </w:rPr>
        <w:t>.</w:t>
      </w:r>
    </w:p>
    <w:p w14:paraId="30DA6CF1" w14:textId="07F501E0" w:rsidR="0073449C" w:rsidRDefault="0039311E" w:rsidP="0073449C">
      <w:pPr>
        <w:pStyle w:val="Heading2"/>
      </w:pPr>
      <w:bookmarkStart w:id="12" w:name="_Toc10725726"/>
      <w:r>
        <w:t xml:space="preserve">Interpolation / extrapolation </w:t>
      </w:r>
      <w:r w:rsidR="00FC3414">
        <w:t>rules</w:t>
      </w:r>
      <w:bookmarkEnd w:id="12"/>
    </w:p>
    <w:p w14:paraId="3FF28739" w14:textId="6BBDFE08" w:rsidR="007E4050" w:rsidRDefault="008E11D5" w:rsidP="00666C62">
      <w:pPr>
        <w:jc w:val="both"/>
      </w:pPr>
      <w:r>
        <w:t xml:space="preserve">In cases where </w:t>
      </w:r>
      <w:r w:rsidR="00CF4259">
        <w:t xml:space="preserve">concentrations </w:t>
      </w:r>
      <w:r w:rsidR="00986D98">
        <w:t>must</w:t>
      </w:r>
      <w:r w:rsidR="00CF4259">
        <w:t xml:space="preserve"> be calculated by int</w:t>
      </w:r>
      <w:r w:rsidR="00741352">
        <w:t>er</w:t>
      </w:r>
      <w:r w:rsidR="00CF4259">
        <w:t>polation</w:t>
      </w:r>
      <w:r w:rsidR="00F43B94">
        <w:t xml:space="preserve"> or extrapolation (e.g. to correct </w:t>
      </w:r>
      <w:r w:rsidR="00A554F2">
        <w:t>time deviations and/or impute missing concentrations) the following rules will be applied:</w:t>
      </w:r>
    </w:p>
    <w:p w14:paraId="2166191C" w14:textId="64DE1971" w:rsidR="00106C29" w:rsidRDefault="00106C29" w:rsidP="007E4050"/>
    <w:p w14:paraId="3782EED3" w14:textId="60525141" w:rsidR="00106C29" w:rsidRDefault="00106C29" w:rsidP="007E4050">
      <w:r>
        <w:t>Linear interpolation rule:</w:t>
      </w:r>
    </w:p>
    <w:p w14:paraId="6ECEA0BD" w14:textId="6F81773F" w:rsidR="00A554F2" w:rsidRPr="00106C29" w:rsidRDefault="003334B8" w:rsidP="007E40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 xml:space="preserve">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3C99531" w14:textId="076D4036" w:rsidR="00106C29" w:rsidRDefault="00106C29" w:rsidP="007E4050">
      <w:pPr>
        <w:rPr>
          <w:rFonts w:eastAsiaTheme="minorEastAsia"/>
        </w:rPr>
      </w:pPr>
    </w:p>
    <w:p w14:paraId="05450F11" w14:textId="3D54791F" w:rsidR="00106C29" w:rsidRDefault="00106C29" w:rsidP="007E4050">
      <w:pPr>
        <w:rPr>
          <w:rFonts w:eastAsiaTheme="minorEastAsia"/>
        </w:rPr>
      </w:pPr>
      <w:r>
        <w:rPr>
          <w:rFonts w:eastAsiaTheme="minorEastAsia"/>
        </w:rPr>
        <w:t>Log-linear interpolation rule:</w:t>
      </w:r>
    </w:p>
    <w:p w14:paraId="7EFC7310" w14:textId="3E07344F" w:rsidR="00106C29" w:rsidRPr="00AC1FA8" w:rsidRDefault="003334B8" w:rsidP="007E40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 xml:space="preserve">( 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×( 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)-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))</m:t>
          </m:r>
        </m:oMath>
      </m:oMathPara>
    </w:p>
    <w:p w14:paraId="209619C7" w14:textId="77777777" w:rsidR="00AC1FA8" w:rsidRDefault="00AC1FA8" w:rsidP="007E4050"/>
    <w:p w14:paraId="046B400F" w14:textId="6C6A7E1F" w:rsidR="00A554F2" w:rsidRDefault="000914E1" w:rsidP="007E4050">
      <w:pPr>
        <w:rPr>
          <w:rFonts w:cs="Arial"/>
          <w:bCs/>
          <w:lang w:val="en-GB"/>
        </w:rPr>
      </w:pPr>
      <w:r>
        <w:t xml:space="preserve">Extrapolation rule </w:t>
      </w:r>
      <w:r w:rsidR="000641FD">
        <w:t xml:space="preserve">using </w:t>
      </w:r>
      <w:r w:rsidR="007F0BB4" w:rsidRPr="00FE4888">
        <w:rPr>
          <w:rFonts w:ascii="Symbol" w:hAnsi="Symbol" w:cs="Arial"/>
          <w:bCs/>
        </w:rPr>
        <w:t></w:t>
      </w:r>
      <w:r w:rsidR="007F0BB4" w:rsidRPr="00FE4888">
        <w:rPr>
          <w:rFonts w:cs="Arial"/>
          <w:bCs/>
          <w:vertAlign w:val="subscript"/>
        </w:rPr>
        <w:t>z</w:t>
      </w:r>
      <w:r w:rsidR="007F0BB4">
        <w:rPr>
          <w:rFonts w:cs="Arial"/>
          <w:bCs/>
          <w:lang w:val="en-GB"/>
        </w:rPr>
        <w:t>:</w:t>
      </w:r>
    </w:p>
    <w:p w14:paraId="3066BB60" w14:textId="3685FD2D" w:rsidR="007F0BB4" w:rsidRPr="007F0BB4" w:rsidRDefault="003334B8" w:rsidP="007E4050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last</m:t>
              </m:r>
            </m:sub>
          </m:sSub>
          <m:r>
            <w:rPr>
              <w:rFonts w:ascii="Cambria Math" w:hAnsi="Cambria Math"/>
              <w:lang w:val="en-GB"/>
            </w:rPr>
            <m:t>×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exp</m:t>
          </m:r>
          <m:r>
            <w:rPr>
              <w:rFonts w:ascii="Cambria Math" w:hAnsi="Cambria Math"/>
              <w:lang w:val="en-GB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λ</m:t>
              </m:r>
            </m:e>
            <m:sub>
              <m:r>
                <w:rPr>
                  <w:rFonts w:ascii="Cambria Math" w:hAnsi="Cambria Math"/>
                  <w:lang w:val="en-GB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lang w:val="en-GB"/>
            </w:rPr>
            <m:t xml:space="preserve"> ×</m:t>
          </m:r>
          <m:d>
            <m:dPr>
              <m:ctrlPr>
                <w:rPr>
                  <w:rFonts w:ascii="Cambria Math" w:hAnsi="Cambria Math" w:cs="Arial"/>
                  <w:bCs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lang w:val="en-GB"/>
                    </w:rPr>
                    <m:t>last</m:t>
                  </m:r>
                </m:sub>
              </m:sSub>
              <m:ctrlPr>
                <w:rPr>
                  <w:rFonts w:ascii="Cambria Math" w:hAnsi="Cambria Math" w:cs="Arial"/>
                  <w:bCs/>
                  <w:i/>
                  <w:lang w:val="en-GB"/>
                </w:rPr>
              </m:ctrlPr>
            </m:e>
          </m:d>
          <m:r>
            <w:rPr>
              <w:rFonts w:ascii="Cambria Math" w:hAnsi="Cambria Math" w:cs="Arial"/>
              <w:lang w:val="en-GB"/>
            </w:rPr>
            <m:t>)</m:t>
          </m:r>
        </m:oMath>
      </m:oMathPara>
    </w:p>
    <w:p w14:paraId="27C37A0B" w14:textId="78412404" w:rsidR="0000658C" w:rsidRDefault="0000658C" w:rsidP="007E4050"/>
    <w:p w14:paraId="760F953A" w14:textId="7D091F94" w:rsidR="00EB24F5" w:rsidRDefault="00EB24F5" w:rsidP="007E4050">
      <w:r>
        <w:t>Back-extrapolation rule (IV</w:t>
      </w:r>
      <w:r w:rsidR="00CD5FC5">
        <w:t xml:space="preserve"> bolus administration only):</w:t>
      </w:r>
    </w:p>
    <w:p w14:paraId="620D7443" w14:textId="6A1B06CE" w:rsidR="00CD5FC5" w:rsidRPr="00533E90" w:rsidRDefault="003334B8" w:rsidP="007E40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r>
            <w:rPr>
              <w:rFonts w:ascii="Cambria Math" w:hAnsi="Cambria Math"/>
            </w:rPr>
            <m:t>(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func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9E0EDA5" w14:textId="14BF3952" w:rsidR="00533E90" w:rsidRPr="002B376E" w:rsidRDefault="00B468A0" w:rsidP="007E4050">
      <w:pPr>
        <w:rPr>
          <w:rFonts w:eastAsiaTheme="minorEastAsia"/>
        </w:rPr>
      </w:pPr>
      <w:r>
        <w:rPr>
          <w:rFonts w:eastAsiaTheme="minorEastAsia"/>
        </w:rPr>
        <w:t xml:space="preserve">Back-extrapolation will only be </w:t>
      </w:r>
      <w:r w:rsidR="00022303">
        <w:rPr>
          <w:rFonts w:eastAsiaTheme="minorEastAsia"/>
        </w:rPr>
        <w:t>applied</w:t>
      </w:r>
      <w:r>
        <w:rPr>
          <w:rFonts w:eastAsiaTheme="minorEastAsia"/>
        </w:rPr>
        <w:t xml:space="preserve"> if 1) </w:t>
      </w:r>
      <w:r w:rsidR="009F4A10" w:rsidRPr="00022303">
        <w:rPr>
          <w:rFonts w:eastAsiaTheme="minorEastAsia"/>
          <w:i/>
        </w:rPr>
        <w:t>c</w:t>
      </w:r>
      <w:r w:rsidR="009F4A10" w:rsidRPr="00022303">
        <w:rPr>
          <w:rFonts w:eastAsiaTheme="minorEastAsia"/>
          <w:vertAlign w:val="subscript"/>
        </w:rPr>
        <w:t>1</w:t>
      </w:r>
      <w:r w:rsidR="009F4A10">
        <w:rPr>
          <w:rFonts w:eastAsiaTheme="minorEastAsia"/>
        </w:rPr>
        <w:t xml:space="preserve"> and </w:t>
      </w:r>
      <w:r w:rsidR="00022303">
        <w:rPr>
          <w:rFonts w:eastAsiaTheme="minorEastAsia"/>
          <w:i/>
        </w:rPr>
        <w:t>c</w:t>
      </w:r>
      <w:r w:rsidR="009F4A10" w:rsidRPr="00022303">
        <w:rPr>
          <w:rFonts w:eastAsiaTheme="minorEastAsia"/>
          <w:vertAlign w:val="subscript"/>
        </w:rPr>
        <w:t>2</w:t>
      </w:r>
      <w:r w:rsidR="009F4A10">
        <w:rPr>
          <w:rFonts w:eastAsiaTheme="minorEastAsia"/>
        </w:rPr>
        <w:t xml:space="preserve"> are non-missing and </w:t>
      </w:r>
      <w:r w:rsidR="004A6481">
        <w:rPr>
          <w:rFonts w:eastAsiaTheme="minorEastAsia"/>
        </w:rPr>
        <w:t xml:space="preserve">above LOQ and 2) </w:t>
      </w:r>
      <w:r w:rsidR="004A6481" w:rsidRPr="00022303">
        <w:rPr>
          <w:rFonts w:eastAsiaTheme="minorEastAsia"/>
          <w:i/>
        </w:rPr>
        <w:t>c</w:t>
      </w:r>
      <w:r w:rsidR="004A6481" w:rsidRPr="00022303">
        <w:rPr>
          <w:rFonts w:eastAsiaTheme="minorEastAsia"/>
          <w:vertAlign w:val="subscript"/>
        </w:rPr>
        <w:t>1</w:t>
      </w:r>
      <w:r w:rsidR="004A6481">
        <w:rPr>
          <w:rFonts w:eastAsiaTheme="minorEastAsia"/>
        </w:rPr>
        <w:t xml:space="preserve"> is larger </w:t>
      </w:r>
      <w:r w:rsidR="003C322D">
        <w:rPr>
          <w:rFonts w:eastAsiaTheme="minorEastAsia"/>
        </w:rPr>
        <w:t>than</w:t>
      </w:r>
      <w:r w:rsidR="004A6481">
        <w:rPr>
          <w:rFonts w:eastAsiaTheme="minorEastAsia"/>
        </w:rPr>
        <w:t xml:space="preserve"> </w:t>
      </w:r>
      <w:r w:rsidR="004A6481" w:rsidRPr="00022303">
        <w:rPr>
          <w:rFonts w:eastAsiaTheme="minorEastAsia"/>
          <w:i/>
        </w:rPr>
        <w:t>c</w:t>
      </w:r>
      <w:r w:rsidR="004A6481" w:rsidRPr="00022303">
        <w:rPr>
          <w:rFonts w:eastAsiaTheme="minorEastAsia"/>
          <w:vertAlign w:val="subscript"/>
        </w:rPr>
        <w:t>2</w:t>
      </w:r>
      <w:r w:rsidR="004A6481">
        <w:rPr>
          <w:rFonts w:eastAsiaTheme="minorEastAsia"/>
        </w:rPr>
        <w:t>.</w:t>
      </w:r>
      <w:r w:rsidR="00FC62B7">
        <w:rPr>
          <w:rFonts w:eastAsiaTheme="minorEastAsia"/>
        </w:rPr>
        <w:t xml:space="preserve"> If this is not the case</w:t>
      </w:r>
      <w:r w:rsidR="00022303">
        <w:rPr>
          <w:rFonts w:eastAsiaTheme="minorEastAsia"/>
        </w:rPr>
        <w:t>,</w:t>
      </w:r>
      <w:r w:rsidR="00FC62B7">
        <w:rPr>
          <w:rFonts w:eastAsiaTheme="minorEastAsia"/>
        </w:rPr>
        <w:t xml:space="preserve"> then </w:t>
      </w:r>
      <w:r w:rsidR="00FC62B7" w:rsidRPr="00022303">
        <w:rPr>
          <w:rFonts w:eastAsiaTheme="minorEastAsia"/>
          <w:i/>
        </w:rPr>
        <w:t>c</w:t>
      </w:r>
      <w:r w:rsidR="00FC62B7" w:rsidRPr="00022303">
        <w:rPr>
          <w:rFonts w:eastAsiaTheme="minorEastAsia"/>
          <w:vertAlign w:val="subscript"/>
        </w:rPr>
        <w:t>0</w:t>
      </w:r>
      <w:r w:rsidR="00FC62B7">
        <w:rPr>
          <w:rFonts w:eastAsiaTheme="minorEastAsia"/>
        </w:rPr>
        <w:t xml:space="preserve"> will</w:t>
      </w:r>
      <w:r w:rsidR="004C3EE0">
        <w:rPr>
          <w:rFonts w:eastAsiaTheme="minorEastAsia"/>
        </w:rPr>
        <w:t xml:space="preserve"> get</w:t>
      </w:r>
      <w:r w:rsidR="00FC62B7">
        <w:rPr>
          <w:rFonts w:eastAsiaTheme="minorEastAsia"/>
        </w:rPr>
        <w:t xml:space="preserve"> the value of </w:t>
      </w:r>
      <w:r w:rsidR="00FC62B7" w:rsidRPr="00022303">
        <w:rPr>
          <w:rFonts w:eastAsiaTheme="minorEastAsia"/>
          <w:i/>
        </w:rPr>
        <w:t>c</w:t>
      </w:r>
      <w:r w:rsidR="00FC62B7" w:rsidRPr="00022303">
        <w:rPr>
          <w:rFonts w:eastAsiaTheme="minorEastAsia"/>
          <w:vertAlign w:val="subscript"/>
        </w:rPr>
        <w:t>1</w:t>
      </w:r>
      <w:r w:rsidR="00FC62B7">
        <w:rPr>
          <w:rFonts w:eastAsiaTheme="minorEastAsia"/>
        </w:rPr>
        <w:t>.</w:t>
      </w:r>
      <w:r w:rsidR="00623F3D">
        <w:rPr>
          <w:rFonts w:eastAsiaTheme="minorEastAsia"/>
        </w:rPr>
        <w:t xml:space="preserve"> If the PK curve </w:t>
      </w:r>
      <w:r w:rsidR="00123695">
        <w:rPr>
          <w:rFonts w:eastAsiaTheme="minorEastAsia"/>
        </w:rPr>
        <w:t xml:space="preserve">clearly shows </w:t>
      </w:r>
      <w:r w:rsidR="00001939">
        <w:rPr>
          <w:rFonts w:eastAsiaTheme="minorEastAsia"/>
        </w:rPr>
        <w:t xml:space="preserve">one-compartmental kinetics, the user can </w:t>
      </w:r>
      <w:r w:rsidR="00CE3C76">
        <w:rPr>
          <w:rFonts w:eastAsiaTheme="minorEastAsia"/>
        </w:rPr>
        <w:t xml:space="preserve">consider </w:t>
      </w:r>
      <w:r w:rsidR="002B376E">
        <w:rPr>
          <w:rFonts w:eastAsiaTheme="minorEastAsia"/>
        </w:rPr>
        <w:t>applying</w:t>
      </w:r>
      <w:r w:rsidR="002805CC">
        <w:rPr>
          <w:rFonts w:eastAsiaTheme="minorEastAsia"/>
        </w:rPr>
        <w:t xml:space="preserve"> log-linear regression </w:t>
      </w:r>
      <w:r w:rsidR="00AF0737">
        <w:rPr>
          <w:rFonts w:eastAsiaTheme="minorEastAsia"/>
        </w:rPr>
        <w:t>to</w:t>
      </w:r>
      <w:r w:rsidR="007B4A34">
        <w:rPr>
          <w:rFonts w:eastAsiaTheme="minorEastAsia"/>
        </w:rPr>
        <w:t xml:space="preserve"> the complete curve to estimate </w:t>
      </w:r>
      <w:r w:rsidR="00826877">
        <w:rPr>
          <w:rFonts w:eastAsiaTheme="minorEastAsia"/>
        </w:rPr>
        <w:t>c</w:t>
      </w:r>
      <w:r w:rsidR="00826877">
        <w:rPr>
          <w:rFonts w:eastAsiaTheme="minorEastAsia"/>
          <w:vertAlign w:val="subscript"/>
        </w:rPr>
        <w:t>0</w:t>
      </w:r>
      <w:r w:rsidR="00826877">
        <w:rPr>
          <w:rFonts w:eastAsiaTheme="minorEastAsia"/>
        </w:rPr>
        <w:t xml:space="preserve">. On the other hand, if the curve </w:t>
      </w:r>
      <w:r w:rsidR="00973808">
        <w:rPr>
          <w:rFonts w:eastAsiaTheme="minorEastAsia"/>
        </w:rPr>
        <w:t xml:space="preserve">shows two distinct </w:t>
      </w:r>
      <w:r w:rsidR="00670D52">
        <w:rPr>
          <w:rFonts w:eastAsiaTheme="minorEastAsia"/>
        </w:rPr>
        <w:t>phases (</w:t>
      </w:r>
      <w:r w:rsidR="00AD2EFF">
        <w:rPr>
          <w:rFonts w:eastAsiaTheme="minorEastAsia"/>
        </w:rPr>
        <w:t xml:space="preserve">bi-exponential, two compartments) </w:t>
      </w:r>
      <w:r w:rsidR="00564098">
        <w:rPr>
          <w:rFonts w:eastAsiaTheme="minorEastAsia"/>
        </w:rPr>
        <w:t xml:space="preserve">the user can decide to apply curve stripping </w:t>
      </w:r>
      <w:r w:rsidR="002B376E">
        <w:rPr>
          <w:rFonts w:eastAsiaTheme="minorEastAsia"/>
        </w:rPr>
        <w:t>to estimate c</w:t>
      </w:r>
      <w:r w:rsidR="002B376E">
        <w:rPr>
          <w:rFonts w:eastAsiaTheme="minorEastAsia"/>
          <w:vertAlign w:val="subscript"/>
        </w:rPr>
        <w:t>0</w:t>
      </w:r>
      <w:r w:rsidR="00A13758">
        <w:rPr>
          <w:rFonts w:eastAsiaTheme="minorEastAsia"/>
        </w:rPr>
        <w:t xml:space="preserve"> (</w:t>
      </w:r>
      <w:r w:rsidR="00A13758" w:rsidRPr="00FF6D91">
        <w:rPr>
          <w:rFonts w:cstheme="minorHAnsi"/>
        </w:rPr>
        <w:t>Gabrielsson and Weiner</w:t>
      </w:r>
      <w:r w:rsidR="00A13758">
        <w:rPr>
          <w:rFonts w:cstheme="minorHAnsi"/>
        </w:rPr>
        <w:t>, p. 388)</w:t>
      </w:r>
      <w:r w:rsidR="002B376E">
        <w:rPr>
          <w:rFonts w:eastAsiaTheme="minorEastAsia"/>
        </w:rPr>
        <w:t>.</w:t>
      </w:r>
    </w:p>
    <w:p w14:paraId="4A66252F" w14:textId="4B6C65FE" w:rsidR="0039311E" w:rsidRDefault="0039311E" w:rsidP="0039311E">
      <w:pPr>
        <w:pStyle w:val="Heading2"/>
      </w:pPr>
      <w:bookmarkStart w:id="13" w:name="_Toc10725727"/>
      <w:r>
        <w:t>Trapezoidal rules</w:t>
      </w:r>
      <w:r w:rsidR="001A4261">
        <w:t xml:space="preserve"> and AUC calculation</w:t>
      </w:r>
      <w:bookmarkEnd w:id="13"/>
    </w:p>
    <w:p w14:paraId="49504041" w14:textId="7FDB7E8B" w:rsidR="007B5147" w:rsidRDefault="007B5147" w:rsidP="00666C62">
      <w:pPr>
        <w:jc w:val="both"/>
      </w:pPr>
      <w:r>
        <w:t>Trapezoidal rules are used to calculate</w:t>
      </w:r>
      <w:r w:rsidR="00373CE7">
        <w:t xml:space="preserve"> </w:t>
      </w:r>
      <w:r w:rsidR="00907236">
        <w:t xml:space="preserve">partial areas </w:t>
      </w:r>
      <w:r w:rsidR="00373CE7">
        <w:t>for</w:t>
      </w:r>
      <w:r w:rsidR="00907236">
        <w:t xml:space="preserve"> AUC</w:t>
      </w:r>
      <w:r w:rsidR="00373CE7">
        <w:t xml:space="preserve"> </w:t>
      </w:r>
      <w:r w:rsidR="002D0AE7">
        <w:t xml:space="preserve">and AUMC </w:t>
      </w:r>
      <w:r w:rsidR="00373CE7">
        <w:t>estimation.</w:t>
      </w:r>
      <w:r w:rsidR="001A4261">
        <w:t xml:space="preserve"> </w:t>
      </w:r>
      <w:r w:rsidR="00061DF8">
        <w:t xml:space="preserve">Different rules can be applied to </w:t>
      </w:r>
      <w:r w:rsidR="002E0A72">
        <w:t>different parts in the PK curve: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7654"/>
      </w:tblGrid>
      <w:tr w:rsidR="00926B76" w14:paraId="43C77812" w14:textId="77777777" w:rsidTr="007639B4">
        <w:tc>
          <w:tcPr>
            <w:tcW w:w="1413" w:type="dxa"/>
          </w:tcPr>
          <w:p w14:paraId="3D859A51" w14:textId="7F9CDEDA" w:rsidR="00926B76" w:rsidRPr="007639B4" w:rsidRDefault="00926B76" w:rsidP="007B5147">
            <w:pPr>
              <w:rPr>
                <w:b/>
              </w:rPr>
            </w:pPr>
            <w:r w:rsidRPr="007639B4">
              <w:rPr>
                <w:b/>
              </w:rPr>
              <w:t>Method</w:t>
            </w:r>
            <w:r w:rsidR="00F03237" w:rsidRPr="007639B4">
              <w:rPr>
                <w:b/>
              </w:rPr>
              <w:t xml:space="preserve"> No.</w:t>
            </w:r>
          </w:p>
        </w:tc>
        <w:tc>
          <w:tcPr>
            <w:tcW w:w="7654" w:type="dxa"/>
          </w:tcPr>
          <w:p w14:paraId="497DE260" w14:textId="5BD9039A" w:rsidR="00926B76" w:rsidRPr="007639B4" w:rsidRDefault="00F03237" w:rsidP="007B5147">
            <w:pPr>
              <w:rPr>
                <w:b/>
              </w:rPr>
            </w:pPr>
            <w:r w:rsidRPr="007639B4">
              <w:rPr>
                <w:b/>
              </w:rPr>
              <w:t>Method</w:t>
            </w:r>
            <w:r w:rsidR="001F01DD" w:rsidRPr="007639B4">
              <w:rPr>
                <w:b/>
              </w:rPr>
              <w:t xml:space="preserve"> des</w:t>
            </w:r>
            <w:r w:rsidR="005A2B7B" w:rsidRPr="007639B4">
              <w:rPr>
                <w:b/>
              </w:rPr>
              <w:t>cription</w:t>
            </w:r>
          </w:p>
        </w:tc>
      </w:tr>
      <w:tr w:rsidR="00926B76" w14:paraId="7B35DB85" w14:textId="77777777" w:rsidTr="007639B4">
        <w:tc>
          <w:tcPr>
            <w:tcW w:w="1413" w:type="dxa"/>
          </w:tcPr>
          <w:p w14:paraId="56562520" w14:textId="76368C88" w:rsidR="00926B76" w:rsidRPr="007639B4" w:rsidRDefault="00F03237" w:rsidP="007B5147">
            <w:pPr>
              <w:rPr>
                <w:b/>
              </w:rPr>
            </w:pPr>
            <w:r w:rsidRPr="007639B4">
              <w:rPr>
                <w:b/>
              </w:rPr>
              <w:t>1</w:t>
            </w:r>
          </w:p>
        </w:tc>
        <w:tc>
          <w:tcPr>
            <w:tcW w:w="7654" w:type="dxa"/>
          </w:tcPr>
          <w:p w14:paraId="41DB2D9E" w14:textId="25C36762" w:rsidR="00926B76" w:rsidRDefault="00D359A4" w:rsidP="007B5147">
            <w:r>
              <w:t>Calculate all partial areas with</w:t>
            </w:r>
            <w:r w:rsidR="005F6E56">
              <w:t xml:space="preserve"> the </w:t>
            </w:r>
            <w:r>
              <w:t>linear trapezoidal rule</w:t>
            </w:r>
          </w:p>
        </w:tc>
      </w:tr>
      <w:tr w:rsidR="00926B76" w14:paraId="1A9E437D" w14:textId="77777777" w:rsidTr="007639B4">
        <w:tc>
          <w:tcPr>
            <w:tcW w:w="1413" w:type="dxa"/>
          </w:tcPr>
          <w:p w14:paraId="5C337294" w14:textId="25BA2915" w:rsidR="00926B76" w:rsidRPr="007639B4" w:rsidRDefault="00F03237" w:rsidP="007B5147">
            <w:pPr>
              <w:rPr>
                <w:b/>
              </w:rPr>
            </w:pPr>
            <w:r w:rsidRPr="007639B4">
              <w:rPr>
                <w:b/>
              </w:rPr>
              <w:t>2</w:t>
            </w:r>
          </w:p>
        </w:tc>
        <w:tc>
          <w:tcPr>
            <w:tcW w:w="7654" w:type="dxa"/>
          </w:tcPr>
          <w:p w14:paraId="3CBF7BF2" w14:textId="08DB6511" w:rsidR="00926B76" w:rsidRDefault="00D2663A" w:rsidP="007B5147">
            <w:r>
              <w:t xml:space="preserve">Calculate areas </w:t>
            </w:r>
            <w:r w:rsidR="00DF35E3">
              <w:t>between increasing concentrations</w:t>
            </w:r>
            <w:r w:rsidR="00052B1A">
              <w:t xml:space="preserve"> </w:t>
            </w:r>
            <w:r>
              <w:t>with the linear trapezoidal rule, areas</w:t>
            </w:r>
            <w:r w:rsidR="00FB04CF">
              <w:t xml:space="preserve"> </w:t>
            </w:r>
            <w:r w:rsidR="00DF35E3">
              <w:t xml:space="preserve">between decreasing concentrations </w:t>
            </w:r>
            <w:r w:rsidR="00FB04CF">
              <w:t>with the log-linear trapezoidal rule</w:t>
            </w:r>
          </w:p>
        </w:tc>
      </w:tr>
      <w:tr w:rsidR="00926B76" w14:paraId="0989A5B3" w14:textId="77777777" w:rsidTr="002F644D">
        <w:trPr>
          <w:trHeight w:val="617"/>
        </w:trPr>
        <w:tc>
          <w:tcPr>
            <w:tcW w:w="1413" w:type="dxa"/>
          </w:tcPr>
          <w:p w14:paraId="448FC79C" w14:textId="71C6BEDA" w:rsidR="00926B76" w:rsidRPr="007639B4" w:rsidRDefault="00F03237" w:rsidP="007B5147">
            <w:pPr>
              <w:rPr>
                <w:b/>
              </w:rPr>
            </w:pPr>
            <w:r w:rsidRPr="007639B4">
              <w:rPr>
                <w:b/>
              </w:rPr>
              <w:t>3</w:t>
            </w:r>
          </w:p>
        </w:tc>
        <w:tc>
          <w:tcPr>
            <w:tcW w:w="7654" w:type="dxa"/>
          </w:tcPr>
          <w:p w14:paraId="5AE98429" w14:textId="1CF810FB" w:rsidR="00926B76" w:rsidRDefault="001F01DD" w:rsidP="007B5147">
            <w:r>
              <w:t xml:space="preserve">Calculate areas before the first </w:t>
            </w:r>
            <w:proofErr w:type="spellStart"/>
            <w:r w:rsidR="00D32D31">
              <w:t>t</w:t>
            </w:r>
            <w:r w:rsidR="00D32D31">
              <w:rPr>
                <w:vertAlign w:val="subscript"/>
              </w:rPr>
              <w:t>max</w:t>
            </w:r>
            <w:proofErr w:type="spellEnd"/>
            <w:r>
              <w:t xml:space="preserve"> with the linear trapezoidal rule, areas after the first </w:t>
            </w:r>
            <w:proofErr w:type="spellStart"/>
            <w:r w:rsidR="00D32D31">
              <w:t>t</w:t>
            </w:r>
            <w:r w:rsidR="002F644D">
              <w:rPr>
                <w:vertAlign w:val="subscript"/>
              </w:rPr>
              <w:t>max</w:t>
            </w:r>
            <w:proofErr w:type="spellEnd"/>
            <w:r>
              <w:t xml:space="preserve"> with the log-linear trapezoidal rule.</w:t>
            </w:r>
          </w:p>
        </w:tc>
      </w:tr>
    </w:tbl>
    <w:p w14:paraId="1C697F5C" w14:textId="5EEA671F" w:rsidR="007639B4" w:rsidRDefault="007639B4" w:rsidP="00AA4C9C"/>
    <w:p w14:paraId="6182E65A" w14:textId="05136D89" w:rsidR="00C154F1" w:rsidRPr="0091547B" w:rsidRDefault="0091547B" w:rsidP="00D55DD7">
      <w:pPr>
        <w:spacing w:after="0"/>
        <w:rPr>
          <w:i/>
        </w:rPr>
      </w:pPr>
      <w:r w:rsidRPr="0091547B">
        <w:rPr>
          <w:i/>
        </w:rPr>
        <w:t xml:space="preserve">Observed versus predicted </w:t>
      </w:r>
      <w:r w:rsidR="00B769BA">
        <w:rPr>
          <w:i/>
        </w:rPr>
        <w:t>C</w:t>
      </w:r>
      <w:r w:rsidRPr="0091547B">
        <w:rPr>
          <w:i/>
        </w:rPr>
        <w:softHyphen/>
      </w:r>
      <w:r w:rsidRPr="00E05FED">
        <w:rPr>
          <w:i/>
          <w:vertAlign w:val="subscript"/>
        </w:rPr>
        <w:t>last</w:t>
      </w:r>
    </w:p>
    <w:p w14:paraId="17EABC83" w14:textId="2FA03FB5" w:rsidR="0051636F" w:rsidRPr="00A15ED8" w:rsidRDefault="003F3470" w:rsidP="00666C62">
      <w:pPr>
        <w:jc w:val="both"/>
        <w:rPr>
          <w:rFonts w:cstheme="minorHAnsi"/>
          <w:lang w:val="en-GB"/>
        </w:rPr>
      </w:pPr>
      <w:r>
        <w:t>T</w:t>
      </w:r>
      <w:r w:rsidR="00C85BC9">
        <w:t>he calculation of AUC</w:t>
      </w:r>
      <w:r w:rsidR="00C85BC9" w:rsidRPr="00C85BC9">
        <w:rPr>
          <w:rFonts w:cs="Arial"/>
          <w:bCs/>
          <w:vertAlign w:val="subscript"/>
        </w:rPr>
        <w:sym w:font="Symbol" w:char="F0A5"/>
      </w:r>
      <w:r w:rsidR="00C85BC9">
        <w:rPr>
          <w:rFonts w:cs="Arial"/>
          <w:bCs/>
          <w:lang w:val="en-GB"/>
        </w:rPr>
        <w:t xml:space="preserve"> </w:t>
      </w:r>
      <w:r w:rsidR="00F1713B">
        <w:rPr>
          <w:rFonts w:cs="Arial"/>
          <w:bCs/>
          <w:lang w:val="en-GB"/>
        </w:rPr>
        <w:t xml:space="preserve">can be done using the </w:t>
      </w:r>
      <w:r w:rsidR="00B6368C">
        <w:rPr>
          <w:rFonts w:cs="Arial"/>
          <w:bCs/>
          <w:lang w:val="en-GB"/>
        </w:rPr>
        <w:t xml:space="preserve">observed </w:t>
      </w:r>
      <w:r w:rsidR="00AB1448">
        <w:rPr>
          <w:rFonts w:cs="Arial"/>
          <w:bCs/>
          <w:lang w:val="en-GB"/>
        </w:rPr>
        <w:t>C</w:t>
      </w:r>
      <w:r w:rsidR="00AB1448">
        <w:rPr>
          <w:rFonts w:cs="Arial"/>
          <w:bCs/>
          <w:vertAlign w:val="subscript"/>
          <w:lang w:val="en-GB"/>
        </w:rPr>
        <w:t>last</w:t>
      </w:r>
      <w:r w:rsidR="00AB1448">
        <w:rPr>
          <w:rFonts w:cs="Arial"/>
          <w:bCs/>
          <w:lang w:val="en-GB"/>
        </w:rPr>
        <w:t xml:space="preserve"> </w:t>
      </w:r>
      <w:r w:rsidR="00B6368C">
        <w:rPr>
          <w:rFonts w:cs="Arial"/>
          <w:bCs/>
          <w:lang w:val="en-GB"/>
        </w:rPr>
        <w:t>(</w:t>
      </w:r>
      <w:proofErr w:type="spellStart"/>
      <w:r w:rsidR="00B6368C">
        <w:rPr>
          <w:rFonts w:cs="Arial"/>
          <w:bCs/>
          <w:lang w:val="en-GB"/>
        </w:rPr>
        <w:t>C</w:t>
      </w:r>
      <w:r w:rsidR="00B6368C" w:rsidRPr="00E05FED">
        <w:rPr>
          <w:rFonts w:cs="Arial"/>
          <w:bCs/>
          <w:vertAlign w:val="subscript"/>
          <w:lang w:val="en-GB"/>
        </w:rPr>
        <w:t>last</w:t>
      </w:r>
      <w:r w:rsidR="00E05FED" w:rsidRPr="00E05FED">
        <w:rPr>
          <w:rFonts w:cs="Arial"/>
          <w:bCs/>
          <w:vertAlign w:val="subscript"/>
          <w:lang w:val="en-GB"/>
        </w:rPr>
        <w:t>,</w:t>
      </w:r>
      <w:r w:rsidR="00B6368C">
        <w:rPr>
          <w:rFonts w:cs="Arial"/>
          <w:bCs/>
          <w:vertAlign w:val="subscript"/>
          <w:lang w:val="en-GB"/>
        </w:rPr>
        <w:t>obs</w:t>
      </w:r>
      <w:proofErr w:type="spellEnd"/>
      <w:r w:rsidR="00B6368C">
        <w:rPr>
          <w:rFonts w:cs="Arial"/>
          <w:bCs/>
          <w:lang w:val="en-GB"/>
        </w:rPr>
        <w:t>)</w:t>
      </w:r>
      <w:r w:rsidR="0051636F">
        <w:rPr>
          <w:rFonts w:cs="Arial"/>
          <w:bCs/>
          <w:lang w:val="en-GB"/>
        </w:rPr>
        <w:t xml:space="preserve"> or </w:t>
      </w:r>
      <w:r w:rsidR="0051636F" w:rsidRPr="0051636F">
        <w:rPr>
          <w:rFonts w:cstheme="minorHAnsi"/>
        </w:rPr>
        <w:t xml:space="preserve">the predicted value for </w:t>
      </w:r>
      <w:r w:rsidR="0051636F" w:rsidRPr="0051636F">
        <w:rPr>
          <w:rFonts w:cstheme="minorHAnsi"/>
          <w:i/>
          <w:iCs/>
        </w:rPr>
        <w:t>C</w:t>
      </w:r>
      <w:r w:rsidR="0051636F" w:rsidRPr="0051636F">
        <w:rPr>
          <w:rFonts w:cstheme="minorHAnsi"/>
          <w:iCs/>
          <w:vertAlign w:val="subscript"/>
        </w:rPr>
        <w:t>last</w:t>
      </w:r>
      <w:r w:rsidR="00FC3B55">
        <w:rPr>
          <w:rFonts w:cstheme="minorHAnsi"/>
          <w:iCs/>
          <w:lang w:val="en-GB"/>
        </w:rPr>
        <w:t xml:space="preserve"> (</w:t>
      </w:r>
      <w:proofErr w:type="spellStart"/>
      <w:r w:rsidR="00FC3B55">
        <w:rPr>
          <w:rFonts w:cstheme="minorHAnsi"/>
          <w:iCs/>
          <w:lang w:val="en-GB"/>
        </w:rPr>
        <w:t>C</w:t>
      </w:r>
      <w:r w:rsidR="00FC3B55">
        <w:rPr>
          <w:rFonts w:cstheme="minorHAnsi"/>
          <w:iCs/>
          <w:vertAlign w:val="subscript"/>
          <w:lang w:val="en-GB"/>
        </w:rPr>
        <w:t>last,pred</w:t>
      </w:r>
      <w:proofErr w:type="spellEnd"/>
      <w:r w:rsidR="00FC3B55">
        <w:rPr>
          <w:rFonts w:cstheme="minorHAnsi"/>
          <w:iCs/>
          <w:lang w:val="en-GB"/>
        </w:rPr>
        <w:t>)</w:t>
      </w:r>
      <w:r w:rsidR="0051636F" w:rsidRPr="0051636F">
        <w:rPr>
          <w:rFonts w:cstheme="minorHAnsi"/>
        </w:rPr>
        <w:t>, which is</w:t>
      </w:r>
      <w:r w:rsidR="0051636F">
        <w:rPr>
          <w:rFonts w:cstheme="minorHAnsi"/>
          <w:lang w:val="en-GB"/>
        </w:rPr>
        <w:t xml:space="preserve"> </w:t>
      </w:r>
      <w:r w:rsidR="0051636F" w:rsidRPr="0051636F">
        <w:rPr>
          <w:rFonts w:cstheme="minorHAnsi"/>
        </w:rPr>
        <w:t xml:space="preserve">defined as: </w:t>
      </w:r>
      <w:r w:rsidR="0051636F" w:rsidRPr="0051636F">
        <w:rPr>
          <w:rFonts w:cstheme="minorHAnsi"/>
          <w:i/>
          <w:iCs/>
        </w:rPr>
        <w:t>C</w:t>
      </w:r>
      <w:r w:rsidR="0051636F" w:rsidRPr="00FC3B55">
        <w:rPr>
          <w:rFonts w:cstheme="minorHAnsi"/>
          <w:iCs/>
          <w:vertAlign w:val="subscript"/>
        </w:rPr>
        <w:t>last</w:t>
      </w:r>
      <w:r w:rsidR="00FC3B55" w:rsidRPr="00FC3B55">
        <w:rPr>
          <w:rFonts w:cstheme="minorHAnsi"/>
          <w:iCs/>
          <w:vertAlign w:val="subscript"/>
          <w:lang w:val="en-GB"/>
        </w:rPr>
        <w:t>,</w:t>
      </w:r>
      <w:proofErr w:type="spellStart"/>
      <w:r w:rsidR="0051636F" w:rsidRPr="00FC3B55">
        <w:rPr>
          <w:rFonts w:cstheme="minorHAnsi"/>
          <w:iCs/>
          <w:vertAlign w:val="subscript"/>
        </w:rPr>
        <w:t>pred</w:t>
      </w:r>
      <w:proofErr w:type="spellEnd"/>
      <w:r w:rsidR="0051636F" w:rsidRPr="0051636F">
        <w:rPr>
          <w:rFonts w:cstheme="minorHAnsi"/>
          <w:i/>
          <w:iCs/>
        </w:rPr>
        <w:t xml:space="preserve"> </w:t>
      </w:r>
      <w:r w:rsidR="0051636F" w:rsidRPr="0051636F">
        <w:rPr>
          <w:rFonts w:cstheme="minorHAnsi"/>
        </w:rPr>
        <w:t>= exp(</w:t>
      </w:r>
      <w:r w:rsidR="0051636F" w:rsidRPr="004C52F2">
        <w:rPr>
          <w:rFonts w:cstheme="minorHAnsi"/>
          <w:iCs/>
        </w:rPr>
        <w:t xml:space="preserve">intercept </w:t>
      </w:r>
      <w:r w:rsidR="0051636F" w:rsidRPr="004C52F2">
        <w:rPr>
          <w:rFonts w:cstheme="minorHAnsi"/>
        </w:rPr>
        <w:t xml:space="preserve">- </w:t>
      </w:r>
      <w:r w:rsidR="00BF0BC4" w:rsidRPr="00182191">
        <w:rPr>
          <w:rFonts w:ascii="Symbol" w:hAnsi="Symbol" w:cs="Arial"/>
          <w:bCs/>
        </w:rPr>
        <w:t></w:t>
      </w:r>
      <w:r w:rsidR="00BF0BC4" w:rsidRPr="00182191">
        <w:rPr>
          <w:rFonts w:cs="Arial"/>
          <w:bCs/>
          <w:vertAlign w:val="subscript"/>
        </w:rPr>
        <w:t>z</w:t>
      </w:r>
      <w:r w:rsidR="0051636F" w:rsidRPr="004C52F2">
        <w:rPr>
          <w:rFonts w:cstheme="minorHAnsi"/>
          <w:iCs/>
        </w:rPr>
        <w:t xml:space="preserve"> </w:t>
      </w:r>
      <w:r w:rsidR="00BF0BC4">
        <w:rPr>
          <w:rFonts w:cstheme="minorHAnsi"/>
          <w:lang w:val="en-GB"/>
        </w:rPr>
        <w:t>x</w:t>
      </w:r>
      <w:r w:rsidR="0051636F" w:rsidRPr="004C52F2">
        <w:rPr>
          <w:rFonts w:cstheme="minorHAnsi"/>
        </w:rPr>
        <w:t xml:space="preserve"> </w:t>
      </w:r>
      <w:r w:rsidR="004C52F2" w:rsidRPr="00182191">
        <w:rPr>
          <w:rFonts w:cstheme="minorHAnsi"/>
          <w:iCs/>
          <w:lang w:val="en-GB"/>
        </w:rPr>
        <w:t>t</w:t>
      </w:r>
      <w:r w:rsidR="0051636F" w:rsidRPr="004C52F2">
        <w:rPr>
          <w:rFonts w:cstheme="minorHAnsi"/>
          <w:iCs/>
          <w:vertAlign w:val="subscript"/>
        </w:rPr>
        <w:t>last</w:t>
      </w:r>
      <w:r w:rsidR="0051636F" w:rsidRPr="0051636F">
        <w:rPr>
          <w:rFonts w:cstheme="minorHAnsi"/>
        </w:rPr>
        <w:t>)</w:t>
      </w:r>
      <w:r w:rsidR="00182191">
        <w:rPr>
          <w:rFonts w:cstheme="minorHAnsi"/>
          <w:lang w:val="en-GB"/>
        </w:rPr>
        <w:t xml:space="preserve"> where intercept and </w:t>
      </w:r>
      <w:r w:rsidR="00182191" w:rsidRPr="00182191">
        <w:rPr>
          <w:rFonts w:ascii="Symbol" w:hAnsi="Symbol" w:cs="Arial"/>
          <w:bCs/>
        </w:rPr>
        <w:t></w:t>
      </w:r>
      <w:r w:rsidR="00182191" w:rsidRPr="00182191">
        <w:rPr>
          <w:rFonts w:cs="Arial"/>
          <w:bCs/>
          <w:vertAlign w:val="subscript"/>
        </w:rPr>
        <w:t>z</w:t>
      </w:r>
      <w:r w:rsidR="00DE34CC">
        <w:rPr>
          <w:rFonts w:cs="Arial"/>
          <w:bCs/>
          <w:lang w:val="en-GB"/>
        </w:rPr>
        <w:t xml:space="preserve"> result from the estimation of the elimination rate constant.</w:t>
      </w:r>
      <w:r w:rsidR="00077209">
        <w:rPr>
          <w:rFonts w:cs="Arial"/>
          <w:bCs/>
          <w:lang w:val="en-GB"/>
        </w:rPr>
        <w:t xml:space="preserve"> In paragraph </w:t>
      </w:r>
      <w:r w:rsidR="00077209">
        <w:rPr>
          <w:rFonts w:cs="Arial"/>
          <w:bCs/>
          <w:lang w:val="en-GB"/>
        </w:rPr>
        <w:fldChar w:fldCharType="begin"/>
      </w:r>
      <w:r w:rsidR="00077209">
        <w:rPr>
          <w:rFonts w:cs="Arial"/>
          <w:bCs/>
          <w:lang w:val="en-GB"/>
        </w:rPr>
        <w:instrText xml:space="preserve"> REF _Ref10031367 \r \h </w:instrText>
      </w:r>
      <w:r w:rsidR="00077209">
        <w:rPr>
          <w:rFonts w:cs="Arial"/>
          <w:bCs/>
          <w:lang w:val="en-GB"/>
        </w:rPr>
      </w:r>
      <w:r w:rsidR="00077209">
        <w:rPr>
          <w:rFonts w:cs="Arial"/>
          <w:bCs/>
          <w:lang w:val="en-GB"/>
        </w:rPr>
        <w:fldChar w:fldCharType="separate"/>
      </w:r>
      <w:r w:rsidR="00077209">
        <w:rPr>
          <w:rFonts w:cs="Arial"/>
          <w:bCs/>
          <w:lang w:val="en-GB"/>
        </w:rPr>
        <w:t>5</w:t>
      </w:r>
      <w:r w:rsidR="00077209">
        <w:rPr>
          <w:rFonts w:cs="Arial"/>
          <w:bCs/>
          <w:lang w:val="en-GB"/>
        </w:rPr>
        <w:fldChar w:fldCharType="end"/>
      </w:r>
      <w:r w:rsidR="00077209">
        <w:rPr>
          <w:rFonts w:cs="Arial"/>
          <w:bCs/>
          <w:lang w:val="en-GB"/>
        </w:rPr>
        <w:t xml:space="preserve">, </w:t>
      </w:r>
      <w:r w:rsidR="006B592E">
        <w:rPr>
          <w:rFonts w:cs="Arial"/>
          <w:bCs/>
          <w:lang w:val="en-GB"/>
        </w:rPr>
        <w:t xml:space="preserve">parameters based on </w:t>
      </w:r>
      <w:r w:rsidR="00937C80">
        <w:t>AUC</w:t>
      </w:r>
      <w:r w:rsidR="00937C80" w:rsidRPr="00C85BC9">
        <w:rPr>
          <w:rFonts w:cs="Arial"/>
          <w:bCs/>
          <w:vertAlign w:val="subscript"/>
        </w:rPr>
        <w:sym w:font="Symbol" w:char="F0A5"/>
      </w:r>
      <w:r w:rsidR="005E7C36">
        <w:rPr>
          <w:rFonts w:cs="Arial"/>
          <w:bCs/>
          <w:lang w:val="en-GB"/>
        </w:rPr>
        <w:t xml:space="preserve"> will have the </w:t>
      </w:r>
      <w:r w:rsidR="000C3B55">
        <w:rPr>
          <w:rFonts w:cs="Arial"/>
          <w:bCs/>
          <w:lang w:val="en-GB"/>
        </w:rPr>
        <w:t xml:space="preserve">notation </w:t>
      </w:r>
      <w:r w:rsidR="00DF2D15">
        <w:rPr>
          <w:rFonts w:cs="Arial"/>
          <w:bCs/>
          <w:lang w:val="en-GB"/>
        </w:rPr>
        <w:t>‘</w:t>
      </w:r>
      <w:r w:rsidR="00C83162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r w:rsidR="00C83162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r w:rsidR="00C83162" w:rsidRPr="00DF2D15">
        <w:rPr>
          <w:rFonts w:cs="Arial"/>
          <w:bCs/>
          <w:i/>
          <w:sz w:val="18"/>
          <w:szCs w:val="18"/>
          <w:lang w:val="en-GB"/>
        </w:rPr>
        <w:t>)</w:t>
      </w:r>
      <w:r w:rsidR="00DF2D15" w:rsidRPr="00DF2D15">
        <w:rPr>
          <w:rFonts w:cs="Arial"/>
          <w:bCs/>
          <w:i/>
          <w:lang w:val="en-GB"/>
        </w:rPr>
        <w:t>’</w:t>
      </w:r>
      <w:r w:rsidR="00A50F97">
        <w:rPr>
          <w:rFonts w:cs="Arial"/>
          <w:bCs/>
          <w:lang w:val="en-GB"/>
        </w:rPr>
        <w:t xml:space="preserve"> </w:t>
      </w:r>
      <w:r w:rsidR="008E4114">
        <w:rPr>
          <w:rFonts w:cs="Arial"/>
          <w:bCs/>
          <w:lang w:val="en-GB"/>
        </w:rPr>
        <w:t xml:space="preserve">in the description to indicate </w:t>
      </w:r>
      <w:r w:rsidR="003A77D1">
        <w:rPr>
          <w:rFonts w:cs="Arial"/>
          <w:bCs/>
          <w:lang w:val="en-GB"/>
        </w:rPr>
        <w:t xml:space="preserve">that the parameter can be calculated using </w:t>
      </w:r>
      <w:r w:rsidR="009722CC">
        <w:rPr>
          <w:rFonts w:cs="Arial"/>
          <w:bCs/>
          <w:lang w:val="en-GB"/>
        </w:rPr>
        <w:t xml:space="preserve">both </w:t>
      </w:r>
      <w:r w:rsidR="00A15ED8">
        <w:rPr>
          <w:rFonts w:cs="Arial"/>
          <w:bCs/>
          <w:lang w:val="en-GB"/>
        </w:rPr>
        <w:t>values of C</w:t>
      </w:r>
      <w:r w:rsidR="00A15ED8">
        <w:rPr>
          <w:rFonts w:cs="Arial"/>
          <w:bCs/>
          <w:vertAlign w:val="subscript"/>
          <w:lang w:val="en-GB"/>
        </w:rPr>
        <w:t>last</w:t>
      </w:r>
      <w:r w:rsidR="00A15ED8">
        <w:rPr>
          <w:rFonts w:cs="Arial"/>
          <w:bCs/>
          <w:lang w:val="en-GB"/>
        </w:rPr>
        <w:t>.</w:t>
      </w:r>
    </w:p>
    <w:p w14:paraId="1F11B75B" w14:textId="12E22EFE" w:rsidR="00416701" w:rsidRDefault="00416701" w:rsidP="00666C62">
      <w:pPr>
        <w:jc w:val="both"/>
      </w:pPr>
      <w:r>
        <w:rPr>
          <w:rFonts w:cs="Arial"/>
          <w:lang w:val="en-GB"/>
        </w:rPr>
        <w:t>T</w:t>
      </w:r>
      <w:r>
        <w:rPr>
          <w:rFonts w:cs="Arial"/>
        </w:rPr>
        <w:t xml:space="preserve">he method </w:t>
      </w:r>
      <w:r>
        <w:rPr>
          <w:rFonts w:cs="Arial"/>
          <w:lang w:val="en-GB"/>
        </w:rPr>
        <w:t xml:space="preserve">used </w:t>
      </w:r>
      <w:r>
        <w:rPr>
          <w:rFonts w:cs="Arial"/>
        </w:rPr>
        <w:t xml:space="preserve">for AUC </w:t>
      </w:r>
      <w:r w:rsidR="005B7B62">
        <w:rPr>
          <w:rFonts w:cs="Arial"/>
          <w:lang w:val="en-GB"/>
        </w:rPr>
        <w:t xml:space="preserve">and /or AUMC </w:t>
      </w:r>
      <w:r>
        <w:rPr>
          <w:rFonts w:cs="Arial"/>
        </w:rPr>
        <w:t xml:space="preserve">calculation </w:t>
      </w:r>
      <w:r w:rsidR="00CB49BF">
        <w:rPr>
          <w:rFonts w:cs="Arial"/>
          <w:lang w:val="en-GB"/>
        </w:rPr>
        <w:t xml:space="preserve">as well as the type of </w:t>
      </w:r>
      <w:r w:rsidR="00CB49BF" w:rsidRPr="00276785">
        <w:rPr>
          <w:rFonts w:cs="Arial"/>
          <w:lang w:val="en-GB"/>
        </w:rPr>
        <w:t>C</w:t>
      </w:r>
      <w:r w:rsidR="00CB49BF" w:rsidRPr="00276785">
        <w:rPr>
          <w:rFonts w:cs="Arial"/>
          <w:vertAlign w:val="subscript"/>
          <w:lang w:val="en-GB"/>
        </w:rPr>
        <w:t>last</w:t>
      </w:r>
      <w:r w:rsidR="00276785">
        <w:rPr>
          <w:rFonts w:cs="Arial"/>
          <w:lang w:val="en-GB"/>
        </w:rPr>
        <w:t xml:space="preserve"> used in the calculations </w:t>
      </w:r>
      <w:r w:rsidRPr="00276785">
        <w:rPr>
          <w:rFonts w:cs="Arial"/>
          <w:lang w:val="en-GB"/>
        </w:rPr>
        <w:t>should</w:t>
      </w:r>
      <w:r w:rsidRPr="00CB49BF">
        <w:rPr>
          <w:rFonts w:cs="Arial"/>
          <w:lang w:val="en-GB"/>
        </w:rPr>
        <w:t xml:space="preserve"> </w:t>
      </w:r>
      <w:r>
        <w:rPr>
          <w:rFonts w:cs="Arial"/>
          <w:lang w:val="en-GB"/>
        </w:rPr>
        <w:t>be</w:t>
      </w:r>
      <w:r>
        <w:rPr>
          <w:rFonts w:cs="Arial"/>
        </w:rPr>
        <w:t xml:space="preserve"> described in the study protocol and/or the </w:t>
      </w:r>
      <w:r w:rsidRPr="00B57D95">
        <w:rPr>
          <w:rFonts w:cs="Arial"/>
        </w:rPr>
        <w:t>NC</w:t>
      </w:r>
      <w:r>
        <w:rPr>
          <w:rFonts w:cs="Arial"/>
        </w:rPr>
        <w:t>A Analysis Plan.</w:t>
      </w:r>
    </w:p>
    <w:p w14:paraId="598F98A0" w14:textId="50D1D1C6" w:rsidR="00EC1D2A" w:rsidRDefault="00EC1D2A" w:rsidP="00C51D33">
      <w:pPr>
        <w:keepNext/>
      </w:pPr>
      <w:r>
        <w:t>Linear trapezoidal rule:</w:t>
      </w:r>
    </w:p>
    <w:p w14:paraId="60B86099" w14:textId="3AEC5DF5" w:rsidR="002B1786" w:rsidRDefault="003334B8" w:rsidP="00C51D33">
      <w:pPr>
        <w:keepNext/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5A466BC6" w14:textId="27B5BD37" w:rsidR="00B915C4" w:rsidRDefault="003334B8" w:rsidP="00B915C4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AUMC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×c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+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×c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</m:oMath>
      </m:oMathPara>
    </w:p>
    <w:p w14:paraId="41B0480A" w14:textId="2A3C436F" w:rsidR="00EC1D2A" w:rsidRDefault="00EC1D2A" w:rsidP="00EC1D2A"/>
    <w:p w14:paraId="64F3B87D" w14:textId="6DB1EA15" w:rsidR="00AC1FA8" w:rsidRDefault="00B16CDF" w:rsidP="007639B4">
      <w:pPr>
        <w:keepNext/>
      </w:pPr>
      <w:r>
        <w:t>Log-linear trapezoidal rule:</w:t>
      </w:r>
    </w:p>
    <w:p w14:paraId="0B623B76" w14:textId="34B44DA3" w:rsidR="00B16CDF" w:rsidRDefault="003334B8" w:rsidP="00C51D33">
      <w:pPr>
        <w:keepNext/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ln⁡</m:t>
              </m:r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4C7022D1" w14:textId="6E180CCC" w:rsidR="002D0AE7" w:rsidRDefault="003334B8" w:rsidP="002D0AE7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AUMC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Arial"/>
            </w:rPr>
            <m:t xml:space="preserve">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×c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Arial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×c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ln⁡</m:t>
              </m:r>
              <m:r>
                <w:rPr>
                  <w:rFonts w:ascii="Cambria Math" w:hAnsi="Cambria Math" w:cs="Arial"/>
                </w:rPr>
                <m:t>(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Arial"/>
                </w:rPr>
                <m:t>)</m:t>
              </m:r>
            </m:den>
          </m:f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r>
            <w:rPr>
              <w:rFonts w:ascii="Cambria Math" w:hAnsi="Cambria Math" w:cs="Arial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Arial"/>
                </w:rPr>
                <m:t>ln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i+1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2</m:t>
                  </m:r>
                </m:sup>
              </m:sSup>
            </m:den>
          </m:f>
        </m:oMath>
      </m:oMathPara>
    </w:p>
    <w:p w14:paraId="6EBA77D4" w14:textId="08F5C058" w:rsidR="006F285D" w:rsidRDefault="0004595B" w:rsidP="006E4350">
      <w:pPr>
        <w:pStyle w:val="Heading1"/>
      </w:pPr>
      <w:bookmarkStart w:id="14" w:name="_Ref10031367"/>
      <w:bookmarkStart w:id="15" w:name="_Toc10725728"/>
      <w:r>
        <w:lastRenderedPageBreak/>
        <w:t>PK Parameters</w:t>
      </w:r>
      <w:bookmarkEnd w:id="14"/>
      <w:bookmarkEnd w:id="15"/>
    </w:p>
    <w:p w14:paraId="11AF40C8" w14:textId="52E9A2F3" w:rsidR="00313B8A" w:rsidRPr="00313B8A" w:rsidRDefault="007F6B4B" w:rsidP="00666C62">
      <w:pPr>
        <w:jc w:val="both"/>
      </w:pPr>
      <w:r>
        <w:t>T</w:t>
      </w:r>
      <w:r w:rsidR="00F3595E">
        <w:t xml:space="preserve">he following PK parameters </w:t>
      </w:r>
      <w:r w:rsidR="000D1A8B">
        <w:t>can be estimated</w:t>
      </w:r>
      <w:r w:rsidR="000F7A10">
        <w:t xml:space="preserve"> if data</w:t>
      </w:r>
      <w:r>
        <w:t xml:space="preserve"> are sufficient</w:t>
      </w:r>
      <w:r w:rsidR="003563B8">
        <w:t>.</w:t>
      </w:r>
      <w:r w:rsidR="00DA7C3E">
        <w:t xml:space="preserve"> </w:t>
      </w:r>
      <w:r w:rsidR="00DE110D">
        <w:t xml:space="preserve">A list of preferred </w:t>
      </w:r>
      <w:r w:rsidR="00CE1079">
        <w:t xml:space="preserve">variable names </w:t>
      </w:r>
      <w:r w:rsidR="001B43FB">
        <w:t xml:space="preserve">for </w:t>
      </w:r>
      <w:r w:rsidR="00865423">
        <w:t xml:space="preserve">coding and reporting as well as </w:t>
      </w:r>
      <w:r w:rsidR="00DA7C3E">
        <w:t>CDISC/SDTM variable short and long name</w:t>
      </w:r>
      <w:r w:rsidR="00214973">
        <w:t>s</w:t>
      </w:r>
      <w:r w:rsidR="00DA7C3E">
        <w:t xml:space="preserve"> </w:t>
      </w:r>
      <w:r w:rsidR="00E1642E">
        <w:t>is</w:t>
      </w:r>
      <w:r w:rsidR="00DA7C3E">
        <w:t xml:space="preserve"> given </w:t>
      </w:r>
      <w:r w:rsidR="00E1642E">
        <w:t xml:space="preserve">in </w:t>
      </w:r>
      <w:r w:rsidR="00EB13A9">
        <w:fldChar w:fldCharType="begin"/>
      </w:r>
      <w:r w:rsidR="00EB13A9">
        <w:instrText xml:space="preserve"> REF _Ref10034968 \h </w:instrText>
      </w:r>
      <w:r w:rsidR="00EB13A9">
        <w:fldChar w:fldCharType="separate"/>
      </w:r>
      <w:r w:rsidR="00EB13A9">
        <w:t>Appendix</w:t>
      </w:r>
      <w:r w:rsidR="00B62320">
        <w:t> </w:t>
      </w:r>
      <w:r w:rsidR="00EB13A9">
        <w:t>1</w:t>
      </w:r>
      <w:r w:rsidR="00EB13A9">
        <w:fldChar w:fldCharType="end"/>
      </w:r>
      <w:r w:rsidR="00214973">
        <w:t>.</w:t>
      </w:r>
    </w:p>
    <w:p w14:paraId="241DA8DE" w14:textId="3C769AD9" w:rsidR="0004595B" w:rsidRPr="0004595B" w:rsidRDefault="00E92A6B" w:rsidP="0004595B">
      <w:pPr>
        <w:pStyle w:val="Heading2"/>
      </w:pPr>
      <w:bookmarkStart w:id="16" w:name="_Toc10725729"/>
      <w:r>
        <w:t xml:space="preserve">Parameters that </w:t>
      </w:r>
      <w:r w:rsidRPr="006C4A28">
        <w:rPr>
          <w:u w:val="single"/>
        </w:rPr>
        <w:t>do not</w:t>
      </w:r>
      <w:r>
        <w:t xml:space="preserve"> need </w:t>
      </w:r>
      <w:r w:rsidR="00A45B32" w:rsidRPr="00FE4888">
        <w:rPr>
          <w:rFonts w:ascii="Symbol" w:hAnsi="Symbol" w:cs="Arial"/>
          <w:bCs/>
        </w:rPr>
        <w:t></w:t>
      </w:r>
      <w:r w:rsidR="00A45B32" w:rsidRPr="00FE4888">
        <w:rPr>
          <w:rFonts w:cs="Arial"/>
          <w:bCs/>
          <w:vertAlign w:val="subscript"/>
        </w:rPr>
        <w:t>z</w:t>
      </w:r>
      <w:r w:rsidR="0024646B">
        <w:rPr>
          <w:rFonts w:cs="Arial"/>
          <w:bCs/>
          <w:lang w:val="en-GB"/>
        </w:rPr>
        <w:t xml:space="preserve"> for estimation</w:t>
      </w:r>
      <w:bookmarkEnd w:id="16"/>
    </w:p>
    <w:p w14:paraId="3367C2DC" w14:textId="17953714" w:rsidR="0004595B" w:rsidRPr="008D4AC9" w:rsidRDefault="0004595B" w:rsidP="00C3145C">
      <w:pPr>
        <w:keepNext/>
        <w:autoSpaceDE w:val="0"/>
        <w:autoSpaceDN w:val="0"/>
        <w:adjustRightInd w:val="0"/>
        <w:jc w:val="both"/>
        <w:rPr>
          <w:rFonts w:cs="Arial"/>
          <w:bCs/>
          <w:lang w:val="en-GB"/>
        </w:rPr>
      </w:pPr>
      <w:r>
        <w:rPr>
          <w:rFonts w:cs="Arial"/>
          <w:b/>
          <w:bCs/>
        </w:rPr>
        <w:t>C</w:t>
      </w:r>
      <w:r>
        <w:rPr>
          <w:rFonts w:cs="Arial"/>
          <w:b/>
          <w:bCs/>
          <w:vertAlign w:val="subscript"/>
        </w:rPr>
        <w:t>max</w:t>
      </w:r>
    </w:p>
    <w:p w14:paraId="2EAB4984" w14:textId="7E768276" w:rsidR="0004595B" w:rsidRDefault="0004595B" w:rsidP="003A7F3B">
      <w:pPr>
        <w:tabs>
          <w:tab w:val="left" w:pos="0"/>
          <w:tab w:val="left" w:pos="9294"/>
        </w:tabs>
        <w:autoSpaceDE w:val="0"/>
        <w:autoSpaceDN w:val="0"/>
        <w:adjustRightInd w:val="0"/>
        <w:spacing w:after="120"/>
        <w:ind w:hanging="8"/>
        <w:jc w:val="both"/>
        <w:rPr>
          <w:rFonts w:cs="Arial"/>
        </w:rPr>
      </w:pPr>
      <w:r>
        <w:rPr>
          <w:rFonts w:cs="Arial"/>
        </w:rPr>
        <w:t xml:space="preserve">The value of the maximum plasma concentration </w:t>
      </w:r>
      <w:r w:rsidR="004416DF">
        <w:rPr>
          <w:rFonts w:cs="Arial"/>
          <w:lang w:val="en-GB"/>
        </w:rPr>
        <w:t>is</w:t>
      </w:r>
      <w:r>
        <w:rPr>
          <w:rFonts w:cs="Arial"/>
        </w:rPr>
        <w:t xml:space="preserve"> directly obtained from the experimental data without interpolation.</w:t>
      </w:r>
    </w:p>
    <w:p w14:paraId="7C300D63" w14:textId="0915155D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When identical maximum concentrations occur at </w:t>
      </w:r>
      <w:r w:rsidR="00954183">
        <w:rPr>
          <w:rFonts w:cs="Arial"/>
        </w:rPr>
        <w:t>different</w:t>
      </w:r>
      <w:r>
        <w:rPr>
          <w:rFonts w:cs="Arial"/>
        </w:rPr>
        <w:t xml:space="preserve"> time points in the same individual concentration vs. time profile, the first occurrence will be considered for C</w:t>
      </w:r>
      <w:r>
        <w:rPr>
          <w:rFonts w:cs="Arial"/>
          <w:vertAlign w:val="subscript"/>
        </w:rPr>
        <w:t>max</w:t>
      </w:r>
      <w:r>
        <w:rPr>
          <w:rFonts w:cs="Arial"/>
        </w:rPr>
        <w:t>.</w:t>
      </w:r>
    </w:p>
    <w:p w14:paraId="5A7E9742" w14:textId="1DD1E482" w:rsidR="0004595B" w:rsidRDefault="00214973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</w:rPr>
      </w:pPr>
      <w:r w:rsidRPr="00214973"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t</w:t>
      </w:r>
      <w:r>
        <w:rPr>
          <w:rFonts w:cs="Arial"/>
          <w:b/>
          <w:bCs/>
          <w:vertAlign w:val="subscript"/>
        </w:rPr>
        <w:t>max</w:t>
      </w:r>
      <w:proofErr w:type="spellEnd"/>
    </w:p>
    <w:p w14:paraId="6639F4A4" w14:textId="799830CA" w:rsidR="008E7829" w:rsidRDefault="008E7829" w:rsidP="008E7829">
      <w:pPr>
        <w:tabs>
          <w:tab w:val="left" w:pos="0"/>
          <w:tab w:val="left" w:pos="9294"/>
        </w:tabs>
        <w:autoSpaceDE w:val="0"/>
        <w:autoSpaceDN w:val="0"/>
        <w:adjustRightInd w:val="0"/>
        <w:spacing w:after="120"/>
        <w:ind w:hanging="8"/>
        <w:jc w:val="both"/>
        <w:rPr>
          <w:rFonts w:cs="Arial"/>
        </w:rPr>
      </w:pPr>
      <w:r>
        <w:rPr>
          <w:rFonts w:cs="Arial"/>
        </w:rPr>
        <w:t xml:space="preserve">The </w:t>
      </w:r>
      <w:r>
        <w:rPr>
          <w:rFonts w:cs="Arial"/>
          <w:lang w:val="en-GB"/>
        </w:rPr>
        <w:t>time</w:t>
      </w:r>
      <w:r>
        <w:rPr>
          <w:rFonts w:cs="Arial"/>
        </w:rPr>
        <w:t xml:space="preserve"> of the maximum plasma concentration </w:t>
      </w:r>
      <w:r>
        <w:rPr>
          <w:rFonts w:cs="Arial"/>
          <w:lang w:val="en-GB"/>
        </w:rPr>
        <w:t>is</w:t>
      </w:r>
      <w:r>
        <w:rPr>
          <w:rFonts w:cs="Arial"/>
        </w:rPr>
        <w:t xml:space="preserve"> directly obtained from the experimental data without interpolation.</w:t>
      </w:r>
    </w:p>
    <w:p w14:paraId="586B2DAA" w14:textId="430774D1" w:rsidR="008E7829" w:rsidRDefault="008E7829" w:rsidP="008E7829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When identical maximum concentrations occur at </w:t>
      </w:r>
      <w:r w:rsidR="00954183">
        <w:rPr>
          <w:rFonts w:cs="Arial"/>
        </w:rPr>
        <w:t xml:space="preserve">different </w:t>
      </w:r>
      <w:r>
        <w:rPr>
          <w:rFonts w:cs="Arial"/>
        </w:rPr>
        <w:t xml:space="preserve">time points in the same individual concentration vs. time profile, the first occurrence will be considered for </w:t>
      </w:r>
      <w:proofErr w:type="spellStart"/>
      <w:r>
        <w:rPr>
          <w:rFonts w:cs="Arial"/>
        </w:rPr>
        <w:t>t</w:t>
      </w:r>
      <w:r>
        <w:rPr>
          <w:rFonts w:cs="Arial"/>
          <w:vertAlign w:val="subscript"/>
        </w:rPr>
        <w:t>max</w:t>
      </w:r>
      <w:proofErr w:type="spellEnd"/>
      <w:r>
        <w:rPr>
          <w:rFonts w:cs="Arial"/>
        </w:rPr>
        <w:t>.</w:t>
      </w:r>
    </w:p>
    <w:p w14:paraId="18380CD2" w14:textId="49405CE9" w:rsidR="004416DF" w:rsidRPr="006D09CE" w:rsidRDefault="006D09CE" w:rsidP="00C3145C">
      <w:pPr>
        <w:keepNext/>
        <w:autoSpaceDE w:val="0"/>
        <w:autoSpaceDN w:val="0"/>
        <w:adjustRightInd w:val="0"/>
        <w:jc w:val="both"/>
        <w:rPr>
          <w:rFonts w:cs="Arial"/>
          <w:b/>
          <w:lang w:val="en-GB"/>
        </w:rPr>
      </w:pPr>
      <w:proofErr w:type="spellStart"/>
      <w:r w:rsidRPr="006D09CE">
        <w:rPr>
          <w:rFonts w:cs="Arial"/>
          <w:b/>
          <w:lang w:val="en-GB"/>
        </w:rPr>
        <w:t>t</w:t>
      </w:r>
      <w:r w:rsidR="00E65A68" w:rsidRPr="006D09CE">
        <w:rPr>
          <w:rFonts w:cs="Arial"/>
          <w:b/>
          <w:vertAlign w:val="subscript"/>
          <w:lang w:val="en-GB"/>
        </w:rPr>
        <w:t>last</w:t>
      </w:r>
      <w:proofErr w:type="spellEnd"/>
    </w:p>
    <w:p w14:paraId="166F54C0" w14:textId="6078B0F1" w:rsidR="00E65A68" w:rsidRDefault="00061C1E" w:rsidP="003A7F3B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  <w:lang w:val="en-GB"/>
        </w:rPr>
        <w:t xml:space="preserve">The </w:t>
      </w:r>
      <w:r w:rsidRPr="00061C1E">
        <w:rPr>
          <w:rFonts w:cs="Arial"/>
          <w:lang w:val="en-GB"/>
        </w:rPr>
        <w:t xml:space="preserve">time of </w:t>
      </w:r>
      <w:r>
        <w:rPr>
          <w:rFonts w:cs="Arial"/>
          <w:lang w:val="en-GB"/>
        </w:rPr>
        <w:t xml:space="preserve">the </w:t>
      </w:r>
      <w:r w:rsidRPr="00061C1E">
        <w:rPr>
          <w:rFonts w:cs="Arial"/>
          <w:lang w:val="en-GB"/>
        </w:rPr>
        <w:t xml:space="preserve">last sample with </w:t>
      </w:r>
      <w:r>
        <w:rPr>
          <w:rFonts w:cs="Arial"/>
          <w:lang w:val="en-GB"/>
        </w:rPr>
        <w:t xml:space="preserve">a </w:t>
      </w:r>
      <w:r w:rsidRPr="00061C1E">
        <w:rPr>
          <w:rFonts w:cs="Arial"/>
          <w:lang w:val="en-GB"/>
        </w:rPr>
        <w:t>measurable concentration</w:t>
      </w:r>
      <w:r w:rsidR="00231E36">
        <w:rPr>
          <w:rFonts w:cs="Arial"/>
          <w:lang w:val="en-GB"/>
        </w:rPr>
        <w:t xml:space="preserve"> (&gt;LOQ)</w:t>
      </w:r>
      <w:r w:rsidR="00FD1656">
        <w:rPr>
          <w:rFonts w:cs="Arial"/>
          <w:lang w:val="en-GB"/>
        </w:rPr>
        <w:t>.</w:t>
      </w:r>
    </w:p>
    <w:p w14:paraId="3A0DC9C5" w14:textId="24C88009" w:rsidR="00061C1E" w:rsidRPr="00930B72" w:rsidRDefault="00503756" w:rsidP="00C3145C">
      <w:pPr>
        <w:keepNext/>
        <w:autoSpaceDE w:val="0"/>
        <w:autoSpaceDN w:val="0"/>
        <w:adjustRightInd w:val="0"/>
        <w:jc w:val="both"/>
        <w:rPr>
          <w:rFonts w:cs="Arial"/>
          <w:b/>
          <w:lang w:val="en-GB"/>
        </w:rPr>
      </w:pPr>
      <w:proofErr w:type="spellStart"/>
      <w:proofErr w:type="gramStart"/>
      <w:r>
        <w:rPr>
          <w:rFonts w:cs="Arial"/>
          <w:b/>
          <w:lang w:val="en-GB"/>
        </w:rPr>
        <w:t>C</w:t>
      </w:r>
      <w:r w:rsidR="00930B72" w:rsidRPr="00930B72">
        <w:rPr>
          <w:rFonts w:cs="Arial"/>
          <w:b/>
          <w:vertAlign w:val="subscript"/>
          <w:lang w:val="en-GB"/>
        </w:rPr>
        <w:t>last</w:t>
      </w:r>
      <w:r w:rsidR="00D31DCA">
        <w:rPr>
          <w:rFonts w:cs="Arial"/>
          <w:b/>
          <w:vertAlign w:val="subscript"/>
          <w:lang w:val="en-GB"/>
        </w:rPr>
        <w:t>,</w:t>
      </w:r>
      <w:r w:rsidR="00930B72" w:rsidRPr="00930B72">
        <w:rPr>
          <w:rFonts w:cs="Arial"/>
          <w:b/>
          <w:vertAlign w:val="subscript"/>
          <w:lang w:val="en-GB"/>
        </w:rPr>
        <w:t>obs</w:t>
      </w:r>
      <w:proofErr w:type="spellEnd"/>
      <w:proofErr w:type="gramEnd"/>
    </w:p>
    <w:p w14:paraId="4DD3E69E" w14:textId="2E422242" w:rsidR="00930B72" w:rsidRPr="00FD1656" w:rsidRDefault="00FD1656" w:rsidP="003A7F3B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  <w:lang w:val="en-GB"/>
        </w:rPr>
        <w:t>The observed concentration at t=</w:t>
      </w:r>
      <w:proofErr w:type="spellStart"/>
      <w:r>
        <w:rPr>
          <w:rFonts w:cs="Arial"/>
          <w:lang w:val="en-GB"/>
        </w:rPr>
        <w:t>t</w:t>
      </w:r>
      <w:r>
        <w:rPr>
          <w:rFonts w:cs="Arial"/>
          <w:vertAlign w:val="subscript"/>
          <w:lang w:val="en-GB"/>
        </w:rPr>
        <w:t>last</w:t>
      </w:r>
      <w:proofErr w:type="spellEnd"/>
      <w:r>
        <w:rPr>
          <w:rFonts w:cs="Arial"/>
          <w:lang w:val="en-GB"/>
        </w:rPr>
        <w:t>.</w:t>
      </w:r>
    </w:p>
    <w:p w14:paraId="3DD3A7C9" w14:textId="708A63EE" w:rsidR="008661FC" w:rsidRDefault="00503756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  <w:lang w:val="en-GB"/>
        </w:rPr>
        <w:t>C</w:t>
      </w:r>
      <w:r w:rsidR="006735B2">
        <w:rPr>
          <w:rFonts w:cs="Arial"/>
          <w:b/>
          <w:bCs/>
          <w:vertAlign w:val="subscript"/>
          <w:lang w:val="en-GB"/>
        </w:rPr>
        <w:t>0</w:t>
      </w:r>
    </w:p>
    <w:p w14:paraId="712DEEC2" w14:textId="28764A3B" w:rsidR="006735B2" w:rsidRDefault="006735B2" w:rsidP="003A7F3B">
      <w:pPr>
        <w:autoSpaceDE w:val="0"/>
        <w:autoSpaceDN w:val="0"/>
        <w:adjustRightInd w:val="0"/>
        <w:jc w:val="both"/>
        <w:rPr>
          <w:rFonts w:cs="Arial"/>
          <w:bCs/>
          <w:lang w:val="en-GB"/>
        </w:rPr>
      </w:pPr>
      <w:r>
        <w:rPr>
          <w:rFonts w:cs="Arial"/>
          <w:bCs/>
          <w:lang w:val="en-GB"/>
        </w:rPr>
        <w:t xml:space="preserve">The </w:t>
      </w:r>
      <w:r w:rsidRPr="006735B2">
        <w:rPr>
          <w:rFonts w:cs="Arial"/>
          <w:bCs/>
          <w:lang w:val="en-GB"/>
        </w:rPr>
        <w:t xml:space="preserve">back-extrapolated concentration at t=0 </w:t>
      </w:r>
      <w:r>
        <w:rPr>
          <w:rFonts w:cs="Arial"/>
          <w:bCs/>
          <w:lang w:val="en-GB"/>
        </w:rPr>
        <w:t>after</w:t>
      </w:r>
      <w:r w:rsidRPr="006735B2">
        <w:rPr>
          <w:rFonts w:cs="Arial"/>
          <w:bCs/>
          <w:lang w:val="en-GB"/>
        </w:rPr>
        <w:t xml:space="preserve"> IV bolus administration</w:t>
      </w:r>
      <w:r>
        <w:rPr>
          <w:rFonts w:cs="Arial"/>
          <w:bCs/>
          <w:lang w:val="en-GB"/>
        </w:rPr>
        <w:t>.</w:t>
      </w:r>
    </w:p>
    <w:p w14:paraId="457DA867" w14:textId="54438860" w:rsidR="0004595B" w:rsidRDefault="0004595B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AUC</w:t>
      </w:r>
      <w:r>
        <w:rPr>
          <w:rFonts w:cs="Arial"/>
          <w:b/>
          <w:bCs/>
          <w:vertAlign w:val="subscript"/>
        </w:rPr>
        <w:t>last</w:t>
      </w:r>
      <w:proofErr w:type="spellEnd"/>
    </w:p>
    <w:p w14:paraId="036455A9" w14:textId="160E8461" w:rsidR="00214FDD" w:rsidRDefault="0004595B" w:rsidP="003B617F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area under the concentration vs. time curve from time=0 (pre-dose) to the time of the last </w:t>
      </w:r>
      <w:r w:rsidR="00D03C03">
        <w:rPr>
          <w:rFonts w:cs="Arial"/>
          <w:lang w:val="en-GB"/>
        </w:rPr>
        <w:t>measurable</w:t>
      </w:r>
      <w:r>
        <w:rPr>
          <w:rFonts w:cs="Arial"/>
        </w:rPr>
        <w:t xml:space="preserve"> concentration </w:t>
      </w:r>
      <w:r w:rsidR="00D03C03">
        <w:rPr>
          <w:rFonts w:cs="Arial"/>
          <w:lang w:val="en-GB"/>
        </w:rPr>
        <w:t>(</w:t>
      </w:r>
      <w:proofErr w:type="spellStart"/>
      <w:r w:rsidR="00C14B5C" w:rsidRPr="00C14B5C">
        <w:rPr>
          <w:rFonts w:cs="Arial"/>
          <w:lang w:val="en-GB"/>
        </w:rPr>
        <w:t>t</w:t>
      </w:r>
      <w:r w:rsidR="00C14B5C" w:rsidRPr="00D65147">
        <w:rPr>
          <w:rFonts w:cs="Arial"/>
          <w:vertAlign w:val="subscript"/>
          <w:lang w:val="en-GB"/>
        </w:rPr>
        <w:t>last</w:t>
      </w:r>
      <w:proofErr w:type="spellEnd"/>
      <w:r w:rsidR="00C14B5C">
        <w:rPr>
          <w:rFonts w:cs="Arial"/>
          <w:lang w:val="en-GB"/>
        </w:rPr>
        <w:t>).</w:t>
      </w:r>
    </w:p>
    <w:p w14:paraId="69C4A259" w14:textId="349589C2" w:rsidR="003B617F" w:rsidRDefault="003B617F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</w:rPr>
        <w:t>AUC</w:t>
      </w:r>
      <w:r>
        <w:rPr>
          <w:rFonts w:cs="Arial"/>
          <w:b/>
          <w:bCs/>
          <w:vertAlign w:val="subscript"/>
          <w:lang w:val="en-GB"/>
        </w:rPr>
        <w:t>all</w:t>
      </w:r>
    </w:p>
    <w:p w14:paraId="67D2B0DD" w14:textId="477B8E64" w:rsidR="00D0413C" w:rsidRDefault="00104212" w:rsidP="003B617F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</w:rPr>
        <w:t>The area under the concentration vs. time curve from time=0 (pre-dose) to the time of the last</w:t>
      </w:r>
      <w:r>
        <w:rPr>
          <w:rFonts w:cs="Arial"/>
          <w:lang w:val="en-GB"/>
        </w:rPr>
        <w:t xml:space="preserve"> sample</w:t>
      </w:r>
      <w:r w:rsidR="002E66C3">
        <w:rPr>
          <w:rFonts w:cs="Arial"/>
          <w:lang w:val="en-GB"/>
        </w:rPr>
        <w:t xml:space="preserve">, </w:t>
      </w:r>
      <w:bookmarkStart w:id="17" w:name="_Hlk16696783"/>
      <w:r w:rsidR="00187F53">
        <w:rPr>
          <w:rFonts w:cs="Arial"/>
          <w:lang w:val="en-GB"/>
        </w:rPr>
        <w:t>after application of the LOQ rules</w:t>
      </w:r>
      <w:bookmarkEnd w:id="17"/>
      <w:r w:rsidR="00593238">
        <w:rPr>
          <w:rFonts w:cs="Arial"/>
          <w:lang w:val="en-GB"/>
        </w:rPr>
        <w:t>.</w:t>
      </w:r>
    </w:p>
    <w:p w14:paraId="1BA630C0" w14:textId="77777777" w:rsidR="00593238" w:rsidRDefault="00593238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AUMC</w:t>
      </w:r>
      <w:r>
        <w:rPr>
          <w:rFonts w:cs="Arial"/>
          <w:b/>
          <w:bCs/>
          <w:vertAlign w:val="subscript"/>
        </w:rPr>
        <w:t>last</w:t>
      </w:r>
      <w:proofErr w:type="spellEnd"/>
    </w:p>
    <w:p w14:paraId="51A8E8A0" w14:textId="178451B3" w:rsidR="00593238" w:rsidRPr="00F43B6C" w:rsidRDefault="00593238" w:rsidP="00593238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</w:rPr>
        <w:t xml:space="preserve">The area under the </w:t>
      </w:r>
      <w:r w:rsidR="00940463">
        <w:rPr>
          <w:rFonts w:cs="Arial"/>
        </w:rPr>
        <w:t xml:space="preserve">first </w:t>
      </w:r>
      <w:r>
        <w:rPr>
          <w:rFonts w:cs="Arial"/>
        </w:rPr>
        <w:t xml:space="preserve">moment curve from the time=0 (pre-dose) to the time of the last </w:t>
      </w:r>
      <w:r w:rsidR="00F43B6C">
        <w:rPr>
          <w:rFonts w:cs="Arial"/>
          <w:lang w:val="en-GB"/>
        </w:rPr>
        <w:t>measurable</w:t>
      </w:r>
      <w:r>
        <w:rPr>
          <w:rFonts w:cs="Arial"/>
        </w:rPr>
        <w:t xml:space="preserve"> concentration </w:t>
      </w:r>
      <w:r w:rsidR="00F43B6C">
        <w:rPr>
          <w:rFonts w:cs="Arial"/>
          <w:lang w:val="en-GB"/>
        </w:rPr>
        <w:t>(</w:t>
      </w:r>
      <w:proofErr w:type="spellStart"/>
      <w:r w:rsidR="00F43B6C">
        <w:rPr>
          <w:rFonts w:cs="Arial"/>
          <w:lang w:val="en-GB"/>
        </w:rPr>
        <w:t>t</w:t>
      </w:r>
      <w:r w:rsidR="00F43B6C">
        <w:rPr>
          <w:rFonts w:cs="Arial"/>
          <w:vertAlign w:val="subscript"/>
          <w:lang w:val="en-GB"/>
        </w:rPr>
        <w:t>last</w:t>
      </w:r>
      <w:proofErr w:type="spellEnd"/>
      <w:r w:rsidR="00F43B6C">
        <w:rPr>
          <w:rFonts w:cs="Arial"/>
          <w:lang w:val="en-GB"/>
        </w:rPr>
        <w:t>).</w:t>
      </w:r>
    </w:p>
    <w:p w14:paraId="1369554F" w14:textId="30AD53C3" w:rsidR="00F43B6C" w:rsidRPr="00F43B6C" w:rsidRDefault="00F43B6C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AUMC</w:t>
      </w:r>
      <w:r>
        <w:rPr>
          <w:rFonts w:cs="Arial"/>
          <w:b/>
          <w:bCs/>
          <w:vertAlign w:val="subscript"/>
          <w:lang w:val="en-GB"/>
        </w:rPr>
        <w:t>all</w:t>
      </w:r>
    </w:p>
    <w:p w14:paraId="0A61E04A" w14:textId="544D5A32" w:rsidR="00593238" w:rsidRDefault="00F43B6C" w:rsidP="003B617F">
      <w:pPr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</w:rPr>
        <w:t xml:space="preserve">The area under the moment curve from the time=0 (pre-dose) to the time of the last </w:t>
      </w:r>
      <w:r w:rsidR="00F5712D">
        <w:rPr>
          <w:rFonts w:cs="Arial"/>
          <w:lang w:val="en-GB"/>
        </w:rPr>
        <w:t xml:space="preserve">sample, including </w:t>
      </w:r>
      <w:r w:rsidR="00F42930">
        <w:rPr>
          <w:rFonts w:cs="Arial"/>
          <w:lang w:val="en-GB"/>
        </w:rPr>
        <w:t>after application of the LOQ rules</w:t>
      </w:r>
      <w:r w:rsidR="00F5712D">
        <w:rPr>
          <w:rFonts w:cs="Arial"/>
          <w:lang w:val="en-GB"/>
        </w:rPr>
        <w:t>.</w:t>
      </w:r>
    </w:p>
    <w:p w14:paraId="31E2A878" w14:textId="3A240568" w:rsidR="00C1383F" w:rsidRPr="00C1383F" w:rsidRDefault="00C1383F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AUC</w:t>
      </w:r>
      <w:r w:rsidR="001936BA">
        <w:rPr>
          <w:rFonts w:cstheme="minorHAnsi"/>
          <w:b/>
          <w:bCs/>
          <w:vertAlign w:val="subscript"/>
          <w:lang w:val="en-GB"/>
        </w:rPr>
        <w:t>τ</w:t>
      </w:r>
    </w:p>
    <w:p w14:paraId="5F65C7B4" w14:textId="26785000" w:rsidR="00C1383F" w:rsidRDefault="00C1383F" w:rsidP="00C1383F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area under the concentration vs. time curve </w:t>
      </w:r>
      <w:r w:rsidR="0057432C">
        <w:rPr>
          <w:rFonts w:cs="Arial"/>
          <w:lang w:val="en-GB"/>
        </w:rPr>
        <w:t>during one dosing interval</w:t>
      </w:r>
      <w:r w:rsidR="00147DE3">
        <w:rPr>
          <w:rFonts w:cs="Arial"/>
          <w:lang w:val="en-GB"/>
        </w:rPr>
        <w:t xml:space="preserve"> (tau)</w:t>
      </w:r>
      <w:r>
        <w:rPr>
          <w:rFonts w:cs="Arial"/>
          <w:lang w:val="en-GB"/>
        </w:rPr>
        <w:t>.</w:t>
      </w:r>
    </w:p>
    <w:p w14:paraId="491F2DFE" w14:textId="0E7504E3" w:rsidR="003A61E9" w:rsidRPr="00C1383F" w:rsidRDefault="003A61E9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lastRenderedPageBreak/>
        <w:t>AU</w:t>
      </w:r>
      <w:r>
        <w:rPr>
          <w:rFonts w:cs="Arial"/>
          <w:b/>
          <w:bCs/>
          <w:lang w:val="en-GB"/>
        </w:rPr>
        <w:t>M</w:t>
      </w:r>
      <w:r>
        <w:rPr>
          <w:rFonts w:cs="Arial"/>
          <w:b/>
          <w:bCs/>
        </w:rPr>
        <w:t>C</w:t>
      </w:r>
      <w:r>
        <w:rPr>
          <w:rFonts w:cstheme="minorHAnsi"/>
          <w:b/>
          <w:bCs/>
          <w:vertAlign w:val="subscript"/>
          <w:lang w:val="en-GB"/>
        </w:rPr>
        <w:t>τ</w:t>
      </w:r>
    </w:p>
    <w:p w14:paraId="4C345385" w14:textId="27BD5B1E" w:rsidR="003A61E9" w:rsidRDefault="003A61E9" w:rsidP="003A61E9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</w:rPr>
        <w:t xml:space="preserve">The area under the </w:t>
      </w:r>
      <w:r>
        <w:rPr>
          <w:rFonts w:cs="Arial"/>
          <w:lang w:val="en-GB"/>
        </w:rPr>
        <w:t>moment</w:t>
      </w:r>
      <w:r>
        <w:rPr>
          <w:rFonts w:cs="Arial"/>
        </w:rPr>
        <w:t xml:space="preserve"> curve </w:t>
      </w:r>
      <w:r>
        <w:rPr>
          <w:rFonts w:cs="Arial"/>
          <w:lang w:val="en-GB"/>
        </w:rPr>
        <w:t>during one dosing interval (tau).</w:t>
      </w:r>
    </w:p>
    <w:p w14:paraId="640361A3" w14:textId="0734D375" w:rsidR="00135011" w:rsidRPr="00135011" w:rsidRDefault="00135011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</w:rPr>
        <w:t>MRT</w:t>
      </w:r>
      <w:r>
        <w:rPr>
          <w:rFonts w:cs="Arial"/>
          <w:b/>
          <w:bCs/>
          <w:vertAlign w:val="subscript"/>
          <w:lang w:val="en-GB"/>
        </w:rPr>
        <w:t>last</w:t>
      </w:r>
    </w:p>
    <w:p w14:paraId="70C5A1CC" w14:textId="5CE14AB5" w:rsidR="00135011" w:rsidRPr="005D7FE7" w:rsidRDefault="00135011" w:rsidP="00135011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mean residence time</w:t>
      </w:r>
      <w:r w:rsidRPr="005D7FE7">
        <w:rPr>
          <w:rFonts w:cs="Arial"/>
        </w:rPr>
        <w:t>s,</w:t>
      </w:r>
      <w:r w:rsidR="00F7797D">
        <w:rPr>
          <w:rFonts w:cs="Arial"/>
        </w:rPr>
        <w:t xml:space="preserve"> based on </w:t>
      </w:r>
      <w:proofErr w:type="spellStart"/>
      <w:r w:rsidR="00F7797D">
        <w:rPr>
          <w:rFonts w:cs="Arial"/>
        </w:rPr>
        <w:t>AUC</w:t>
      </w:r>
      <w:r w:rsidR="00F7797D">
        <w:rPr>
          <w:rFonts w:cs="Arial"/>
          <w:vertAlign w:val="subscript"/>
        </w:rPr>
        <w:t>last</w:t>
      </w:r>
      <w:proofErr w:type="spellEnd"/>
      <w:r w:rsidR="002776BF">
        <w:rPr>
          <w:rFonts w:cs="Arial"/>
        </w:rPr>
        <w:t>,</w:t>
      </w:r>
      <w:r w:rsidR="00F7797D">
        <w:rPr>
          <w:rFonts w:cs="Arial"/>
          <w:vertAlign w:val="subscript"/>
        </w:rPr>
        <w:t xml:space="preserve"> </w:t>
      </w:r>
      <w:r>
        <w:rPr>
          <w:rFonts w:cs="Arial"/>
        </w:rPr>
        <w:t>calculated as</w:t>
      </w:r>
      <w:r w:rsidRPr="00BC6D2E">
        <w:rPr>
          <w:rFonts w:cs="Arial"/>
        </w:rPr>
        <w:t xml:space="preserve"> </w:t>
      </w:r>
      <w:r>
        <w:rPr>
          <w:rFonts w:cs="Arial"/>
        </w:rPr>
        <w:t>follows</w:t>
      </w:r>
      <w:r w:rsidRPr="005D7FE7">
        <w:rPr>
          <w:rFonts w:cs="Arial"/>
        </w:rPr>
        <w:t>:</w:t>
      </w:r>
    </w:p>
    <w:p w14:paraId="68DD0B6A" w14:textId="77777777" w:rsidR="00135011" w:rsidRPr="005D7FE7" w:rsidRDefault="00135011" w:rsidP="00135011">
      <w:pPr>
        <w:autoSpaceDE w:val="0"/>
        <w:autoSpaceDN w:val="0"/>
        <w:adjustRightInd w:val="0"/>
        <w:jc w:val="both"/>
        <w:rPr>
          <w:rFonts w:cs="Arial"/>
          <w:b/>
          <w:bCs/>
        </w:rPr>
      </w:pPr>
    </w:p>
    <w:p w14:paraId="030BC88A" w14:textId="77777777" w:rsidR="00135011" w:rsidRDefault="003334B8" w:rsidP="00135011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MRT</m:t>
              </m:r>
            </m:e>
            <m:sub>
              <m:r>
                <w:rPr>
                  <w:rFonts w:ascii="Cambria Math" w:hAnsi="Cambria Math" w:cs="Arial"/>
                </w:rPr>
                <m:t>last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AUMC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</m:den>
          </m:f>
        </m:oMath>
      </m:oMathPara>
    </w:p>
    <w:p w14:paraId="2A753919" w14:textId="156458B7" w:rsidR="00C03CC6" w:rsidRPr="00135011" w:rsidRDefault="00C03CC6" w:rsidP="00C03CC6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</w:rPr>
        <w:t>MRT</w:t>
      </w:r>
      <w:r>
        <w:rPr>
          <w:rFonts w:cs="Arial"/>
          <w:b/>
          <w:bCs/>
          <w:vertAlign w:val="subscript"/>
          <w:lang w:val="en-GB"/>
        </w:rPr>
        <w:t>all</w:t>
      </w:r>
    </w:p>
    <w:p w14:paraId="6E1C4527" w14:textId="283DCA2F" w:rsidR="00C03CC6" w:rsidRPr="005D7FE7" w:rsidRDefault="00C03CC6" w:rsidP="00C03CC6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mean residence time</w:t>
      </w:r>
      <w:r w:rsidRPr="005D7FE7">
        <w:rPr>
          <w:rFonts w:cs="Arial"/>
        </w:rPr>
        <w:t>s,</w:t>
      </w:r>
      <w:r>
        <w:rPr>
          <w:rFonts w:cs="Arial"/>
        </w:rPr>
        <w:t xml:space="preserve"> based on </w:t>
      </w:r>
      <w:proofErr w:type="spellStart"/>
      <w:r>
        <w:rPr>
          <w:rFonts w:cs="Arial"/>
        </w:rPr>
        <w:t>AUC</w:t>
      </w:r>
      <w:r>
        <w:rPr>
          <w:rFonts w:cs="Arial"/>
          <w:vertAlign w:val="subscript"/>
        </w:rPr>
        <w:t>all</w:t>
      </w:r>
      <w:proofErr w:type="spellEnd"/>
      <w:r w:rsidR="000761C9">
        <w:rPr>
          <w:rFonts w:cs="Arial"/>
        </w:rPr>
        <w:t>,</w:t>
      </w:r>
      <w:r>
        <w:rPr>
          <w:rFonts w:cs="Arial"/>
          <w:vertAlign w:val="subscript"/>
        </w:rPr>
        <w:t xml:space="preserve"> </w:t>
      </w:r>
      <w:r>
        <w:rPr>
          <w:rFonts w:cs="Arial"/>
        </w:rPr>
        <w:t>calculated as</w:t>
      </w:r>
      <w:r w:rsidRPr="00BC6D2E">
        <w:rPr>
          <w:rFonts w:cs="Arial"/>
        </w:rPr>
        <w:t xml:space="preserve"> </w:t>
      </w:r>
      <w:r>
        <w:rPr>
          <w:rFonts w:cs="Arial"/>
        </w:rPr>
        <w:t>follows</w:t>
      </w:r>
      <w:r w:rsidRPr="005D7FE7">
        <w:rPr>
          <w:rFonts w:cs="Arial"/>
        </w:rPr>
        <w:t>:</w:t>
      </w:r>
    </w:p>
    <w:p w14:paraId="4D95D789" w14:textId="77777777" w:rsidR="00C03CC6" w:rsidRPr="005D7FE7" w:rsidRDefault="00C03CC6" w:rsidP="00C03CC6">
      <w:pPr>
        <w:autoSpaceDE w:val="0"/>
        <w:autoSpaceDN w:val="0"/>
        <w:adjustRightInd w:val="0"/>
        <w:jc w:val="both"/>
        <w:rPr>
          <w:rFonts w:cs="Arial"/>
          <w:b/>
          <w:bCs/>
        </w:rPr>
      </w:pPr>
    </w:p>
    <w:p w14:paraId="087A920B" w14:textId="29AC3EA1" w:rsidR="00C03CC6" w:rsidRDefault="003334B8" w:rsidP="00C03CC6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MRT</m:t>
              </m:r>
            </m:e>
            <m:sub>
              <m:r>
                <w:rPr>
                  <w:rFonts w:ascii="Cambria Math" w:hAnsi="Cambria Math" w:cs="Arial"/>
                </w:rPr>
                <m:t>all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AUMC</m:t>
                  </m:r>
                </m:e>
                <m:sub>
                  <m:r>
                    <w:rPr>
                      <w:rFonts w:ascii="Cambria Math" w:hAnsi="Cambria Math" w:cs="Arial"/>
                    </w:rPr>
                    <m:t>all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all</m:t>
                  </m:r>
                </m:sub>
              </m:sSub>
            </m:den>
          </m:f>
        </m:oMath>
      </m:oMathPara>
    </w:p>
    <w:p w14:paraId="7B60F319" w14:textId="77777777" w:rsidR="00B6265D" w:rsidRDefault="00B6265D" w:rsidP="00B6265D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bookmarkStart w:id="18" w:name="_Toc10725730"/>
      <w:r>
        <w:rPr>
          <w:rFonts w:ascii="Symbol" w:hAnsi="Symbol" w:cs="Arial"/>
          <w:b/>
          <w:bCs/>
        </w:rPr>
        <w:t></w:t>
      </w:r>
      <w:r>
        <w:rPr>
          <w:rFonts w:cs="Arial"/>
          <w:b/>
          <w:bCs/>
          <w:vertAlign w:val="subscript"/>
        </w:rPr>
        <w:t>z</w:t>
      </w:r>
    </w:p>
    <w:p w14:paraId="515AF92C" w14:textId="77777777" w:rsidR="00B6265D" w:rsidRDefault="00B6265D" w:rsidP="00B6265D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first order rate constant associated with the terminal portion of the concentration vs. time curve is estimated by linear regression of the natural logarithmic transformed concentration concentrations vs. time </w:t>
      </w:r>
      <w:r>
        <w:rPr>
          <w:rFonts w:cs="Arial"/>
          <w:lang w:val="en-GB"/>
        </w:rPr>
        <w:t xml:space="preserve">using the procedure described in paragraph </w:t>
      </w:r>
      <w:r>
        <w:rPr>
          <w:rFonts w:cs="Arial"/>
          <w:lang w:val="en-GB"/>
        </w:rPr>
        <w:fldChar w:fldCharType="begin"/>
      </w:r>
      <w:r>
        <w:rPr>
          <w:rFonts w:cs="Arial"/>
          <w:lang w:val="en-GB"/>
        </w:rPr>
        <w:instrText xml:space="preserve"> REF _Ref9934377 \r \h </w:instrText>
      </w:r>
      <w:r>
        <w:rPr>
          <w:rFonts w:cs="Arial"/>
          <w:lang w:val="en-GB"/>
        </w:rPr>
      </w:r>
      <w:r>
        <w:rPr>
          <w:rFonts w:cs="Arial"/>
          <w:lang w:val="en-GB"/>
        </w:rPr>
        <w:fldChar w:fldCharType="separate"/>
      </w:r>
      <w:r>
        <w:rPr>
          <w:rFonts w:cs="Arial"/>
          <w:lang w:val="en-GB"/>
        </w:rPr>
        <w:t>4.2</w:t>
      </w:r>
      <w:r>
        <w:rPr>
          <w:rFonts w:cs="Arial"/>
          <w:lang w:val="en-GB"/>
        </w:rPr>
        <w:fldChar w:fldCharType="end"/>
      </w:r>
      <w:r>
        <w:rPr>
          <w:rFonts w:cs="Arial"/>
        </w:rPr>
        <w:t xml:space="preserve">. </w:t>
      </w:r>
    </w:p>
    <w:p w14:paraId="4C9CCA53" w14:textId="1BBF1514" w:rsidR="00CD1A23" w:rsidRDefault="00CD1A23" w:rsidP="00CD1A23">
      <w:pPr>
        <w:pStyle w:val="Heading2"/>
        <w:rPr>
          <w:rFonts w:cs="Arial"/>
          <w:bCs/>
          <w:lang w:val="en-GB"/>
        </w:rPr>
      </w:pPr>
      <w:r>
        <w:t xml:space="preserve">Parameters that </w:t>
      </w:r>
      <w:r w:rsidRPr="006C4A28">
        <w:rPr>
          <w:u w:val="single"/>
        </w:rPr>
        <w:t>do</w:t>
      </w:r>
      <w:r>
        <w:t xml:space="preserve"> need </w:t>
      </w:r>
      <w:r w:rsidRPr="00FE4888">
        <w:rPr>
          <w:rFonts w:ascii="Symbol" w:hAnsi="Symbol" w:cs="Arial"/>
          <w:bCs/>
        </w:rPr>
        <w:t></w:t>
      </w:r>
      <w:r w:rsidRPr="00FE4888">
        <w:rPr>
          <w:rFonts w:cs="Arial"/>
          <w:bCs/>
          <w:vertAlign w:val="subscript"/>
        </w:rPr>
        <w:t>z</w:t>
      </w:r>
      <w:r>
        <w:rPr>
          <w:rFonts w:cs="Arial"/>
          <w:bCs/>
          <w:lang w:val="en-GB"/>
        </w:rPr>
        <w:t xml:space="preserve"> for estimation</w:t>
      </w:r>
      <w:bookmarkEnd w:id="18"/>
    </w:p>
    <w:p w14:paraId="5D027669" w14:textId="77777777" w:rsidR="0077479E" w:rsidRDefault="0077479E" w:rsidP="00C3145C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t</w:t>
      </w:r>
      <w:r>
        <w:rPr>
          <w:rFonts w:cs="Arial"/>
          <w:b/>
          <w:bCs/>
          <w:vertAlign w:val="subscript"/>
        </w:rPr>
        <w:t>1/2</w:t>
      </w:r>
    </w:p>
    <w:p w14:paraId="42858824" w14:textId="341A29FB" w:rsidR="0077479E" w:rsidRPr="00FA1E6C" w:rsidRDefault="0077479E" w:rsidP="0077479E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apparent </w:t>
      </w:r>
      <w:r w:rsidR="00144265">
        <w:rPr>
          <w:rFonts w:cs="Arial"/>
        </w:rPr>
        <w:t xml:space="preserve">terminal elimination </w:t>
      </w:r>
      <w:r>
        <w:rPr>
          <w:rFonts w:cs="Arial"/>
        </w:rPr>
        <w:t>half-life is calculated as</w:t>
      </w:r>
      <w:r w:rsidRPr="00BC6D2E">
        <w:rPr>
          <w:rFonts w:cs="Arial"/>
        </w:rPr>
        <w:t xml:space="preserve"> </w:t>
      </w:r>
      <w:r>
        <w:rPr>
          <w:rFonts w:cs="Arial"/>
        </w:rPr>
        <w:t>follows</w:t>
      </w:r>
      <w:r w:rsidRPr="00FA1E6C">
        <w:rPr>
          <w:rFonts w:cs="Arial"/>
        </w:rPr>
        <w:t>:</w:t>
      </w:r>
    </w:p>
    <w:p w14:paraId="6C3EEE52" w14:textId="77777777" w:rsidR="0077479E" w:rsidRDefault="003334B8" w:rsidP="0077479E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</m:e>
            <m:sub>
              <m:r>
                <w:rPr>
                  <w:rFonts w:ascii="Cambria Math" w:hAnsi="Cambria Math" w:cs="Arial"/>
                </w:rPr>
                <m:t>½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</w:rPr>
                <m:t>LN⁡</m:t>
              </m:r>
              <m:r>
                <w:rPr>
                  <w:rFonts w:ascii="Cambria Math" w:hAnsi="Cambria Math" w:cs="Arial"/>
                </w:rPr>
                <m:t>(2)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den>
          </m:f>
        </m:oMath>
      </m:oMathPara>
    </w:p>
    <w:p w14:paraId="0B665E60" w14:textId="3679B7FE" w:rsidR="001F2E69" w:rsidRPr="00930B72" w:rsidRDefault="000C35B2" w:rsidP="000C35B2">
      <w:pPr>
        <w:keepNext/>
        <w:autoSpaceDE w:val="0"/>
        <w:autoSpaceDN w:val="0"/>
        <w:adjustRightInd w:val="0"/>
        <w:jc w:val="both"/>
        <w:rPr>
          <w:rFonts w:cs="Arial"/>
          <w:b/>
          <w:lang w:val="en-GB"/>
        </w:rPr>
      </w:pPr>
      <w:proofErr w:type="spellStart"/>
      <w:r>
        <w:rPr>
          <w:rFonts w:cs="Arial"/>
          <w:b/>
          <w:lang w:val="en-GB"/>
        </w:rPr>
        <w:t>C</w:t>
      </w:r>
      <w:r w:rsidR="001F2E69" w:rsidRPr="00930B72">
        <w:rPr>
          <w:rFonts w:cs="Arial"/>
          <w:b/>
          <w:vertAlign w:val="subscript"/>
          <w:lang w:val="en-GB"/>
        </w:rPr>
        <w:t>last.</w:t>
      </w:r>
      <w:r w:rsidR="001F2E69">
        <w:rPr>
          <w:rFonts w:cs="Arial"/>
          <w:b/>
          <w:vertAlign w:val="subscript"/>
          <w:lang w:val="en-GB"/>
        </w:rPr>
        <w:t>pred</w:t>
      </w:r>
      <w:proofErr w:type="spellEnd"/>
    </w:p>
    <w:p w14:paraId="3D1A981C" w14:textId="5CD8BA9E" w:rsidR="00593238" w:rsidRDefault="009675B9" w:rsidP="005C55B0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rFonts w:cstheme="minorHAnsi"/>
          <w:lang w:val="en-GB"/>
        </w:rPr>
        <w:t xml:space="preserve">The </w:t>
      </w:r>
      <w:r w:rsidR="00C32482" w:rsidRPr="003551CE">
        <w:rPr>
          <w:rFonts w:cstheme="minorHAnsi"/>
        </w:rPr>
        <w:t xml:space="preserve">concentration at </w:t>
      </w:r>
      <w:r w:rsidR="003551CE">
        <w:rPr>
          <w:rFonts w:cs="Arial"/>
          <w:lang w:val="en-GB"/>
        </w:rPr>
        <w:t>t=</w:t>
      </w:r>
      <w:proofErr w:type="spellStart"/>
      <w:r w:rsidR="003551CE">
        <w:rPr>
          <w:rFonts w:cs="Arial"/>
          <w:lang w:val="en-GB"/>
        </w:rPr>
        <w:t>t</w:t>
      </w:r>
      <w:r w:rsidR="003551CE">
        <w:rPr>
          <w:rFonts w:cs="Arial"/>
          <w:vertAlign w:val="subscript"/>
          <w:lang w:val="en-GB"/>
        </w:rPr>
        <w:t>last</w:t>
      </w:r>
      <w:proofErr w:type="spellEnd"/>
      <w:r w:rsidR="00C32482" w:rsidRPr="003551CE">
        <w:rPr>
          <w:rFonts w:cstheme="minorHAnsi"/>
        </w:rPr>
        <w:t xml:space="preserve"> estimated</w:t>
      </w:r>
      <w:r w:rsidR="003551CE">
        <w:rPr>
          <w:rFonts w:cstheme="minorHAnsi"/>
          <w:lang w:val="en-GB"/>
        </w:rPr>
        <w:t xml:space="preserve"> </w:t>
      </w:r>
      <w:r w:rsidR="00C32482" w:rsidRPr="003551CE">
        <w:rPr>
          <w:rFonts w:cstheme="minorHAnsi"/>
        </w:rPr>
        <w:t xml:space="preserve">using the linear regression performed to estimate </w:t>
      </w:r>
      <w:r w:rsidRPr="00FE4888">
        <w:rPr>
          <w:rFonts w:ascii="Symbol" w:hAnsi="Symbol" w:cs="Arial"/>
          <w:bCs/>
        </w:rPr>
        <w:t></w:t>
      </w:r>
      <w:r w:rsidRPr="00FE4888">
        <w:rPr>
          <w:rFonts w:cs="Arial"/>
          <w:bCs/>
          <w:vertAlign w:val="subscript"/>
        </w:rPr>
        <w:t>z</w:t>
      </w:r>
      <w:r w:rsidR="00C50F1A">
        <w:rPr>
          <w:rFonts w:cs="Arial"/>
          <w:bCs/>
        </w:rPr>
        <w:t xml:space="preserve"> (see</w:t>
      </w:r>
      <w:r w:rsidR="0064356A">
        <w:rPr>
          <w:rFonts w:cs="Arial"/>
          <w:bCs/>
        </w:rPr>
        <w:t xml:space="preserve"> paragraph 5.2)</w:t>
      </w:r>
      <w:r w:rsidR="00C32482" w:rsidRPr="003551CE">
        <w:rPr>
          <w:rFonts w:cstheme="minorHAnsi"/>
        </w:rPr>
        <w:t>.</w:t>
      </w:r>
    </w:p>
    <w:p w14:paraId="3F48A9DC" w14:textId="1F4C398B" w:rsidR="0004595B" w:rsidRPr="004510BA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AUC</w:t>
      </w:r>
      <w:r>
        <w:rPr>
          <w:rFonts w:cs="Arial"/>
          <w:b/>
          <w:bCs/>
          <w:vertAlign w:val="subscript"/>
        </w:rPr>
        <w:sym w:font="Symbol" w:char="F0A5"/>
      </w:r>
      <w:r w:rsidR="004510BA">
        <w:rPr>
          <w:rFonts w:cs="Arial"/>
          <w:b/>
          <w:bCs/>
          <w:lang w:val="en-GB"/>
        </w:rPr>
        <w:t xml:space="preserve"> </w:t>
      </w:r>
      <w:r w:rsidR="004510BA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4510BA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4510BA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731635C7" w14:textId="6D8E3F6B" w:rsidR="00B57D95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area under the concentration vs. time curve from time=0 (pre-dose) to infinite time is calculated as</w:t>
      </w:r>
      <w:r w:rsidR="00BC6D2E" w:rsidRPr="00BC6D2E">
        <w:rPr>
          <w:rFonts w:cs="Arial"/>
        </w:rPr>
        <w:t xml:space="preserve"> </w:t>
      </w:r>
      <w:r w:rsidR="00BC6D2E">
        <w:rPr>
          <w:rFonts w:cs="Arial"/>
        </w:rPr>
        <w:t>follows</w:t>
      </w:r>
      <w:r>
        <w:rPr>
          <w:rFonts w:cs="Arial"/>
        </w:rPr>
        <w:t>:</w:t>
      </w:r>
    </w:p>
    <w:p w14:paraId="33F62195" w14:textId="4DC03480" w:rsidR="00B57D95" w:rsidRDefault="003334B8" w:rsidP="003A7F3B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r>
                <w:rPr>
                  <w:rFonts w:ascii="Cambria Math" w:hAnsi="Cambria Math" w:cs="Arial"/>
                </w:rPr>
                <m:t>∞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r>
                <w:rPr>
                  <w:rFonts w:ascii="Cambria Math" w:hAnsi="Cambria Math" w:cs="Arial"/>
                </w:rPr>
                <m:t>last</m:t>
              </m:r>
            </m:sub>
          </m:sSub>
          <m:r>
            <w:rPr>
              <w:rFonts w:ascii="Cambria Math" w:hAnsi="Cambria Math" w:cs="Arial"/>
            </w:rPr>
            <m:t xml:space="preserve"> +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den>
          </m:f>
        </m:oMath>
      </m:oMathPara>
    </w:p>
    <w:p w14:paraId="61A9308A" w14:textId="7A7FCBE6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where C</w:t>
      </w:r>
      <w:r>
        <w:rPr>
          <w:rFonts w:cs="Arial"/>
          <w:vertAlign w:val="subscript"/>
        </w:rPr>
        <w:t>last</w:t>
      </w:r>
      <w:r>
        <w:rPr>
          <w:rFonts w:cs="Arial"/>
        </w:rPr>
        <w:t xml:space="preserve"> is the last observed</w:t>
      </w:r>
      <w:r w:rsidR="00E766E0">
        <w:rPr>
          <w:rFonts w:cs="Arial"/>
          <w:lang w:val="en-GB"/>
        </w:rPr>
        <w:t xml:space="preserve"> </w:t>
      </w:r>
      <w:r w:rsidR="001B4E2E">
        <w:rPr>
          <w:rFonts w:cs="Arial"/>
          <w:lang w:val="en-GB"/>
        </w:rPr>
        <w:t>(</w:t>
      </w:r>
      <w:proofErr w:type="spellStart"/>
      <w:proofErr w:type="gramStart"/>
      <w:r w:rsidR="00B769BA">
        <w:rPr>
          <w:rFonts w:cs="Arial"/>
          <w:lang w:val="en-GB"/>
        </w:rPr>
        <w:t>C</w:t>
      </w:r>
      <w:r w:rsidR="001B4E2E">
        <w:rPr>
          <w:rFonts w:cs="Arial"/>
          <w:vertAlign w:val="subscript"/>
          <w:lang w:val="en-GB"/>
        </w:rPr>
        <w:t>last,obs</w:t>
      </w:r>
      <w:proofErr w:type="spellEnd"/>
      <w:proofErr w:type="gramEnd"/>
      <w:r w:rsidR="001B4E2E">
        <w:rPr>
          <w:rFonts w:cs="Arial"/>
          <w:lang w:val="en-GB"/>
        </w:rPr>
        <w:t>) or predicted</w:t>
      </w:r>
      <w:r>
        <w:rPr>
          <w:rFonts w:cs="Arial"/>
        </w:rPr>
        <w:t xml:space="preserve"> </w:t>
      </w:r>
      <w:r w:rsidR="001B4E2E">
        <w:rPr>
          <w:rFonts w:cs="Arial"/>
          <w:lang w:val="en-GB"/>
        </w:rPr>
        <w:t>(</w:t>
      </w:r>
      <w:proofErr w:type="spellStart"/>
      <w:r w:rsidR="00B769BA">
        <w:rPr>
          <w:rFonts w:cs="Arial"/>
          <w:lang w:val="en-GB"/>
        </w:rPr>
        <w:t>C</w:t>
      </w:r>
      <w:r w:rsidR="001B4E2E">
        <w:rPr>
          <w:rFonts w:cs="Arial"/>
          <w:vertAlign w:val="subscript"/>
          <w:lang w:val="en-GB"/>
        </w:rPr>
        <w:t>last</w:t>
      </w:r>
      <w:r w:rsidR="00894BFB">
        <w:rPr>
          <w:rFonts w:cs="Arial"/>
          <w:vertAlign w:val="subscript"/>
          <w:lang w:val="en-GB"/>
        </w:rPr>
        <w:t>,</w:t>
      </w:r>
      <w:r w:rsidR="00D31DCA" w:rsidRPr="00894BFB">
        <w:rPr>
          <w:rFonts w:cs="Arial"/>
          <w:vertAlign w:val="subscript"/>
          <w:lang w:val="en-GB"/>
        </w:rPr>
        <w:t>pred</w:t>
      </w:r>
      <w:proofErr w:type="spellEnd"/>
      <w:r w:rsidR="00D31DCA">
        <w:rPr>
          <w:rFonts w:cs="Arial"/>
          <w:lang w:val="en-GB"/>
        </w:rPr>
        <w:t>)</w:t>
      </w:r>
      <w:r w:rsidR="00894BFB">
        <w:rPr>
          <w:rFonts w:cs="Arial"/>
          <w:lang w:val="en-GB"/>
        </w:rPr>
        <w:t xml:space="preserve"> </w:t>
      </w:r>
      <w:r w:rsidRPr="00D31DCA">
        <w:rPr>
          <w:rFonts w:cs="Arial"/>
        </w:rPr>
        <w:t>quantifiable</w:t>
      </w:r>
      <w:r>
        <w:rPr>
          <w:rFonts w:cs="Arial"/>
        </w:rPr>
        <w:t xml:space="preserve"> concentration.</w:t>
      </w:r>
    </w:p>
    <w:p w14:paraId="5AC72E0E" w14:textId="3FB7097D" w:rsidR="0004595B" w:rsidRPr="007572D1" w:rsidRDefault="0004595B" w:rsidP="000C35B2">
      <w:pPr>
        <w:keepNext/>
        <w:autoSpaceDE w:val="0"/>
        <w:autoSpaceDN w:val="0"/>
        <w:adjustRightInd w:val="0"/>
        <w:jc w:val="both"/>
        <w:rPr>
          <w:rFonts w:cstheme="minorHAnsi"/>
          <w:lang w:val="en-GB"/>
        </w:rPr>
      </w:pPr>
      <w:r>
        <w:rPr>
          <w:rFonts w:cs="Arial"/>
          <w:b/>
          <w:bCs/>
        </w:rPr>
        <w:t>%AUC</w:t>
      </w:r>
      <w:proofErr w:type="spellStart"/>
      <w:r w:rsidR="006C729A">
        <w:rPr>
          <w:rFonts w:cstheme="minorHAnsi"/>
          <w:b/>
          <w:bCs/>
          <w:vertAlign w:val="subscript"/>
          <w:lang w:val="en-GB"/>
        </w:rPr>
        <w:t>extrap</w:t>
      </w:r>
      <w:proofErr w:type="spellEnd"/>
      <w:r w:rsidR="007572D1">
        <w:rPr>
          <w:rFonts w:cstheme="minorHAnsi"/>
          <w:b/>
          <w:bCs/>
          <w:lang w:val="en-GB"/>
        </w:rPr>
        <w:t xml:space="preserve"> </w:t>
      </w:r>
      <w:r w:rsidR="007572D1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7572D1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7572D1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63EA495" w14:textId="589AC089" w:rsidR="0004595B" w:rsidRPr="00A51047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percentage of AUC</w:t>
      </w:r>
      <w:r w:rsidR="006C2601" w:rsidRPr="006C2601">
        <w:rPr>
          <w:rFonts w:cs="Arial"/>
        </w:rPr>
        <w:t xml:space="preserve"> </w:t>
      </w:r>
      <w:r>
        <w:rPr>
          <w:rFonts w:cs="Arial"/>
        </w:rPr>
        <w:t>obtained by extrapolation is calculated as</w:t>
      </w:r>
      <w:r w:rsidR="00BC6D2E" w:rsidRPr="00BC6D2E">
        <w:rPr>
          <w:rFonts w:cs="Arial"/>
        </w:rPr>
        <w:t xml:space="preserve"> </w:t>
      </w:r>
      <w:r w:rsidR="00BC6D2E">
        <w:rPr>
          <w:rFonts w:cs="Arial"/>
        </w:rPr>
        <w:t>follows</w:t>
      </w:r>
      <w:r w:rsidR="00A51047" w:rsidRPr="00A51047">
        <w:rPr>
          <w:rFonts w:cs="Arial"/>
        </w:rPr>
        <w:t>:</w:t>
      </w:r>
      <w:r>
        <w:rPr>
          <w:rFonts w:cs="Arial"/>
        </w:rPr>
        <w:t xml:space="preserve"> </w:t>
      </w:r>
    </w:p>
    <w:p w14:paraId="37DB876C" w14:textId="62222CA2" w:rsidR="008B4128" w:rsidRPr="00187558" w:rsidRDefault="00370D3D" w:rsidP="008B4128">
      <w:pPr>
        <w:autoSpaceDE w:val="0"/>
        <w:autoSpaceDN w:val="0"/>
        <w:adjustRightInd w:val="0"/>
        <w:jc w:val="both"/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%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r>
                <w:rPr>
                  <w:rFonts w:ascii="Cambria Math" w:hAnsi="Cambria Math" w:cs="Arial"/>
                </w:rPr>
                <m:t>extrap</m:t>
              </m:r>
            </m:sub>
          </m:sSub>
          <m:r>
            <w:rPr>
              <w:rFonts w:ascii="Cambria Math" w:hAnsi="Cambria Math" w:cs="Arial"/>
            </w:rPr>
            <m:t xml:space="preserve">=100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last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z</m:t>
                      </m:r>
                    </m:sub>
                  </m:sSub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den>
          </m:f>
        </m:oMath>
      </m:oMathPara>
    </w:p>
    <w:p w14:paraId="0BE0A352" w14:textId="77777777" w:rsidR="00187558" w:rsidRDefault="00187558" w:rsidP="00187558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lastRenderedPageBreak/>
        <w:t>where C</w:t>
      </w:r>
      <w:r>
        <w:rPr>
          <w:rFonts w:cs="Arial"/>
          <w:vertAlign w:val="subscript"/>
        </w:rPr>
        <w:t>last</w:t>
      </w:r>
      <w:r>
        <w:rPr>
          <w:rFonts w:cs="Arial"/>
        </w:rPr>
        <w:t xml:space="preserve"> is the last observed</w:t>
      </w:r>
      <w:r>
        <w:rPr>
          <w:rFonts w:cs="Arial"/>
          <w:lang w:val="en-GB"/>
        </w:rPr>
        <w:t xml:space="preserve"> (</w:t>
      </w:r>
      <w:proofErr w:type="spellStart"/>
      <w:proofErr w:type="gramStart"/>
      <w:r>
        <w:rPr>
          <w:rFonts w:cs="Arial"/>
          <w:lang w:val="en-GB"/>
        </w:rPr>
        <w:t>c</w:t>
      </w:r>
      <w:r>
        <w:rPr>
          <w:rFonts w:cs="Arial"/>
          <w:vertAlign w:val="subscript"/>
          <w:lang w:val="en-GB"/>
        </w:rPr>
        <w:t>last,obs</w:t>
      </w:r>
      <w:proofErr w:type="spellEnd"/>
      <w:proofErr w:type="gramEnd"/>
      <w:r>
        <w:rPr>
          <w:rFonts w:cs="Arial"/>
          <w:lang w:val="en-GB"/>
        </w:rPr>
        <w:t>) or predicted</w:t>
      </w:r>
      <w:r>
        <w:rPr>
          <w:rFonts w:cs="Arial"/>
        </w:rPr>
        <w:t xml:space="preserve"> </w:t>
      </w:r>
      <w:r>
        <w:rPr>
          <w:rFonts w:cs="Arial"/>
          <w:lang w:val="en-GB"/>
        </w:rPr>
        <w:t>(</w:t>
      </w:r>
      <w:proofErr w:type="spellStart"/>
      <w:r w:rsidRPr="00894BFB">
        <w:rPr>
          <w:rFonts w:cs="Arial"/>
          <w:lang w:val="en-GB"/>
        </w:rPr>
        <w:t>c</w:t>
      </w:r>
      <w:r>
        <w:rPr>
          <w:rFonts w:cs="Arial"/>
          <w:vertAlign w:val="subscript"/>
          <w:lang w:val="en-GB"/>
        </w:rPr>
        <w:t>last,</w:t>
      </w:r>
      <w:r w:rsidRPr="00894BFB">
        <w:rPr>
          <w:rFonts w:cs="Arial"/>
          <w:vertAlign w:val="subscript"/>
          <w:lang w:val="en-GB"/>
        </w:rPr>
        <w:t>pred</w:t>
      </w:r>
      <w:proofErr w:type="spellEnd"/>
      <w:r>
        <w:rPr>
          <w:rFonts w:cs="Arial"/>
          <w:lang w:val="en-GB"/>
        </w:rPr>
        <w:t xml:space="preserve">) </w:t>
      </w:r>
      <w:r w:rsidRPr="00D31DCA">
        <w:rPr>
          <w:rFonts w:cs="Arial"/>
        </w:rPr>
        <w:t>quantifiable</w:t>
      </w:r>
      <w:r>
        <w:rPr>
          <w:rFonts w:cs="Arial"/>
        </w:rPr>
        <w:t xml:space="preserve"> concentration.</w:t>
      </w:r>
    </w:p>
    <w:p w14:paraId="5AB3189D" w14:textId="032E5044" w:rsidR="001C510A" w:rsidRPr="007572D1" w:rsidRDefault="001C510A" w:rsidP="000C35B2">
      <w:pPr>
        <w:keepNext/>
        <w:autoSpaceDE w:val="0"/>
        <w:autoSpaceDN w:val="0"/>
        <w:adjustRightInd w:val="0"/>
        <w:jc w:val="both"/>
        <w:rPr>
          <w:rFonts w:cstheme="minorHAnsi"/>
          <w:lang w:val="en-GB"/>
        </w:rPr>
      </w:pPr>
      <w:r>
        <w:rPr>
          <w:rFonts w:cs="Arial"/>
          <w:b/>
          <w:bCs/>
        </w:rPr>
        <w:t>%AUC</w:t>
      </w:r>
      <w:proofErr w:type="spellStart"/>
      <w:r w:rsidRPr="00C81706">
        <w:rPr>
          <w:rFonts w:cs="Arial"/>
          <w:b/>
          <w:bCs/>
          <w:vertAlign w:val="subscript"/>
          <w:lang w:val="en-GB"/>
        </w:rPr>
        <w:t>back</w:t>
      </w:r>
      <w:r>
        <w:rPr>
          <w:rFonts w:cstheme="minorHAnsi"/>
          <w:b/>
          <w:bCs/>
          <w:vertAlign w:val="subscript"/>
          <w:lang w:val="en-GB"/>
        </w:rPr>
        <w:t>extrap</w:t>
      </w:r>
      <w:proofErr w:type="spellEnd"/>
      <w:r w:rsidR="007572D1">
        <w:rPr>
          <w:rFonts w:cstheme="minorHAnsi"/>
          <w:b/>
          <w:bCs/>
          <w:lang w:val="en-GB"/>
        </w:rPr>
        <w:t xml:space="preserve"> </w:t>
      </w:r>
      <w:r w:rsidR="007572D1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7572D1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7572D1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3C42829" w14:textId="453AD677" w:rsidR="001C510A" w:rsidRPr="00A51047" w:rsidRDefault="001C510A" w:rsidP="001C510A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percentage of AUC</w:t>
      </w:r>
      <w:r w:rsidRPr="006C2601">
        <w:rPr>
          <w:rFonts w:cs="Arial"/>
        </w:rPr>
        <w:t xml:space="preserve"> </w:t>
      </w:r>
      <w:r>
        <w:rPr>
          <w:rFonts w:cs="Arial"/>
        </w:rPr>
        <w:t xml:space="preserve">obtained by </w:t>
      </w:r>
      <w:r w:rsidR="00711730">
        <w:rPr>
          <w:rFonts w:cs="Arial"/>
          <w:lang w:val="en-GB"/>
        </w:rPr>
        <w:t>back-</w:t>
      </w:r>
      <w:r>
        <w:rPr>
          <w:rFonts w:cs="Arial"/>
        </w:rPr>
        <w:t>extrapolation is calculated as</w:t>
      </w:r>
      <w:r w:rsidRPr="00BC6D2E">
        <w:rPr>
          <w:rFonts w:cs="Arial"/>
        </w:rPr>
        <w:t xml:space="preserve"> </w:t>
      </w:r>
      <w:r>
        <w:rPr>
          <w:rFonts w:cs="Arial"/>
        </w:rPr>
        <w:t>follows</w:t>
      </w:r>
      <w:r w:rsidR="00891955">
        <w:rPr>
          <w:rFonts w:cs="Arial"/>
        </w:rPr>
        <w:t xml:space="preserve"> (only </w:t>
      </w:r>
      <w:r w:rsidR="00891955">
        <w:rPr>
          <w:rFonts w:cs="Arial"/>
          <w:bCs/>
          <w:lang w:val="en-GB"/>
        </w:rPr>
        <w:t>after</w:t>
      </w:r>
      <w:r w:rsidR="00891955" w:rsidRPr="006735B2">
        <w:rPr>
          <w:rFonts w:cs="Arial"/>
          <w:bCs/>
          <w:lang w:val="en-GB"/>
        </w:rPr>
        <w:t xml:space="preserve"> IV bolus administration</w:t>
      </w:r>
      <w:r w:rsidR="00930E99">
        <w:rPr>
          <w:rFonts w:cs="Arial"/>
          <w:bCs/>
          <w:lang w:val="en-GB"/>
        </w:rPr>
        <w:t>)</w:t>
      </w:r>
      <w:r w:rsidRPr="00A51047">
        <w:rPr>
          <w:rFonts w:cs="Arial"/>
        </w:rPr>
        <w:t>:</w:t>
      </w:r>
      <w:r>
        <w:rPr>
          <w:rFonts w:cs="Arial"/>
        </w:rPr>
        <w:t xml:space="preserve"> </w:t>
      </w:r>
    </w:p>
    <w:p w14:paraId="374580AA" w14:textId="16FC0044" w:rsidR="001C510A" w:rsidRPr="00187558" w:rsidRDefault="001C510A" w:rsidP="001C510A">
      <w:pPr>
        <w:autoSpaceDE w:val="0"/>
        <w:autoSpaceDN w:val="0"/>
        <w:adjustRightInd w:val="0"/>
        <w:jc w:val="both"/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%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AUC</m:t>
              </m:r>
            </m:e>
            <m:sub>
              <m:r>
                <w:rPr>
                  <w:rFonts w:ascii="Cambria Math" w:hAnsi="Cambria Math" w:cs="Arial"/>
                </w:rPr>
                <m:t>backextrap</m:t>
              </m:r>
            </m:sub>
          </m:sSub>
          <m:r>
            <w:rPr>
              <w:rFonts w:ascii="Cambria Math" w:hAnsi="Cambria Math" w:cs="Arial"/>
            </w:rPr>
            <m:t xml:space="preserve">=100 ×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0-first measurable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den>
          </m:f>
        </m:oMath>
      </m:oMathPara>
    </w:p>
    <w:p w14:paraId="60573BD7" w14:textId="3705AD44" w:rsidR="0004595B" w:rsidRPr="007572D1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AUMC</w:t>
      </w:r>
      <w:r>
        <w:rPr>
          <w:rFonts w:ascii="Symbol" w:hAnsi="Symbol" w:cs="Arial"/>
          <w:b/>
          <w:bCs/>
          <w:vertAlign w:val="subscript"/>
        </w:rPr>
        <w:t></w:t>
      </w:r>
      <w:r w:rsidR="007572D1">
        <w:rPr>
          <w:rFonts w:ascii="Symbol" w:hAnsi="Symbol" w:cs="Arial"/>
          <w:b/>
          <w:bCs/>
          <w:lang w:val="en-GB"/>
        </w:rPr>
        <w:t></w:t>
      </w:r>
      <w:r w:rsidR="007572D1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7572D1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7572D1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4AB146C4" w14:textId="0B585B38" w:rsidR="008A6A7C" w:rsidRPr="00906CAC" w:rsidRDefault="0004595B" w:rsidP="00906CAC">
      <w:pPr>
        <w:autoSpaceDE w:val="0"/>
        <w:autoSpaceDN w:val="0"/>
        <w:adjustRightInd w:val="0"/>
        <w:jc w:val="both"/>
        <w:rPr>
          <w:rFonts w:cs="Arial"/>
          <w:lang w:val="en-GB"/>
        </w:rPr>
      </w:pPr>
      <w:r>
        <w:rPr>
          <w:rFonts w:cs="Arial"/>
        </w:rPr>
        <w:t xml:space="preserve">The area under the </w:t>
      </w:r>
      <w:r w:rsidR="00096D49">
        <w:rPr>
          <w:rFonts w:cs="Arial"/>
        </w:rPr>
        <w:t xml:space="preserve">first </w:t>
      </w:r>
      <w:r>
        <w:rPr>
          <w:rFonts w:cs="Arial"/>
        </w:rPr>
        <w:t>moment curve from the time=0 (pre-dose) to infinite time</w:t>
      </w:r>
      <w:r w:rsidR="00906CAC">
        <w:rPr>
          <w:rFonts w:cs="Arial"/>
          <w:lang w:val="en-GB"/>
        </w:rPr>
        <w:t>.</w:t>
      </w:r>
    </w:p>
    <w:p w14:paraId="55CA96AF" w14:textId="2E16C86C" w:rsidR="008A6A7C" w:rsidRDefault="003334B8" w:rsidP="003A7F3B">
      <w:pPr>
        <w:autoSpaceDE w:val="0"/>
        <w:autoSpaceDN w:val="0"/>
        <w:adjustRightInd w:val="0"/>
        <w:jc w:val="both"/>
        <w:rPr>
          <w:rFonts w:cs="Arial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AUMC</m:t>
              </m:r>
            </m:e>
            <m:sub>
              <m:r>
                <w:rPr>
                  <w:rFonts w:ascii="Cambria Math" w:hAnsi="Cambria Math" w:cs="Arial"/>
                </w:rPr>
                <m:t>∞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AUMC</m:t>
              </m:r>
            </m:e>
            <m:sub>
              <m:r>
                <w:rPr>
                  <w:rFonts w:ascii="Cambria Math" w:hAnsi="Cambria Math" w:cs="Arial"/>
                </w:rPr>
                <m:t>last</m:t>
              </m:r>
            </m:sub>
          </m:sSub>
          <m:r>
            <w:rPr>
              <w:rFonts w:ascii="Cambria Math" w:hAnsi="Cambria Math" w:cs="Arial"/>
            </w:rPr>
            <m:t xml:space="preserve"> + 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×C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 w:cs="Aria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last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Arial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bSup>
            </m:den>
          </m:f>
        </m:oMath>
      </m:oMathPara>
    </w:p>
    <w:p w14:paraId="282634D4" w14:textId="56B9AB31" w:rsidR="0004595B" w:rsidRPr="007572D1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MRT</w:t>
      </w:r>
      <w:r w:rsidR="00EE1E27">
        <w:rPr>
          <w:rFonts w:ascii="Symbol" w:hAnsi="Symbol" w:cs="Arial"/>
          <w:b/>
          <w:bCs/>
          <w:vertAlign w:val="subscript"/>
        </w:rPr>
        <w:t></w:t>
      </w:r>
      <w:r w:rsidR="007572D1">
        <w:rPr>
          <w:rFonts w:ascii="Symbol" w:hAnsi="Symbol" w:cs="Arial"/>
          <w:b/>
          <w:bCs/>
          <w:lang w:val="en-GB"/>
        </w:rPr>
        <w:t></w:t>
      </w:r>
      <w:r w:rsidR="007572D1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7572D1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7572D1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5CC560B0" w14:textId="39F3D4A3" w:rsidR="0004595B" w:rsidRPr="005D7FE7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mean residence time</w:t>
      </w:r>
      <w:r w:rsidR="005D7FE7" w:rsidRPr="005D7FE7">
        <w:rPr>
          <w:rFonts w:cs="Arial"/>
        </w:rPr>
        <w:t>,</w:t>
      </w:r>
      <w:r>
        <w:rPr>
          <w:rFonts w:cs="Arial"/>
        </w:rPr>
        <w:t xml:space="preserve"> </w:t>
      </w:r>
      <w:r w:rsidR="00EE1E27">
        <w:rPr>
          <w:rFonts w:cs="Arial"/>
          <w:lang w:val="en-GB"/>
        </w:rPr>
        <w:t>based on AUC</w:t>
      </w:r>
      <w:r w:rsidR="005D7FE7">
        <w:rPr>
          <w:rFonts w:ascii="Symbol" w:hAnsi="Symbol" w:cs="Arial"/>
          <w:b/>
          <w:bCs/>
          <w:vertAlign w:val="subscript"/>
        </w:rPr>
        <w:t></w:t>
      </w:r>
      <w:r w:rsidR="00587040">
        <w:rPr>
          <w:rFonts w:ascii="Symbol" w:hAnsi="Symbol" w:cs="Arial"/>
          <w:b/>
          <w:bCs/>
          <w:lang w:val="en-GB"/>
        </w:rPr>
        <w:t></w:t>
      </w:r>
      <w:r w:rsidR="005D7FE7">
        <w:rPr>
          <w:rFonts w:cs="Arial"/>
        </w:rPr>
        <w:t xml:space="preserve"> </w:t>
      </w:r>
      <w:r w:rsidR="00587040">
        <w:rPr>
          <w:rFonts w:cs="Arial"/>
          <w:lang w:val="en-GB"/>
        </w:rPr>
        <w:t>is</w:t>
      </w:r>
      <w:r w:rsidR="005D7FE7">
        <w:rPr>
          <w:rFonts w:cs="Arial"/>
        </w:rPr>
        <w:t xml:space="preserve"> calculated as</w:t>
      </w:r>
      <w:r w:rsidR="00BC6D2E" w:rsidRPr="00BC6D2E">
        <w:rPr>
          <w:rFonts w:cs="Arial"/>
        </w:rPr>
        <w:t xml:space="preserve"> </w:t>
      </w:r>
      <w:r w:rsidR="00BC6D2E">
        <w:rPr>
          <w:rFonts w:cs="Arial"/>
        </w:rPr>
        <w:t>follows</w:t>
      </w:r>
      <w:r w:rsidR="005D7FE7" w:rsidRPr="005D7FE7">
        <w:rPr>
          <w:rFonts w:cs="Arial"/>
        </w:rPr>
        <w:t>:</w:t>
      </w:r>
    </w:p>
    <w:p w14:paraId="48D24AF8" w14:textId="2FB98D25" w:rsidR="00941718" w:rsidRDefault="003334B8" w:rsidP="00941718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MRT</m:t>
              </m:r>
            </m:e>
            <m:sub>
              <m:r>
                <w:rPr>
                  <w:rFonts w:ascii="Cambria Math" w:hAnsi="Cambria Math" w:cs="Arial"/>
                </w:rPr>
                <m:t>∞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AUMC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den>
          </m:f>
        </m:oMath>
      </m:oMathPara>
    </w:p>
    <w:p w14:paraId="0C2A7555" w14:textId="6628C5EE" w:rsidR="0004595B" w:rsidRPr="000708C3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CL</w:t>
      </w:r>
      <w:r w:rsidR="000708C3">
        <w:rPr>
          <w:rFonts w:cs="Arial"/>
          <w:b/>
          <w:bCs/>
          <w:lang w:val="en-GB"/>
        </w:rPr>
        <w:t xml:space="preserve"> </w:t>
      </w:r>
      <w:r w:rsidR="000708C3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0708C3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0708C3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53E3F673" w14:textId="483E818C" w:rsidR="0004595B" w:rsidRPr="00BC6D2E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Systemic clearance following an </w:t>
      </w:r>
      <w:proofErr w:type="spellStart"/>
      <w:r>
        <w:rPr>
          <w:rFonts w:cs="Arial"/>
        </w:rPr>
        <w:t>i.v.</w:t>
      </w:r>
      <w:proofErr w:type="spellEnd"/>
      <w:r>
        <w:rPr>
          <w:rFonts w:cs="Arial"/>
        </w:rPr>
        <w:t xml:space="preserve"> administration is calculated as follows</w:t>
      </w:r>
      <w:r w:rsidR="00BC6D2E" w:rsidRPr="00BC6D2E">
        <w:rPr>
          <w:rFonts w:cs="Arial"/>
        </w:rPr>
        <w:t>:</w:t>
      </w:r>
    </w:p>
    <w:p w14:paraId="79E2EEA2" w14:textId="050B3C6E" w:rsidR="00BC6D2E" w:rsidRDefault="0042156A" w:rsidP="00BC6D2E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r>
            <w:rPr>
              <w:rFonts w:ascii="Cambria Math" w:hAnsi="Cambria Math" w:cs="Arial"/>
            </w:rPr>
            <m:t>CL=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i.v.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den>
          </m:f>
        </m:oMath>
      </m:oMathPara>
    </w:p>
    <w:p w14:paraId="21965CE4" w14:textId="7F27BE91" w:rsidR="0004595B" w:rsidRPr="000708C3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CL/F</w:t>
      </w:r>
      <w:r w:rsidR="000708C3">
        <w:rPr>
          <w:rFonts w:cs="Arial"/>
          <w:b/>
          <w:bCs/>
          <w:lang w:val="en-GB"/>
        </w:rPr>
        <w:t xml:space="preserve"> </w:t>
      </w:r>
      <w:r w:rsidR="000708C3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0708C3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0708C3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076583E" w14:textId="211D8898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Apparent systemic clearance following a</w:t>
      </w:r>
      <w:r w:rsidR="00BC6D2E" w:rsidRPr="00BC6D2E">
        <w:rPr>
          <w:rFonts w:cs="Arial"/>
        </w:rPr>
        <w:t>n</w:t>
      </w:r>
      <w:r>
        <w:rPr>
          <w:rFonts w:cs="Arial"/>
        </w:rPr>
        <w:t xml:space="preserve"> extravascular</w:t>
      </w:r>
      <w:r w:rsidR="00724FD1">
        <w:rPr>
          <w:rFonts w:cs="Arial"/>
        </w:rPr>
        <w:t xml:space="preserve"> (</w:t>
      </w:r>
      <w:proofErr w:type="spellStart"/>
      <w:r w:rsidR="00724FD1">
        <w:rPr>
          <w:rFonts w:cs="Arial"/>
        </w:rPr>
        <w:t>e.v</w:t>
      </w:r>
      <w:proofErr w:type="spellEnd"/>
      <w:r w:rsidR="009F4372">
        <w:rPr>
          <w:rFonts w:cs="Arial"/>
        </w:rPr>
        <w:t>.)</w:t>
      </w:r>
      <w:r>
        <w:rPr>
          <w:rFonts w:cs="Arial"/>
        </w:rPr>
        <w:t xml:space="preserve"> administration is calculated as follows: </w:t>
      </w:r>
    </w:p>
    <w:p w14:paraId="737C44C7" w14:textId="5286643C" w:rsidR="00BC6D2E" w:rsidRDefault="003334B8" w:rsidP="00BC6D2E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CL</m:t>
              </m:r>
            </m:num>
            <m:den>
              <m:r>
                <w:rPr>
                  <w:rFonts w:ascii="Cambria Math" w:hAnsi="Cambria Math" w:cs="Arial"/>
                </w:rPr>
                <m:t>F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e.v.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</m:den>
          </m:f>
        </m:oMath>
      </m:oMathPara>
    </w:p>
    <w:p w14:paraId="3CEB69C8" w14:textId="0A952F83" w:rsidR="0004595B" w:rsidRPr="000D7FFE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</w:rPr>
        <w:t>V</w:t>
      </w:r>
      <w:r w:rsidR="000D7FFE">
        <w:rPr>
          <w:rFonts w:cs="Arial"/>
          <w:b/>
          <w:bCs/>
          <w:vertAlign w:val="subscript"/>
          <w:lang w:val="en-GB"/>
        </w:rPr>
        <w:t>z</w:t>
      </w:r>
      <w:r w:rsidR="000708C3">
        <w:rPr>
          <w:rFonts w:cs="Arial"/>
          <w:b/>
          <w:bCs/>
          <w:vertAlign w:val="subscript"/>
          <w:lang w:val="en-GB"/>
        </w:rPr>
        <w:t xml:space="preserve"> </w:t>
      </w:r>
      <w:r w:rsidR="000708C3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0708C3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0708C3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E45E4EA" w14:textId="40E901D4" w:rsidR="0004595B" w:rsidRPr="009F67A5" w:rsidRDefault="0004595B" w:rsidP="003A7F3B">
      <w:pPr>
        <w:autoSpaceDE w:val="0"/>
        <w:autoSpaceDN w:val="0"/>
        <w:adjustRightInd w:val="0"/>
        <w:jc w:val="both"/>
        <w:rPr>
          <w:rFonts w:cs="Arial"/>
          <w:vertAlign w:val="subscript"/>
        </w:rPr>
      </w:pPr>
      <w:r>
        <w:rPr>
          <w:rFonts w:cs="Arial"/>
        </w:rPr>
        <w:t>Volume of distribution is calculated as follows</w:t>
      </w:r>
      <w:r w:rsidR="009F67A5" w:rsidRPr="009F67A5">
        <w:rPr>
          <w:rFonts w:cs="Arial"/>
        </w:rPr>
        <w:t>:</w:t>
      </w:r>
    </w:p>
    <w:p w14:paraId="42D2D936" w14:textId="0633E203" w:rsidR="007E7FD2" w:rsidRDefault="003334B8" w:rsidP="007E7FD2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z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CL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den>
          </m:f>
        </m:oMath>
      </m:oMathPara>
    </w:p>
    <w:p w14:paraId="21070DB5" w14:textId="54B98ECA" w:rsidR="0004595B" w:rsidRPr="00572D60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V</w:t>
      </w:r>
      <w:r w:rsidR="000D7FFE">
        <w:rPr>
          <w:rFonts w:cs="Arial"/>
          <w:b/>
          <w:bCs/>
          <w:vertAlign w:val="subscript"/>
          <w:lang w:val="en-GB"/>
        </w:rPr>
        <w:t>z</w:t>
      </w:r>
      <w:r>
        <w:rPr>
          <w:rFonts w:cs="Arial"/>
          <w:b/>
          <w:bCs/>
        </w:rPr>
        <w:t>/F</w:t>
      </w:r>
      <w:r w:rsidR="00572D60">
        <w:rPr>
          <w:rFonts w:cs="Arial"/>
          <w:b/>
          <w:bCs/>
          <w:lang w:val="en-GB"/>
        </w:rPr>
        <w:t xml:space="preserve"> </w:t>
      </w:r>
      <w:r w:rsidR="00572D60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572D60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572D60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6A596CC" w14:textId="5FA4D350" w:rsidR="0004595B" w:rsidRDefault="0004595B" w:rsidP="003A7F3B">
      <w:pPr>
        <w:autoSpaceDE w:val="0"/>
        <w:autoSpaceDN w:val="0"/>
        <w:adjustRightInd w:val="0"/>
        <w:jc w:val="both"/>
        <w:rPr>
          <w:rFonts w:cs="Arial"/>
          <w:vertAlign w:val="subscript"/>
        </w:rPr>
      </w:pPr>
      <w:r>
        <w:rPr>
          <w:rFonts w:cs="Arial"/>
        </w:rPr>
        <w:t>Apparent volume of distribution is calculated as follows:</w:t>
      </w:r>
    </w:p>
    <w:p w14:paraId="23739EE9" w14:textId="29F25358" w:rsidR="009F67A5" w:rsidRDefault="003334B8" w:rsidP="009F67A5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F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CL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F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z</m:t>
                  </m:r>
                </m:sub>
              </m:sSub>
            </m:den>
          </m:f>
        </m:oMath>
      </m:oMathPara>
    </w:p>
    <w:p w14:paraId="75FAAA7B" w14:textId="5960F507" w:rsidR="00C200DA" w:rsidRPr="00572D60" w:rsidRDefault="00C200DA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F</w:t>
      </w:r>
      <w:r w:rsidR="00572D60">
        <w:rPr>
          <w:rFonts w:cs="Arial"/>
          <w:b/>
          <w:bCs/>
          <w:lang w:val="en-GB"/>
        </w:rPr>
        <w:t xml:space="preserve"> </w:t>
      </w:r>
      <w:r w:rsidR="00572D60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572D60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572D60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2C6B1550" w14:textId="77777777" w:rsidR="00C200DA" w:rsidRDefault="00C200DA" w:rsidP="00C200DA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The absolute bioavailability following a</w:t>
      </w:r>
      <w:r w:rsidRPr="001C2BCE">
        <w:rPr>
          <w:rFonts w:cs="Arial"/>
        </w:rPr>
        <w:t>n</w:t>
      </w:r>
      <w:r>
        <w:rPr>
          <w:rFonts w:cs="Arial"/>
        </w:rPr>
        <w:t xml:space="preserve"> extravascular </w:t>
      </w:r>
      <w:r w:rsidRPr="001C2BCE">
        <w:rPr>
          <w:rFonts w:cs="Arial"/>
        </w:rPr>
        <w:t>a</w:t>
      </w:r>
      <w:r>
        <w:rPr>
          <w:rFonts w:cs="Arial"/>
        </w:rPr>
        <w:t xml:space="preserve">dministration is calculated as </w:t>
      </w:r>
      <w:r w:rsidRPr="001C2BCE">
        <w:rPr>
          <w:rFonts w:cs="Arial"/>
        </w:rPr>
        <w:t>fo</w:t>
      </w:r>
      <w:r>
        <w:rPr>
          <w:rFonts w:cs="Arial"/>
        </w:rPr>
        <w:t xml:space="preserve">llows: </w:t>
      </w:r>
    </w:p>
    <w:p w14:paraId="3C3D2E36" w14:textId="19FDB681" w:rsidR="00C200DA" w:rsidRPr="001413B5" w:rsidRDefault="00C200DA" w:rsidP="00C200DA">
      <w:pPr>
        <w:autoSpaceDE w:val="0"/>
        <w:autoSpaceDN w:val="0"/>
        <w:adjustRightInd w:val="0"/>
        <w:jc w:val="both"/>
        <w:rPr>
          <w:rFonts w:eastAsiaTheme="minorEastAsia" w:cs="Arial"/>
        </w:rPr>
      </w:pPr>
      <m:oMathPara>
        <m:oMath>
          <m:r>
            <w:rPr>
              <w:rFonts w:ascii="Cambria Math" w:hAnsi="Cambria Math" w:cs="Arial"/>
            </w:rPr>
            <m:t>F=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∞,e.v.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∞,i.v.</m:t>
                  </m:r>
                </m:sub>
              </m:sSub>
            </m:den>
          </m:f>
          <m:r>
            <w:rPr>
              <w:rFonts w:ascii="Cambria Math" w:hAnsi="Cambria Math" w:cs="Arial"/>
            </w:rPr>
            <m:t>×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i.v.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e.v.</m:t>
                  </m:r>
                </m:sub>
              </m:sSub>
            </m:den>
          </m:f>
        </m:oMath>
      </m:oMathPara>
    </w:p>
    <w:p w14:paraId="354F2810" w14:textId="77777777" w:rsidR="001413B5" w:rsidRDefault="001413B5" w:rsidP="00C200DA">
      <w:pPr>
        <w:autoSpaceDE w:val="0"/>
        <w:autoSpaceDN w:val="0"/>
        <w:adjustRightInd w:val="0"/>
        <w:jc w:val="both"/>
        <w:rPr>
          <w:rFonts w:cs="Arial"/>
        </w:rPr>
      </w:pPr>
    </w:p>
    <w:p w14:paraId="1052D8B8" w14:textId="2F83EEA8" w:rsidR="00EA0337" w:rsidRDefault="004609F7" w:rsidP="00EA0337">
      <w:pPr>
        <w:pStyle w:val="Heading2"/>
        <w:rPr>
          <w:rFonts w:cs="Arial"/>
          <w:bCs/>
          <w:lang w:val="en-GB"/>
        </w:rPr>
      </w:pPr>
      <w:bookmarkStart w:id="19" w:name="_Toc10725731"/>
      <w:r>
        <w:t>Additional parameters and c</w:t>
      </w:r>
      <w:r w:rsidR="000F2253">
        <w:t xml:space="preserve">hanges in </w:t>
      </w:r>
      <w:r w:rsidR="003D4067">
        <w:t xml:space="preserve">parameter </w:t>
      </w:r>
      <w:r w:rsidR="000F2253">
        <w:t>calculation</w:t>
      </w:r>
      <w:r w:rsidR="003D4067">
        <w:t>s</w:t>
      </w:r>
      <w:r w:rsidR="000F2253">
        <w:t xml:space="preserve"> if </w:t>
      </w:r>
      <w:proofErr w:type="gramStart"/>
      <w:r w:rsidR="000F2253">
        <w:t>steady</w:t>
      </w:r>
      <w:r w:rsidR="00521A7A">
        <w:t>-</w:t>
      </w:r>
      <w:r w:rsidR="000F2253">
        <w:t>state</w:t>
      </w:r>
      <w:proofErr w:type="gramEnd"/>
      <w:r w:rsidR="000F2253">
        <w:t xml:space="preserve"> has been reached</w:t>
      </w:r>
      <w:bookmarkEnd w:id="19"/>
    </w:p>
    <w:p w14:paraId="3CFE4370" w14:textId="77777777" w:rsidR="009406E1" w:rsidRDefault="009406E1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C</w:t>
      </w:r>
      <w:r>
        <w:rPr>
          <w:rFonts w:cs="Arial"/>
          <w:b/>
          <w:bCs/>
          <w:vertAlign w:val="subscript"/>
        </w:rPr>
        <w:t>min</w:t>
      </w:r>
      <w:proofErr w:type="spellEnd"/>
    </w:p>
    <w:p w14:paraId="016DFDA7" w14:textId="77777777" w:rsidR="009406E1" w:rsidRDefault="009406E1" w:rsidP="009406E1">
      <w:pPr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</w:rPr>
        <w:t>The minimum concentration is obtained directly from the concentration vs. time profile as the minimum concentration observed during the dosing interval.</w:t>
      </w:r>
    </w:p>
    <w:p w14:paraId="38812E01" w14:textId="77777777" w:rsidR="009406E1" w:rsidRDefault="009406E1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proofErr w:type="spellStart"/>
      <w:r>
        <w:rPr>
          <w:rFonts w:cs="Arial"/>
          <w:b/>
          <w:bCs/>
        </w:rPr>
        <w:t>C</w:t>
      </w:r>
      <w:r>
        <w:rPr>
          <w:rFonts w:cs="Arial"/>
          <w:b/>
          <w:bCs/>
          <w:vertAlign w:val="subscript"/>
        </w:rPr>
        <w:t>avg</w:t>
      </w:r>
      <w:proofErr w:type="spellEnd"/>
    </w:p>
    <w:p w14:paraId="4ECE9E26" w14:textId="6B9D86ED" w:rsidR="009406E1" w:rsidRPr="009645F8" w:rsidRDefault="009406E1" w:rsidP="009406E1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average steady-state concentration during the dosing interval is calculated as </w:t>
      </w:r>
      <w:r w:rsidRPr="009645F8">
        <w:rPr>
          <w:rFonts w:cs="Arial"/>
        </w:rPr>
        <w:t>follows:</w:t>
      </w:r>
    </w:p>
    <w:p w14:paraId="012738CE" w14:textId="1705A52E" w:rsidR="009406E1" w:rsidRDefault="003334B8" w:rsidP="009406E1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r>
                <w:rPr>
                  <w:rFonts w:ascii="Cambria Math" w:hAnsi="Cambria Math" w:cs="Arial"/>
                </w:rPr>
                <m:t>avg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τ</m:t>
              </m:r>
            </m:den>
          </m:f>
        </m:oMath>
      </m:oMathPara>
    </w:p>
    <w:p w14:paraId="42F6C3F4" w14:textId="7DB48D30" w:rsidR="00CE2D5B" w:rsidRPr="00CE2D5B" w:rsidRDefault="00CE2D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vertAlign w:val="subscript"/>
          <w:lang w:val="en-GB"/>
        </w:rPr>
      </w:pPr>
      <w:r>
        <w:rPr>
          <w:rFonts w:cs="Arial"/>
          <w:b/>
          <w:bCs/>
        </w:rPr>
        <w:t>CL</w:t>
      </w:r>
      <w:r>
        <w:rPr>
          <w:rFonts w:cs="Arial"/>
          <w:b/>
          <w:bCs/>
          <w:vertAlign w:val="subscript"/>
          <w:lang w:val="en-GB"/>
        </w:rPr>
        <w:t>ss</w:t>
      </w:r>
    </w:p>
    <w:p w14:paraId="0FC844B4" w14:textId="0C65AF83" w:rsidR="00CE2D5B" w:rsidRPr="00BC6D2E" w:rsidRDefault="00CE2D5B" w:rsidP="00CE2D5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Systemic clearance </w:t>
      </w:r>
      <w:r w:rsidR="00297269">
        <w:rPr>
          <w:rFonts w:cs="Arial"/>
          <w:lang w:val="en-GB"/>
        </w:rPr>
        <w:t>at steady state</w:t>
      </w:r>
      <w:r w:rsidR="0042156A">
        <w:rPr>
          <w:rFonts w:cs="Arial"/>
          <w:lang w:val="en-GB"/>
        </w:rPr>
        <w:t xml:space="preserve"> </w:t>
      </w:r>
      <w:r>
        <w:rPr>
          <w:rFonts w:cs="Arial"/>
        </w:rPr>
        <w:t xml:space="preserve">following an </w:t>
      </w:r>
      <w:proofErr w:type="spellStart"/>
      <w:r>
        <w:rPr>
          <w:rFonts w:cs="Arial"/>
        </w:rPr>
        <w:t>i.v.</w:t>
      </w:r>
      <w:proofErr w:type="spellEnd"/>
      <w:r>
        <w:rPr>
          <w:rFonts w:cs="Arial"/>
        </w:rPr>
        <w:t xml:space="preserve"> administration is calculated as follows</w:t>
      </w:r>
      <w:r w:rsidRPr="00BC6D2E">
        <w:rPr>
          <w:rFonts w:cs="Arial"/>
        </w:rPr>
        <w:t>:</w:t>
      </w:r>
    </w:p>
    <w:p w14:paraId="110077CC" w14:textId="1CCE08BD" w:rsidR="00CE2D5B" w:rsidRDefault="003334B8" w:rsidP="00CE2D5B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CL</m:t>
              </m:r>
            </m:e>
            <m:sub>
              <m:r>
                <w:rPr>
                  <w:rFonts w:ascii="Cambria Math" w:hAnsi="Cambria Math" w:cs="Arial"/>
                </w:rPr>
                <m:t>ss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i.v.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</m:den>
          </m:f>
        </m:oMath>
      </m:oMathPara>
    </w:p>
    <w:p w14:paraId="5A008EBF" w14:textId="4263FC8F" w:rsidR="00CE2D5B" w:rsidRDefault="00CE2D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CL</w:t>
      </w:r>
      <w:r w:rsidR="00052446">
        <w:rPr>
          <w:rFonts w:cs="Arial"/>
          <w:b/>
          <w:bCs/>
          <w:vertAlign w:val="subscript"/>
          <w:lang w:val="en-GB"/>
        </w:rPr>
        <w:t>ss</w:t>
      </w:r>
      <w:r>
        <w:rPr>
          <w:rFonts w:cs="Arial"/>
          <w:b/>
          <w:bCs/>
        </w:rPr>
        <w:t>/F</w:t>
      </w:r>
    </w:p>
    <w:p w14:paraId="627113B8" w14:textId="791FB2D5" w:rsidR="00CE2D5B" w:rsidRDefault="00CE2D5B" w:rsidP="003D4067">
      <w:pPr>
        <w:keepNext/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Apparent systemic clearance</w:t>
      </w:r>
      <w:r w:rsidR="00052446">
        <w:rPr>
          <w:rFonts w:cs="Arial"/>
          <w:lang w:val="en-GB"/>
        </w:rPr>
        <w:t xml:space="preserve"> at steady state</w:t>
      </w:r>
      <w:r>
        <w:rPr>
          <w:rFonts w:cs="Arial"/>
        </w:rPr>
        <w:t xml:space="preserve"> following a</w:t>
      </w:r>
      <w:r w:rsidRPr="00BC6D2E">
        <w:rPr>
          <w:rFonts w:cs="Arial"/>
        </w:rPr>
        <w:t>n</w:t>
      </w:r>
      <w:r>
        <w:rPr>
          <w:rFonts w:cs="Arial"/>
        </w:rPr>
        <w:t xml:space="preserve"> extravascular administration is calculated as follows: </w:t>
      </w:r>
    </w:p>
    <w:p w14:paraId="270E6DFC" w14:textId="5B5ED98D" w:rsidR="00CE2D5B" w:rsidRDefault="003334B8" w:rsidP="00CE2D5B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CL</m:t>
              </m:r>
            </m:num>
            <m:den>
              <m:r>
                <w:rPr>
                  <w:rFonts w:ascii="Cambria Math" w:hAnsi="Cambria Math" w:cs="Arial"/>
                </w:rPr>
                <m:t>F</m:t>
              </m:r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DOSE</m:t>
                  </m:r>
                </m:e>
                <m:sub>
                  <m:r>
                    <w:rPr>
                      <w:rFonts w:ascii="Cambria Math" w:hAnsi="Cambria Math" w:cs="Arial"/>
                    </w:rPr>
                    <m:t>e.v.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</m:den>
          </m:f>
        </m:oMath>
      </m:oMathPara>
    </w:p>
    <w:p w14:paraId="6A2488C8" w14:textId="510DD03E" w:rsidR="0004595B" w:rsidRPr="009D01E2" w:rsidRDefault="0004595B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proofErr w:type="spellStart"/>
      <w:r>
        <w:rPr>
          <w:rFonts w:cs="Arial"/>
          <w:b/>
          <w:bCs/>
        </w:rPr>
        <w:t>V</w:t>
      </w:r>
      <w:r>
        <w:rPr>
          <w:rFonts w:cs="Arial"/>
          <w:b/>
          <w:bCs/>
          <w:vertAlign w:val="subscript"/>
        </w:rPr>
        <w:t>ss</w:t>
      </w:r>
      <w:proofErr w:type="spellEnd"/>
      <w:r w:rsidR="009D01E2" w:rsidRPr="00AD6ADD">
        <w:rPr>
          <w:rFonts w:cs="Arial"/>
          <w:b/>
          <w:bCs/>
          <w:lang w:val="en-GB"/>
        </w:rPr>
        <w:t xml:space="preserve"> </w:t>
      </w:r>
      <w:r w:rsidR="009D01E2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9D01E2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9D01E2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16A03D58" w14:textId="3A01EE30" w:rsidR="0004595B" w:rsidRPr="00AA5125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Volume of distribution at steady state: </w:t>
      </w:r>
    </w:p>
    <w:p w14:paraId="13B09E9D" w14:textId="5FA9C0E1" w:rsidR="0074341B" w:rsidRDefault="003334B8" w:rsidP="0074341B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ss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MRT</m:t>
              </m:r>
            </m:e>
            <m:sub>
              <m:r>
                <w:rPr>
                  <w:rFonts w:ascii="Cambria Math" w:hAnsi="Cambria Math" w:cs="Arial"/>
                </w:rPr>
                <m:t>∞</m:t>
              </m:r>
            </m:sub>
          </m:sSub>
          <m:r>
            <w:rPr>
              <w:rFonts w:ascii="Cambria Math" w:hAnsi="Cambria Math" w:cs="Arial"/>
            </w:rPr>
            <m:t>×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CL</m:t>
              </m:r>
            </m:e>
            <m:sub>
              <m:r>
                <w:rPr>
                  <w:rFonts w:ascii="Cambria Math" w:hAnsi="Cambria Math" w:cs="Arial"/>
                </w:rPr>
                <m:t>ss</m:t>
              </m:r>
            </m:sub>
          </m:sSub>
        </m:oMath>
      </m:oMathPara>
    </w:p>
    <w:p w14:paraId="6E823177" w14:textId="632E7F33" w:rsidR="0074341B" w:rsidRPr="00460C72" w:rsidRDefault="0061299C" w:rsidP="00460C7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lang w:val="en-GB"/>
        </w:rPr>
      </w:pPr>
      <w:r w:rsidRPr="00460C72">
        <w:rPr>
          <w:rFonts w:cstheme="minorHAnsi"/>
          <w:lang w:val="en-GB"/>
        </w:rPr>
        <w:t xml:space="preserve">Note: </w:t>
      </w:r>
      <w:proofErr w:type="spellStart"/>
      <w:r w:rsidRPr="00460C72">
        <w:rPr>
          <w:rFonts w:cstheme="minorHAnsi"/>
          <w:lang w:val="en-GB"/>
        </w:rPr>
        <w:t>V</w:t>
      </w:r>
      <w:r w:rsidRPr="00460C72">
        <w:rPr>
          <w:rFonts w:cstheme="minorHAnsi"/>
          <w:vertAlign w:val="subscript"/>
          <w:lang w:val="en-GB"/>
        </w:rPr>
        <w:t>ss</w:t>
      </w:r>
      <w:proofErr w:type="spellEnd"/>
      <w:r w:rsidR="001A155D" w:rsidRPr="00460C72">
        <w:rPr>
          <w:rFonts w:cstheme="minorHAnsi"/>
          <w:lang w:val="en-GB"/>
        </w:rPr>
        <w:t>/F</w:t>
      </w:r>
      <w:r w:rsidRPr="00460C72">
        <w:rPr>
          <w:rFonts w:cstheme="minorHAnsi"/>
          <w:lang w:val="en-GB"/>
        </w:rPr>
        <w:t xml:space="preserve"> cannot be calculated f</w:t>
      </w:r>
      <w:r w:rsidR="001A155D" w:rsidRPr="00460C72">
        <w:rPr>
          <w:rFonts w:cstheme="minorHAnsi"/>
          <w:lang w:val="en-GB"/>
        </w:rPr>
        <w:t>ollowing extravascular administration</w:t>
      </w:r>
      <w:r w:rsidR="00733A4E" w:rsidRPr="00460C72">
        <w:rPr>
          <w:rFonts w:cstheme="minorHAnsi"/>
          <w:lang w:val="en-GB"/>
        </w:rPr>
        <w:t xml:space="preserve"> </w:t>
      </w:r>
      <w:r w:rsidR="00733A4E" w:rsidRPr="00460C72">
        <w:rPr>
          <w:rFonts w:cstheme="minorHAnsi"/>
        </w:rPr>
        <w:t>as MRT</w:t>
      </w:r>
      <w:r w:rsidR="00B007C3">
        <w:rPr>
          <w:rFonts w:ascii="Symbol" w:hAnsi="Symbol" w:cs="Arial"/>
          <w:b/>
          <w:bCs/>
          <w:vertAlign w:val="subscript"/>
        </w:rPr>
        <w:t></w:t>
      </w:r>
      <w:r w:rsidR="00733A4E" w:rsidRPr="00460C72">
        <w:rPr>
          <w:rFonts w:cstheme="minorHAnsi"/>
        </w:rPr>
        <w:t xml:space="preserve"> for oral models </w:t>
      </w:r>
      <w:proofErr w:type="spellStart"/>
      <w:r w:rsidR="00460C72" w:rsidRPr="00460C72">
        <w:rPr>
          <w:rFonts w:cstheme="minorHAnsi"/>
          <w:lang w:val="en-GB"/>
        </w:rPr>
        <w:t>i</w:t>
      </w:r>
      <w:r w:rsidR="00733A4E" w:rsidRPr="00460C72">
        <w:rPr>
          <w:rFonts w:cstheme="minorHAnsi"/>
        </w:rPr>
        <w:t>ncludes</w:t>
      </w:r>
      <w:proofErr w:type="spellEnd"/>
      <w:r w:rsidR="00733A4E" w:rsidRPr="00460C72">
        <w:rPr>
          <w:rFonts w:cstheme="minorHAnsi"/>
        </w:rPr>
        <w:t xml:space="preserve"> Mean</w:t>
      </w:r>
      <w:r w:rsidR="00460C72" w:rsidRPr="00460C72">
        <w:rPr>
          <w:rFonts w:cstheme="minorHAnsi"/>
          <w:lang w:val="en-GB"/>
        </w:rPr>
        <w:t xml:space="preserve"> </w:t>
      </w:r>
      <w:r w:rsidR="00733A4E" w:rsidRPr="00460C72">
        <w:rPr>
          <w:rFonts w:cstheme="minorHAnsi"/>
        </w:rPr>
        <w:t>Input Time as well as time in systemic circulation and therefore is not</w:t>
      </w:r>
      <w:r w:rsidR="00460C72">
        <w:rPr>
          <w:rFonts w:cstheme="minorHAnsi"/>
          <w:lang w:val="en-GB"/>
        </w:rPr>
        <w:t xml:space="preserve"> </w:t>
      </w:r>
      <w:r w:rsidR="00733A4E" w:rsidRPr="00460C72">
        <w:rPr>
          <w:rFonts w:cstheme="minorHAnsi"/>
        </w:rPr>
        <w:t xml:space="preserve">appropriate to </w:t>
      </w:r>
      <w:r w:rsidR="00460C72">
        <w:rPr>
          <w:rFonts w:cstheme="minorHAnsi"/>
          <w:lang w:val="en-GB"/>
        </w:rPr>
        <w:t>u</w:t>
      </w:r>
      <w:r w:rsidR="00733A4E" w:rsidRPr="00460C72">
        <w:rPr>
          <w:rFonts w:cstheme="minorHAnsi"/>
        </w:rPr>
        <w:t>se in calculating V</w:t>
      </w:r>
      <w:r w:rsidR="00733A4E" w:rsidRPr="00460C72">
        <w:rPr>
          <w:rFonts w:cstheme="minorHAnsi"/>
          <w:vertAlign w:val="subscript"/>
        </w:rPr>
        <w:t>ss</w:t>
      </w:r>
      <w:r w:rsidR="00733A4E" w:rsidRPr="00460C72">
        <w:rPr>
          <w:rFonts w:cstheme="minorHAnsi"/>
        </w:rPr>
        <w:t>.</w:t>
      </w:r>
    </w:p>
    <w:p w14:paraId="5037D3B3" w14:textId="13EE9D98" w:rsidR="00490B07" w:rsidRDefault="00490B07" w:rsidP="007C2491">
      <w:pPr>
        <w:autoSpaceDE w:val="0"/>
        <w:autoSpaceDN w:val="0"/>
        <w:adjustRightInd w:val="0"/>
        <w:jc w:val="both"/>
        <w:rPr>
          <w:rFonts w:cs="Arial"/>
          <w:b/>
          <w:bCs/>
        </w:rPr>
      </w:pPr>
    </w:p>
    <w:p w14:paraId="5AC39EAA" w14:textId="409E7433" w:rsidR="009276BC" w:rsidRPr="009D01E2" w:rsidRDefault="009276BC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  <w:lang w:val="en-GB"/>
        </w:rPr>
      </w:pPr>
      <w:r>
        <w:rPr>
          <w:rFonts w:cs="Arial"/>
          <w:b/>
          <w:bCs/>
        </w:rPr>
        <w:t>MRT</w:t>
      </w:r>
      <w:r>
        <w:rPr>
          <w:rFonts w:ascii="Symbol" w:hAnsi="Symbol" w:cs="Arial"/>
          <w:b/>
          <w:bCs/>
          <w:vertAlign w:val="subscript"/>
        </w:rPr>
        <w:t></w:t>
      </w:r>
      <w:r w:rsidR="009D01E2" w:rsidRPr="00AD6ADD">
        <w:rPr>
          <w:rFonts w:ascii="Symbol" w:hAnsi="Symbol" w:cs="Arial"/>
          <w:b/>
          <w:bCs/>
          <w:lang w:val="en-GB"/>
        </w:rPr>
        <w:t></w:t>
      </w:r>
      <w:r w:rsidR="009D01E2" w:rsidRPr="00DF2D15">
        <w:rPr>
          <w:rFonts w:cs="Arial"/>
          <w:bCs/>
          <w:i/>
          <w:sz w:val="18"/>
          <w:szCs w:val="18"/>
          <w:lang w:val="en-GB"/>
        </w:rPr>
        <w:t>(</w:t>
      </w:r>
      <w:proofErr w:type="spellStart"/>
      <w:proofErr w:type="gramStart"/>
      <w:r w:rsidR="009D01E2" w:rsidRPr="00DF2D15">
        <w:rPr>
          <w:rFonts w:cs="Arial"/>
          <w:bCs/>
          <w:i/>
          <w:sz w:val="18"/>
          <w:szCs w:val="18"/>
          <w:lang w:val="en-GB"/>
        </w:rPr>
        <w:t>obs,pred</w:t>
      </w:r>
      <w:proofErr w:type="spellEnd"/>
      <w:proofErr w:type="gramEnd"/>
      <w:r w:rsidR="009D01E2" w:rsidRPr="00DF2D15">
        <w:rPr>
          <w:rFonts w:cs="Arial"/>
          <w:bCs/>
          <w:i/>
          <w:sz w:val="18"/>
          <w:szCs w:val="18"/>
          <w:lang w:val="en-GB"/>
        </w:rPr>
        <w:t>)</w:t>
      </w:r>
    </w:p>
    <w:p w14:paraId="1DAAC896" w14:textId="11A31F48" w:rsidR="009276BC" w:rsidRPr="005D7FE7" w:rsidRDefault="009276BC" w:rsidP="009276BC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The mean residence time at steady state </w:t>
      </w:r>
      <w:r>
        <w:rPr>
          <w:rFonts w:cs="Arial"/>
          <w:lang w:val="en-GB"/>
        </w:rPr>
        <w:t>is</w:t>
      </w:r>
      <w:r>
        <w:rPr>
          <w:rFonts w:cs="Arial"/>
        </w:rPr>
        <w:t xml:space="preserve"> calculated as</w:t>
      </w:r>
      <w:r w:rsidRPr="00BC6D2E">
        <w:rPr>
          <w:rFonts w:cs="Arial"/>
        </w:rPr>
        <w:t xml:space="preserve"> </w:t>
      </w:r>
      <w:r>
        <w:rPr>
          <w:rFonts w:cs="Arial"/>
        </w:rPr>
        <w:t>follows</w:t>
      </w:r>
      <w:r w:rsidRPr="005D7FE7">
        <w:rPr>
          <w:rFonts w:cs="Arial"/>
        </w:rPr>
        <w:t>:</w:t>
      </w:r>
    </w:p>
    <w:p w14:paraId="490FF523" w14:textId="5F44B6A7" w:rsidR="009276BC" w:rsidRDefault="003334B8" w:rsidP="009276BC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MRT</m:t>
              </m:r>
            </m:e>
            <m:sub>
              <m:r>
                <w:rPr>
                  <w:rFonts w:ascii="Cambria Math" w:hAnsi="Cambria Math" w:cs="Arial"/>
                </w:rPr>
                <m:t>∞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AUMC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  <m:r>
                <w:rPr>
                  <w:rFonts w:ascii="Cambria Math" w:hAnsi="Cambria Math" w:cs="Arial"/>
                </w:rPr>
                <m:t>+τ×(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∞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τ</m:t>
                  </m:r>
                </m:sub>
              </m:sSub>
            </m:den>
          </m:f>
        </m:oMath>
      </m:oMathPara>
    </w:p>
    <w:p w14:paraId="111524A9" w14:textId="42F38758" w:rsidR="007C2491" w:rsidRDefault="007C2491" w:rsidP="000C35B2">
      <w:pPr>
        <w:keepNext/>
        <w:autoSpaceDE w:val="0"/>
        <w:autoSpaceDN w:val="0"/>
        <w:adjustRightInd w:val="0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%PTF</w:t>
      </w:r>
    </w:p>
    <w:p w14:paraId="732C1686" w14:textId="77777777" w:rsidR="007C2491" w:rsidRPr="00154E56" w:rsidRDefault="007C2491" w:rsidP="007C2491">
      <w:pPr>
        <w:autoSpaceDE w:val="0"/>
        <w:autoSpaceDN w:val="0"/>
        <w:adjustRightInd w:val="0"/>
        <w:jc w:val="both"/>
        <w:rPr>
          <w:rFonts w:cs="Arial"/>
          <w:vertAlign w:val="subscript"/>
        </w:rPr>
      </w:pPr>
      <w:r>
        <w:rPr>
          <w:rFonts w:cs="Arial"/>
        </w:rPr>
        <w:t xml:space="preserve">The peak </w:t>
      </w:r>
      <w:r w:rsidRPr="00154E56">
        <w:rPr>
          <w:rFonts w:cs="Arial"/>
        </w:rPr>
        <w:t xml:space="preserve">to </w:t>
      </w:r>
      <w:r>
        <w:rPr>
          <w:rFonts w:cs="Arial"/>
        </w:rPr>
        <w:t xml:space="preserve">through fluctuation is calculated as </w:t>
      </w:r>
      <w:r w:rsidRPr="00154E56">
        <w:rPr>
          <w:rFonts w:cs="Arial"/>
        </w:rPr>
        <w:t>f</w:t>
      </w:r>
      <w:r>
        <w:rPr>
          <w:rFonts w:cs="Arial"/>
        </w:rPr>
        <w:t>ollows:</w:t>
      </w:r>
    </w:p>
    <w:p w14:paraId="3EB94B4E" w14:textId="77777777" w:rsidR="007C2491" w:rsidRDefault="007C2491" w:rsidP="007C2491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r>
            <w:rPr>
              <w:rFonts w:ascii="Cambria Math" w:hAnsi="Cambria Math" w:cs="Arial"/>
            </w:rPr>
            <m:t>%PTF=100×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min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</w:rPr>
                    <m:t>avg</m:t>
                  </m:r>
                </m:sub>
              </m:sSub>
            </m:den>
          </m:f>
        </m:oMath>
      </m:oMathPara>
    </w:p>
    <w:p w14:paraId="3EB8285C" w14:textId="7DE9336A" w:rsidR="0074341B" w:rsidRPr="0074341B" w:rsidRDefault="0074341B" w:rsidP="00C66930">
      <w:pPr>
        <w:autoSpaceDE w:val="0"/>
        <w:autoSpaceDN w:val="0"/>
        <w:adjustRightInd w:val="0"/>
        <w:rPr>
          <w:rFonts w:cs="Arial"/>
          <w:lang w:val="fr-BE"/>
        </w:rPr>
      </w:pPr>
    </w:p>
    <w:p w14:paraId="1B253882" w14:textId="1837F875" w:rsidR="00906AA3" w:rsidRDefault="00370440" w:rsidP="00906AA3">
      <w:pPr>
        <w:pStyle w:val="Heading2"/>
        <w:rPr>
          <w:rFonts w:cs="Arial"/>
          <w:bCs/>
          <w:lang w:val="en-GB"/>
        </w:rPr>
      </w:pPr>
      <w:bookmarkStart w:id="20" w:name="_Toc10725732"/>
      <w:r>
        <w:lastRenderedPageBreak/>
        <w:t>Urine parameters</w:t>
      </w:r>
      <w:bookmarkEnd w:id="20"/>
    </w:p>
    <w:p w14:paraId="3B274F06" w14:textId="77777777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proofErr w:type="spellStart"/>
      <w:r>
        <w:rPr>
          <w:rFonts w:cs="Arial"/>
          <w:b/>
          <w:bCs/>
        </w:rPr>
        <w:t>Ae</w:t>
      </w:r>
      <w:r>
        <w:rPr>
          <w:rFonts w:cs="Arial"/>
          <w:b/>
          <w:bCs/>
          <w:vertAlign w:val="subscript"/>
        </w:rPr>
        <w:t>t</w:t>
      </w:r>
      <w:proofErr w:type="spellEnd"/>
    </w:p>
    <w:p w14:paraId="6E0F7484" w14:textId="00A4BC18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 xml:space="preserve">Cumulative urinary excretion from time= 0 to time= t is calculated as the sum of the products of the volumes of the urine fraction collected from 0 up to time t </w:t>
      </w:r>
      <w:r w:rsidR="008B57D1">
        <w:rPr>
          <w:rFonts w:cs="Arial"/>
        </w:rPr>
        <w:t>and</w:t>
      </w:r>
      <w:r>
        <w:rPr>
          <w:rFonts w:cs="Arial"/>
        </w:rPr>
        <w:t xml:space="preserve"> the corresponding drug concentrations.</w:t>
      </w:r>
    </w:p>
    <w:p w14:paraId="61F5D5E6" w14:textId="3E378442" w:rsidR="0004595B" w:rsidRDefault="0004595B" w:rsidP="003A7F3B">
      <w:pPr>
        <w:autoSpaceDE w:val="0"/>
        <w:autoSpaceDN w:val="0"/>
        <w:adjustRightInd w:val="0"/>
        <w:jc w:val="both"/>
        <w:rPr>
          <w:rFonts w:cs="Arial"/>
        </w:rPr>
      </w:pPr>
    </w:p>
    <w:p w14:paraId="241D1562" w14:textId="2A066BC0" w:rsidR="00967B81" w:rsidRDefault="003334B8" w:rsidP="00967B81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Ae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V</m:t>
              </m:r>
            </m:e>
            <m:sub>
              <m:r>
                <w:rPr>
                  <w:rFonts w:ascii="Cambria Math" w:hAnsi="Cambria Math" w:cs="Arial"/>
                </w:rPr>
                <m:t>urine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(t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sub>
          </m:sSub>
          <m:r>
            <w:rPr>
              <w:rFonts w:ascii="Cambria Math" w:hAnsi="Cambria Math" w:cs="Arial"/>
            </w:rPr>
            <m:t xml:space="preserve"> ×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urine(t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i+1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sub>
          </m:sSub>
        </m:oMath>
      </m:oMathPara>
    </w:p>
    <w:p w14:paraId="72D9AF0A" w14:textId="77777777" w:rsidR="00967B81" w:rsidRDefault="00967B81" w:rsidP="003A7F3B">
      <w:pPr>
        <w:autoSpaceDE w:val="0"/>
        <w:autoSpaceDN w:val="0"/>
        <w:adjustRightInd w:val="0"/>
        <w:jc w:val="both"/>
        <w:rPr>
          <w:rFonts w:cs="Arial"/>
        </w:rPr>
      </w:pPr>
    </w:p>
    <w:p w14:paraId="4FDD5DD7" w14:textId="11BF2905" w:rsidR="00543E72" w:rsidRDefault="003334B8" w:rsidP="00543E72">
      <w:pPr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Ae</m:t>
              </m:r>
            </m:e>
            <m:sub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last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 w:cs="Arial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i=1</m:t>
              </m:r>
            </m:sub>
            <m:sup>
              <m:r>
                <w:rPr>
                  <w:rFonts w:ascii="Cambria Math" w:hAnsi="Cambria Math" w:cs="Arial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Ae</m:t>
                  </m:r>
                </m:e>
                <m:sub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d>
                </m:sub>
              </m:sSub>
            </m:e>
          </m:nary>
        </m:oMath>
      </m:oMathPara>
    </w:p>
    <w:p w14:paraId="21F50569" w14:textId="77777777" w:rsidR="00543E72" w:rsidRDefault="00543E72" w:rsidP="003A7F3B">
      <w:pPr>
        <w:autoSpaceDE w:val="0"/>
        <w:autoSpaceDN w:val="0"/>
        <w:adjustRightInd w:val="0"/>
        <w:jc w:val="both"/>
        <w:rPr>
          <w:rFonts w:cs="Arial"/>
        </w:rPr>
      </w:pPr>
    </w:p>
    <w:p w14:paraId="2F1BD2C4" w14:textId="77777777" w:rsidR="0004595B" w:rsidRDefault="0004595B" w:rsidP="002D43E2">
      <w:pPr>
        <w:keepNext/>
        <w:keepLines/>
        <w:autoSpaceDE w:val="0"/>
        <w:autoSpaceDN w:val="0"/>
        <w:adjustRightInd w:val="0"/>
        <w:jc w:val="both"/>
        <w:rPr>
          <w:rFonts w:cs="Arial"/>
        </w:rPr>
      </w:pPr>
      <w:proofErr w:type="spellStart"/>
      <w:r>
        <w:rPr>
          <w:rFonts w:cs="Arial"/>
          <w:b/>
          <w:bCs/>
        </w:rPr>
        <w:t>Cl</w:t>
      </w:r>
      <w:r>
        <w:rPr>
          <w:rFonts w:cs="Arial"/>
          <w:b/>
          <w:bCs/>
          <w:vertAlign w:val="subscript"/>
        </w:rPr>
        <w:t>R</w:t>
      </w:r>
      <w:proofErr w:type="spellEnd"/>
    </w:p>
    <w:p w14:paraId="5971667E" w14:textId="27AE6CAD" w:rsidR="0004595B" w:rsidRPr="00C734B0" w:rsidRDefault="0004595B" w:rsidP="002D43E2">
      <w:pPr>
        <w:keepNext/>
        <w:keepLines/>
        <w:autoSpaceDE w:val="0"/>
        <w:autoSpaceDN w:val="0"/>
        <w:adjustRightInd w:val="0"/>
        <w:jc w:val="both"/>
        <w:rPr>
          <w:rFonts w:cs="Arial"/>
          <w:vertAlign w:val="subscript"/>
        </w:rPr>
      </w:pPr>
      <w:r>
        <w:rPr>
          <w:rFonts w:cs="Arial"/>
        </w:rPr>
        <w:t xml:space="preserve">The renal clearance is calculated as </w:t>
      </w:r>
      <w:r w:rsidR="00C734B0" w:rsidRPr="00C734B0">
        <w:rPr>
          <w:rFonts w:cs="Arial"/>
        </w:rPr>
        <w:t>follows:</w:t>
      </w:r>
    </w:p>
    <w:p w14:paraId="529A3C7D" w14:textId="7421EDA8" w:rsidR="0004595B" w:rsidRPr="00C734B0" w:rsidRDefault="0004595B" w:rsidP="002D43E2">
      <w:pPr>
        <w:keepNext/>
        <w:keepLines/>
        <w:jc w:val="both"/>
      </w:pPr>
    </w:p>
    <w:p w14:paraId="0D7BDE5F" w14:textId="57D45298" w:rsidR="002758D4" w:rsidRDefault="003334B8" w:rsidP="002D43E2">
      <w:pPr>
        <w:keepNext/>
        <w:keepLines/>
        <w:autoSpaceDE w:val="0"/>
        <w:autoSpaceDN w:val="0"/>
        <w:adjustRightInd w:val="0"/>
        <w:jc w:val="both"/>
        <w:rPr>
          <w:rFonts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CL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Ae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AUC</m:t>
                  </m:r>
                </m:e>
                <m:sub>
                  <m:r>
                    <w:rPr>
                      <w:rFonts w:ascii="Cambria Math" w:hAnsi="Cambria Math" w:cs="Arial"/>
                    </w:rPr>
                    <m:t>t</m:t>
                  </m:r>
                </m:sub>
              </m:sSub>
            </m:den>
          </m:f>
        </m:oMath>
      </m:oMathPara>
    </w:p>
    <w:p w14:paraId="53555FB8" w14:textId="570C4B02" w:rsidR="00BF0D31" w:rsidRDefault="00BF0D31" w:rsidP="006E4350">
      <w:pPr>
        <w:pStyle w:val="Heading1"/>
      </w:pPr>
      <w:bookmarkStart w:id="21" w:name="_Toc10725733"/>
      <w:r>
        <w:t>PP domain</w:t>
      </w:r>
      <w:bookmarkEnd w:id="21"/>
    </w:p>
    <w:p w14:paraId="35918216" w14:textId="553FC9F0" w:rsidR="005A7C84" w:rsidRPr="00ED6D4B" w:rsidRDefault="00F96FBA" w:rsidP="00C66596">
      <w:pPr>
        <w:jc w:val="both"/>
      </w:pPr>
      <w:r>
        <w:t xml:space="preserve">For regulatory purposes, clients </w:t>
      </w:r>
      <w:r w:rsidR="00BD63ED">
        <w:t xml:space="preserve">often want to have the pharmacokinetic parameters </w:t>
      </w:r>
      <w:r w:rsidR="00C66596">
        <w:t>delivered as a</w:t>
      </w:r>
      <w:r w:rsidR="00D11C20">
        <w:t xml:space="preserve"> CD</w:t>
      </w:r>
      <w:r w:rsidR="005A7C84">
        <w:t>IS</w:t>
      </w:r>
      <w:r w:rsidR="00D11C20">
        <w:t>C</w:t>
      </w:r>
      <w:r w:rsidR="006F7529">
        <w:t xml:space="preserve"> SDTM </w:t>
      </w:r>
      <w:r w:rsidR="00BE7E26">
        <w:t xml:space="preserve">PP </w:t>
      </w:r>
      <w:r w:rsidR="006F7529">
        <w:t>domain. For that reason</w:t>
      </w:r>
      <w:r w:rsidR="00FF6188">
        <w:t>,</w:t>
      </w:r>
      <w:r w:rsidR="006F7529">
        <w:t xml:space="preserve"> </w:t>
      </w:r>
      <w:r w:rsidR="004F4B8A">
        <w:t>template document</w:t>
      </w:r>
      <w:r w:rsidR="00EA0A9B">
        <w:t>s</w:t>
      </w:r>
      <w:r w:rsidR="004F4B8A">
        <w:t xml:space="preserve"> </w:t>
      </w:r>
      <w:r w:rsidR="00E16CEA">
        <w:t>(DTAs</w:t>
      </w:r>
      <w:r w:rsidR="00C56606">
        <w:t xml:space="preserve">, Data Transfer Agreements) </w:t>
      </w:r>
      <w:r w:rsidR="004F4B8A">
        <w:t>ha</w:t>
      </w:r>
      <w:r w:rsidR="00FF6188">
        <w:t>ve</w:t>
      </w:r>
      <w:r w:rsidR="004F4B8A">
        <w:t xml:space="preserve"> </w:t>
      </w:r>
      <w:r w:rsidR="00EA0A9B">
        <w:t>been added to this guideline (Appendix</w:t>
      </w:r>
      <w:r w:rsidR="00BE7E26">
        <w:t> </w:t>
      </w:r>
      <w:r w:rsidR="00B676CF">
        <w:t xml:space="preserve">2) which contain information about what </w:t>
      </w:r>
      <w:r w:rsidR="004833DD">
        <w:t xml:space="preserve">variables should be in </w:t>
      </w:r>
      <w:r w:rsidR="00BE7E26">
        <w:t>the domain</w:t>
      </w:r>
      <w:r w:rsidR="00F70A3F">
        <w:t xml:space="preserve"> and</w:t>
      </w:r>
      <w:r w:rsidR="00950477">
        <w:t xml:space="preserve"> wh</w:t>
      </w:r>
      <w:r w:rsidR="00F06340">
        <w:t>ich label</w:t>
      </w:r>
      <w:r w:rsidR="00F70A3F">
        <w:t>, type and length th</w:t>
      </w:r>
      <w:r w:rsidR="00224E74">
        <w:t>e</w:t>
      </w:r>
      <w:r w:rsidR="00F70A3F">
        <w:t>s</w:t>
      </w:r>
      <w:r w:rsidR="00224E74">
        <w:t>e</w:t>
      </w:r>
      <w:r w:rsidR="00F70A3F">
        <w:t xml:space="preserve"> variables should have. Proper PK parameter</w:t>
      </w:r>
      <w:r w:rsidR="004A6A5A">
        <w:t xml:space="preserve"> names (to be placed in the PPTESTCD and PPTEST variables) can be found in</w:t>
      </w:r>
      <w:r w:rsidR="00BC5EF8">
        <w:t xml:space="preserve"> </w:t>
      </w:r>
      <w:r w:rsidR="00524DEE">
        <w:fldChar w:fldCharType="begin"/>
      </w:r>
      <w:r w:rsidR="00524DEE">
        <w:instrText xml:space="preserve"> REF _Ref10034968 \h </w:instrText>
      </w:r>
      <w:r w:rsidR="00524DEE">
        <w:fldChar w:fldCharType="separate"/>
      </w:r>
      <w:r w:rsidR="00524DEE">
        <w:t>Appendix 1</w:t>
      </w:r>
      <w:r w:rsidR="00524DEE">
        <w:fldChar w:fldCharType="end"/>
      </w:r>
      <w:r w:rsidR="00FF6188">
        <w:t>.</w:t>
      </w:r>
      <w:r w:rsidR="005C3490">
        <w:t xml:space="preserve"> </w:t>
      </w:r>
      <w:r w:rsidR="001C7DA1">
        <w:t>At the moment</w:t>
      </w:r>
      <w:r w:rsidR="008A1734">
        <w:t>,</w:t>
      </w:r>
      <w:r w:rsidR="001C7DA1">
        <w:t xml:space="preserve"> </w:t>
      </w:r>
      <w:r w:rsidR="005A7C84">
        <w:t>DTAs are available for two CDISC SDTM versions</w:t>
      </w:r>
      <w:r w:rsidR="005C3490">
        <w:t xml:space="preserve"> (</w:t>
      </w:r>
      <w:r w:rsidR="00AB3A04">
        <w:fldChar w:fldCharType="begin"/>
      </w:r>
      <w:r w:rsidR="00AB3A04">
        <w:instrText xml:space="preserve"> REF _Ref10725819 \h </w:instrText>
      </w:r>
      <w:r w:rsidR="00AB3A04">
        <w:fldChar w:fldCharType="separate"/>
      </w:r>
      <w:r w:rsidR="00AB3A04">
        <w:t xml:space="preserve"> 3.1.3</w:t>
      </w:r>
      <w:r w:rsidR="00AB3A04">
        <w:fldChar w:fldCharType="end"/>
      </w:r>
      <w:r w:rsidR="00AB3A04">
        <w:t xml:space="preserve"> </w:t>
      </w:r>
      <w:r w:rsidR="005C3490">
        <w:t xml:space="preserve">and </w:t>
      </w:r>
      <w:r w:rsidR="00AB3A04">
        <w:fldChar w:fldCharType="begin"/>
      </w:r>
      <w:r w:rsidR="00AB3A04">
        <w:instrText xml:space="preserve"> REF _Ref10725841 \h </w:instrText>
      </w:r>
      <w:r w:rsidR="00AB3A04">
        <w:fldChar w:fldCharType="separate"/>
      </w:r>
      <w:r w:rsidR="00AB3A04">
        <w:t xml:space="preserve"> 3.2</w:t>
      </w:r>
      <w:r w:rsidR="00AB3A04">
        <w:fldChar w:fldCharType="end"/>
      </w:r>
      <w:r w:rsidR="005C3490">
        <w:t>)</w:t>
      </w:r>
      <w:r w:rsidR="001C7DA1">
        <w:t>.</w:t>
      </w:r>
    </w:p>
    <w:p w14:paraId="3BC12696" w14:textId="4D55100B" w:rsidR="0071146D" w:rsidRDefault="0071146D" w:rsidP="006E4350">
      <w:pPr>
        <w:pStyle w:val="Heading1"/>
      </w:pPr>
      <w:bookmarkStart w:id="22" w:name="_Toc10725734"/>
      <w:r w:rsidRPr="003221B0">
        <w:t>References:</w:t>
      </w:r>
      <w:bookmarkEnd w:id="22"/>
    </w:p>
    <w:p w14:paraId="53866B54" w14:textId="7D317A4B" w:rsidR="00FF6D91" w:rsidRPr="00D67CD5" w:rsidRDefault="00A50460" w:rsidP="00ED68C6">
      <w:r>
        <w:t>Rowland and Tozer (</w:t>
      </w:r>
      <w:r w:rsidR="0040157B">
        <w:t xml:space="preserve">2011). </w:t>
      </w:r>
      <w:r w:rsidR="00EF69E4">
        <w:rPr>
          <w:i/>
        </w:rPr>
        <w:t>Clinica</w:t>
      </w:r>
      <w:r w:rsidR="003C5B34">
        <w:rPr>
          <w:i/>
        </w:rPr>
        <w:t>l Pharmacokinetics and Pharmacodynamics: Concepts and applications</w:t>
      </w:r>
      <w:r w:rsidR="000608F9">
        <w:t>,</w:t>
      </w:r>
      <w:r w:rsidR="00D67CD5">
        <w:t xml:space="preserve"> 4</w:t>
      </w:r>
      <w:r w:rsidR="00D67CD5" w:rsidRPr="00D67CD5">
        <w:rPr>
          <w:vertAlign w:val="superscript"/>
        </w:rPr>
        <w:t>th</w:t>
      </w:r>
      <w:r w:rsidR="00D67CD5">
        <w:t xml:space="preserve"> ed.</w:t>
      </w:r>
      <w:r w:rsidR="000608F9">
        <w:t xml:space="preserve"> </w:t>
      </w:r>
      <w:r w:rsidR="0028038B">
        <w:t>Wolters Kluwer</w:t>
      </w:r>
      <w:r w:rsidR="00693FA1">
        <w:t>, Philadelphia.</w:t>
      </w:r>
      <w:r w:rsidR="00D67CD5">
        <w:t xml:space="preserve"> </w:t>
      </w:r>
    </w:p>
    <w:p w14:paraId="474F1178" w14:textId="77777777" w:rsidR="00FF6D91" w:rsidRPr="00FF6D91" w:rsidRDefault="00FF6D91" w:rsidP="00FF6D9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FF6D91">
        <w:rPr>
          <w:rFonts w:cstheme="minorHAnsi"/>
        </w:rPr>
        <w:t xml:space="preserve">Gabrielsson and Weiner (1997). </w:t>
      </w:r>
      <w:r w:rsidRPr="00FF6D91">
        <w:rPr>
          <w:rFonts w:cstheme="minorHAnsi"/>
          <w:i/>
          <w:iCs/>
        </w:rPr>
        <w:t>Pharmacokinetic and Pharmacodynamic Data Analysis:</w:t>
      </w:r>
    </w:p>
    <w:p w14:paraId="3F5DF924" w14:textId="7C253725" w:rsidR="00FF6D91" w:rsidRDefault="00FF6D91" w:rsidP="00FF6D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F6D91">
        <w:rPr>
          <w:rFonts w:cstheme="minorHAnsi"/>
          <w:i/>
          <w:iCs/>
        </w:rPr>
        <w:t>Concepts and Applications</w:t>
      </w:r>
      <w:r w:rsidRPr="00FF6D91">
        <w:rPr>
          <w:rFonts w:cstheme="minorHAnsi"/>
        </w:rPr>
        <w:t>, 2nd ed. Swedish Pharmaceutical Press, Stockholm.</w:t>
      </w:r>
    </w:p>
    <w:p w14:paraId="3AC17616" w14:textId="77777777" w:rsidR="00FF6D91" w:rsidRPr="00FF6D91" w:rsidRDefault="00FF6D91" w:rsidP="00FF6D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3C86D40" w14:textId="77777777" w:rsidR="00693FA1" w:rsidRDefault="00FF6D91" w:rsidP="00FF6D91">
      <w:pPr>
        <w:rPr>
          <w:rFonts w:cstheme="minorHAnsi"/>
        </w:rPr>
      </w:pPr>
      <w:proofErr w:type="spellStart"/>
      <w:r w:rsidRPr="00FF6D91">
        <w:rPr>
          <w:rFonts w:cstheme="minorHAnsi"/>
        </w:rPr>
        <w:t>Gibaldi</w:t>
      </w:r>
      <w:proofErr w:type="spellEnd"/>
      <w:r w:rsidRPr="00FF6D91">
        <w:rPr>
          <w:rFonts w:cstheme="minorHAnsi"/>
        </w:rPr>
        <w:t xml:space="preserve"> and Perrier (1982). </w:t>
      </w:r>
      <w:r w:rsidRPr="00FF6D91">
        <w:rPr>
          <w:rFonts w:cstheme="minorHAnsi"/>
          <w:i/>
          <w:iCs/>
        </w:rPr>
        <w:t>Pharmacokinetics</w:t>
      </w:r>
      <w:r w:rsidRPr="00FF6D91">
        <w:rPr>
          <w:rFonts w:cstheme="minorHAnsi"/>
        </w:rPr>
        <w:t>, 2nd ed. Marcel Dekker, New York.</w:t>
      </w:r>
    </w:p>
    <w:p w14:paraId="33DEA7E8" w14:textId="0A57B1AF" w:rsidR="007D2FFE" w:rsidRDefault="000D082A" w:rsidP="00FF6D9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SDTM Implementation guide v</w:t>
      </w:r>
      <w:r w:rsidR="007D2FFE">
        <w:rPr>
          <w:rFonts w:cstheme="minorHAnsi"/>
          <w:lang w:val="en-GB"/>
        </w:rPr>
        <w:t xml:space="preserve">3.2, </w:t>
      </w:r>
      <w:hyperlink r:id="rId9" w:history="1">
        <w:r w:rsidR="007D2FFE" w:rsidRPr="00743E68">
          <w:rPr>
            <w:rStyle w:val="Hyperlink"/>
            <w:rFonts w:cstheme="minorHAnsi"/>
            <w:lang w:val="en-GB"/>
          </w:rPr>
          <w:t>https://www.cdisc.org/standards/foundational/sdtmig</w:t>
        </w:r>
      </w:hyperlink>
      <w:r w:rsidR="007D2FFE">
        <w:rPr>
          <w:rFonts w:cstheme="minorHAnsi"/>
          <w:lang w:val="en-GB"/>
        </w:rPr>
        <w:t>.</w:t>
      </w:r>
    </w:p>
    <w:p w14:paraId="2B6650B5" w14:textId="77777777" w:rsidR="007D2FFE" w:rsidRDefault="007D2FFE" w:rsidP="00FF6D91">
      <w:pPr>
        <w:rPr>
          <w:rFonts w:cstheme="minorHAnsi"/>
          <w:lang w:val="en-GB"/>
        </w:rPr>
      </w:pPr>
    </w:p>
    <w:p w14:paraId="3DFA7EBD" w14:textId="2B5EDC70" w:rsidR="004C7174" w:rsidRDefault="00E15DFC" w:rsidP="00E629A2">
      <w:pPr>
        <w:pStyle w:val="Heading1"/>
        <w:numPr>
          <w:ilvl w:val="0"/>
          <w:numId w:val="0"/>
        </w:numPr>
      </w:pPr>
      <w:bookmarkStart w:id="23" w:name="_Ref10034968"/>
      <w:bookmarkStart w:id="24" w:name="_Toc10725735"/>
      <w:r>
        <w:t>Appendix</w:t>
      </w:r>
      <w:r w:rsidR="00E629A2">
        <w:t xml:space="preserve"> 1</w:t>
      </w:r>
      <w:bookmarkEnd w:id="23"/>
      <w:bookmarkEnd w:id="24"/>
    </w:p>
    <w:p w14:paraId="1AA60AAF" w14:textId="6EF4AB4C" w:rsidR="00EB3ECB" w:rsidRDefault="00EB3ECB" w:rsidP="00EB3E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964"/>
        <w:gridCol w:w="1176"/>
        <w:gridCol w:w="2819"/>
        <w:gridCol w:w="1530"/>
      </w:tblGrid>
      <w:tr w:rsidR="00F72635" w:rsidRPr="00792B09" w14:paraId="06356B2F" w14:textId="77777777" w:rsidTr="00792B09">
        <w:trPr>
          <w:trHeight w:val="547"/>
          <w:tblHeader/>
        </w:trPr>
        <w:tc>
          <w:tcPr>
            <w:tcW w:w="1553" w:type="dxa"/>
          </w:tcPr>
          <w:p w14:paraId="2145A099" w14:textId="0B30A762" w:rsidR="003D1E0C" w:rsidRPr="00792B09" w:rsidRDefault="003D1E0C" w:rsidP="00EB3ECB">
            <w:pPr>
              <w:rPr>
                <w:rFonts w:cstheme="minorHAnsi"/>
                <w:b/>
                <w:sz w:val="20"/>
                <w:szCs w:val="20"/>
              </w:rPr>
            </w:pPr>
            <w:r w:rsidRPr="00792B09">
              <w:rPr>
                <w:rFonts w:cstheme="minorHAnsi"/>
                <w:b/>
                <w:sz w:val="20"/>
                <w:szCs w:val="20"/>
              </w:rPr>
              <w:lastRenderedPageBreak/>
              <w:t>Parameter</w:t>
            </w:r>
          </w:p>
        </w:tc>
        <w:tc>
          <w:tcPr>
            <w:tcW w:w="1968" w:type="dxa"/>
          </w:tcPr>
          <w:p w14:paraId="448B9FCA" w14:textId="7B4CF245" w:rsidR="003D1E0C" w:rsidRPr="00792B09" w:rsidRDefault="00F740E1" w:rsidP="008801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2B09">
              <w:rPr>
                <w:rFonts w:cstheme="minorHAnsi"/>
                <w:b/>
                <w:sz w:val="20"/>
                <w:szCs w:val="20"/>
              </w:rPr>
              <w:t>o</w:t>
            </w:r>
            <w:r w:rsidR="00BC619B" w:rsidRPr="00792B09">
              <w:rPr>
                <w:rFonts w:cstheme="minorHAnsi"/>
                <w:b/>
                <w:sz w:val="20"/>
                <w:szCs w:val="20"/>
              </w:rPr>
              <w:t>bs</w:t>
            </w:r>
            <w:r w:rsidRPr="00792B09">
              <w:rPr>
                <w:rFonts w:cstheme="minorHAnsi"/>
                <w:b/>
                <w:sz w:val="20"/>
                <w:szCs w:val="20"/>
              </w:rPr>
              <w:t>erved</w:t>
            </w:r>
            <w:r w:rsidR="00BC619B" w:rsidRPr="00792B09">
              <w:rPr>
                <w:rFonts w:cstheme="minorHAnsi"/>
                <w:b/>
                <w:sz w:val="20"/>
                <w:szCs w:val="20"/>
              </w:rPr>
              <w:t xml:space="preserve"> / pred</w:t>
            </w:r>
            <w:r w:rsidRPr="00792B09">
              <w:rPr>
                <w:rFonts w:cstheme="minorHAnsi"/>
                <w:b/>
                <w:sz w:val="20"/>
                <w:szCs w:val="20"/>
              </w:rPr>
              <w:t>icted</w:t>
            </w:r>
            <w:r w:rsidR="00BC619B" w:rsidRPr="00792B09">
              <w:rPr>
                <w:rFonts w:cstheme="minorHAnsi"/>
                <w:b/>
                <w:sz w:val="20"/>
                <w:szCs w:val="20"/>
              </w:rPr>
              <w:t xml:space="preserve"> / </w:t>
            </w:r>
            <w:r w:rsidR="001B59DA" w:rsidRPr="00792B09">
              <w:rPr>
                <w:rFonts w:cstheme="minorHAnsi"/>
                <w:b/>
                <w:sz w:val="20"/>
                <w:szCs w:val="20"/>
              </w:rPr>
              <w:t>route</w:t>
            </w:r>
          </w:p>
        </w:tc>
        <w:tc>
          <w:tcPr>
            <w:tcW w:w="1159" w:type="dxa"/>
          </w:tcPr>
          <w:p w14:paraId="072ED3A5" w14:textId="6956DDE6" w:rsidR="003D1E0C" w:rsidRPr="00792B09" w:rsidRDefault="003D1E0C" w:rsidP="008801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2B09">
              <w:rPr>
                <w:rFonts w:cstheme="minorHAnsi"/>
                <w:b/>
                <w:sz w:val="20"/>
                <w:szCs w:val="20"/>
              </w:rPr>
              <w:t>CDISC short name</w:t>
            </w:r>
            <w:r w:rsidRPr="00792B09">
              <w:rPr>
                <w:rFonts w:cstheme="minorHAnsi"/>
                <w:b/>
                <w:sz w:val="20"/>
                <w:szCs w:val="20"/>
              </w:rPr>
              <w:br/>
              <w:t>(PPTESTCD)</w:t>
            </w:r>
          </w:p>
        </w:tc>
        <w:tc>
          <w:tcPr>
            <w:tcW w:w="2828" w:type="dxa"/>
          </w:tcPr>
          <w:p w14:paraId="2A7A0E0D" w14:textId="4C8B9DC1" w:rsidR="003D1E0C" w:rsidRPr="00792B09" w:rsidRDefault="003D1E0C" w:rsidP="008801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92B09">
              <w:rPr>
                <w:rFonts w:cstheme="minorHAnsi"/>
                <w:b/>
                <w:sz w:val="20"/>
                <w:szCs w:val="20"/>
              </w:rPr>
              <w:t>CDISC long name</w:t>
            </w:r>
            <w:r w:rsidRPr="00792B09">
              <w:rPr>
                <w:rFonts w:cstheme="minorHAnsi"/>
                <w:b/>
                <w:sz w:val="20"/>
                <w:szCs w:val="20"/>
              </w:rPr>
              <w:br/>
              <w:t>(PPTEST)</w:t>
            </w:r>
          </w:p>
        </w:tc>
        <w:tc>
          <w:tcPr>
            <w:tcW w:w="1532" w:type="dxa"/>
          </w:tcPr>
          <w:p w14:paraId="2779C98A" w14:textId="43CC7697" w:rsidR="003D1E0C" w:rsidRPr="00792B09" w:rsidRDefault="003D1E0C" w:rsidP="008801D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 w:rsidRPr="00792B09">
              <w:rPr>
                <w:rFonts w:cstheme="minorHAnsi"/>
                <w:b/>
                <w:sz w:val="20"/>
                <w:szCs w:val="20"/>
              </w:rPr>
              <w:t>qPNCA</w:t>
            </w:r>
            <w:proofErr w:type="spellEnd"/>
            <w:r w:rsidR="007F1DD7" w:rsidRPr="00792B09">
              <w:rPr>
                <w:rFonts w:cstheme="minorHAnsi"/>
                <w:b/>
                <w:sz w:val="20"/>
                <w:szCs w:val="20"/>
              </w:rPr>
              <w:br/>
              <w:t xml:space="preserve">variable </w:t>
            </w:r>
            <w:r w:rsidRPr="00792B09">
              <w:rPr>
                <w:rFonts w:cstheme="minorHAnsi"/>
                <w:b/>
                <w:sz w:val="20"/>
                <w:szCs w:val="20"/>
              </w:rPr>
              <w:t>name</w:t>
            </w:r>
          </w:p>
        </w:tc>
      </w:tr>
      <w:tr w:rsidR="00F72635" w:rsidRPr="001B59DA" w14:paraId="67654A99" w14:textId="77777777" w:rsidTr="00F72635">
        <w:tc>
          <w:tcPr>
            <w:tcW w:w="1553" w:type="dxa"/>
          </w:tcPr>
          <w:p w14:paraId="1D6696E7" w14:textId="15A9E9D1" w:rsidR="003D1E0C" w:rsidRPr="001B59DA" w:rsidRDefault="003D1E0C" w:rsidP="009F5FD6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max</w:t>
            </w:r>
          </w:p>
        </w:tc>
        <w:tc>
          <w:tcPr>
            <w:tcW w:w="1968" w:type="dxa"/>
          </w:tcPr>
          <w:p w14:paraId="15C890BA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03B7F0AA" w14:textId="2DC70CC0" w:rsidR="003D1E0C" w:rsidRPr="001B59DA" w:rsidRDefault="002557B3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CMAX</w:t>
            </w:r>
          </w:p>
        </w:tc>
        <w:tc>
          <w:tcPr>
            <w:tcW w:w="2828" w:type="dxa"/>
          </w:tcPr>
          <w:p w14:paraId="42986DF1" w14:textId="75897911" w:rsidR="003D1E0C" w:rsidRPr="001B59DA" w:rsidRDefault="00633B3F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Max Conc</w:t>
            </w:r>
          </w:p>
        </w:tc>
        <w:tc>
          <w:tcPr>
            <w:tcW w:w="1532" w:type="dxa"/>
          </w:tcPr>
          <w:p w14:paraId="6CBE9BA0" w14:textId="06FB8581" w:rsidR="003D1E0C" w:rsidRPr="001B59DA" w:rsidRDefault="000E4741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cmax</w:t>
            </w:r>
            <w:proofErr w:type="spellEnd"/>
          </w:p>
        </w:tc>
      </w:tr>
      <w:tr w:rsidR="00F72635" w:rsidRPr="001B59DA" w14:paraId="71DFD90C" w14:textId="77777777" w:rsidTr="00F72635">
        <w:tc>
          <w:tcPr>
            <w:tcW w:w="1553" w:type="dxa"/>
          </w:tcPr>
          <w:p w14:paraId="33EBCAFD" w14:textId="6753539C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t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max</w:t>
            </w:r>
            <w:proofErr w:type="spellEnd"/>
          </w:p>
        </w:tc>
        <w:tc>
          <w:tcPr>
            <w:tcW w:w="1968" w:type="dxa"/>
          </w:tcPr>
          <w:p w14:paraId="1659B764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7D72BF7" w14:textId="0CF4C610" w:rsidR="003D1E0C" w:rsidRPr="001B59DA" w:rsidRDefault="00D143A7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TMAX</w:t>
            </w:r>
          </w:p>
        </w:tc>
        <w:tc>
          <w:tcPr>
            <w:tcW w:w="2828" w:type="dxa"/>
          </w:tcPr>
          <w:p w14:paraId="14BE9DB1" w14:textId="47BEC98A" w:rsidR="003D1E0C" w:rsidRPr="001B59DA" w:rsidRDefault="00D143A7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Time of CMAX</w:t>
            </w:r>
          </w:p>
        </w:tc>
        <w:tc>
          <w:tcPr>
            <w:tcW w:w="1532" w:type="dxa"/>
          </w:tcPr>
          <w:p w14:paraId="6FB4459F" w14:textId="1E571341" w:rsidR="003D1E0C" w:rsidRPr="001B59DA" w:rsidRDefault="000E4741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tmax</w:t>
            </w:r>
            <w:proofErr w:type="spellEnd"/>
          </w:p>
        </w:tc>
      </w:tr>
      <w:tr w:rsidR="00F72635" w:rsidRPr="001B59DA" w14:paraId="187313C1" w14:textId="77777777" w:rsidTr="00F72635">
        <w:tc>
          <w:tcPr>
            <w:tcW w:w="1553" w:type="dxa"/>
          </w:tcPr>
          <w:p w14:paraId="33969DF7" w14:textId="1CF0F909" w:rsidR="003D1E0C" w:rsidRPr="001B59DA" w:rsidRDefault="003D1E0C" w:rsidP="009F5FD6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  <w:lang w:val="en-GB"/>
              </w:rPr>
              <w:t>t</w:t>
            </w:r>
            <w:r w:rsidRPr="001B59DA">
              <w:rPr>
                <w:rFonts w:cstheme="minorHAnsi"/>
                <w:sz w:val="20"/>
                <w:szCs w:val="20"/>
                <w:vertAlign w:val="subscript"/>
                <w:lang w:val="en-GB"/>
              </w:rPr>
              <w:t>last</w:t>
            </w:r>
            <w:proofErr w:type="spellEnd"/>
          </w:p>
        </w:tc>
        <w:tc>
          <w:tcPr>
            <w:tcW w:w="1968" w:type="dxa"/>
          </w:tcPr>
          <w:p w14:paraId="0C3D05B3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3436E945" w14:textId="2D1794DC" w:rsidR="003D1E0C" w:rsidRPr="001B59DA" w:rsidRDefault="003057C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TLST</w:t>
            </w:r>
          </w:p>
        </w:tc>
        <w:tc>
          <w:tcPr>
            <w:tcW w:w="2828" w:type="dxa"/>
          </w:tcPr>
          <w:p w14:paraId="399FBC0E" w14:textId="40BD48B1" w:rsidR="003D1E0C" w:rsidRPr="001B59DA" w:rsidRDefault="003057C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Time of Last Nonzero Conc</w:t>
            </w:r>
          </w:p>
        </w:tc>
        <w:tc>
          <w:tcPr>
            <w:tcW w:w="1532" w:type="dxa"/>
          </w:tcPr>
          <w:p w14:paraId="3FFE4392" w14:textId="4D9D9109" w:rsidR="003D1E0C" w:rsidRPr="001B59DA" w:rsidRDefault="000774FB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tlast</w:t>
            </w:r>
            <w:proofErr w:type="spellEnd"/>
          </w:p>
        </w:tc>
      </w:tr>
      <w:tr w:rsidR="00E86DF8" w:rsidRPr="001B59DA" w14:paraId="7E6C20F5" w14:textId="77777777" w:rsidTr="00F72635">
        <w:tc>
          <w:tcPr>
            <w:tcW w:w="1553" w:type="dxa"/>
          </w:tcPr>
          <w:p w14:paraId="253CEB65" w14:textId="2AA52AE1" w:rsidR="00E86DF8" w:rsidRPr="001B59DA" w:rsidRDefault="00E86DF8" w:rsidP="009F5FD6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proofErr w:type="gramStart"/>
            <w:r w:rsidRPr="001B59DA">
              <w:rPr>
                <w:rFonts w:cstheme="minorHAnsi"/>
                <w:sz w:val="20"/>
                <w:szCs w:val="20"/>
                <w:lang w:val="en-GB"/>
              </w:rPr>
              <w:t>C</w:t>
            </w:r>
            <w:r w:rsidRPr="001B59DA">
              <w:rPr>
                <w:rFonts w:cstheme="minorHAnsi"/>
                <w:sz w:val="20"/>
                <w:szCs w:val="20"/>
                <w:vertAlign w:val="subscript"/>
                <w:lang w:val="en-GB"/>
              </w:rPr>
              <w:t>last,obs</w:t>
            </w:r>
            <w:proofErr w:type="spellEnd"/>
            <w:proofErr w:type="gramEnd"/>
          </w:p>
        </w:tc>
        <w:tc>
          <w:tcPr>
            <w:tcW w:w="1968" w:type="dxa"/>
          </w:tcPr>
          <w:p w14:paraId="2D1F42CE" w14:textId="77777777" w:rsidR="00E86DF8" w:rsidRPr="001B59DA" w:rsidRDefault="00E86DF8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2352ACC2" w14:textId="01796FEB" w:rsidR="00E86DF8" w:rsidRPr="001B59DA" w:rsidRDefault="00DC77B3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CLST</w:t>
            </w:r>
          </w:p>
        </w:tc>
        <w:tc>
          <w:tcPr>
            <w:tcW w:w="2828" w:type="dxa"/>
          </w:tcPr>
          <w:p w14:paraId="35BA52BD" w14:textId="2DF9BE7E" w:rsidR="00E86DF8" w:rsidRPr="001B59DA" w:rsidRDefault="00DC77B3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Last Nonzero Conc</w:t>
            </w:r>
          </w:p>
        </w:tc>
        <w:tc>
          <w:tcPr>
            <w:tcW w:w="1532" w:type="dxa"/>
          </w:tcPr>
          <w:p w14:paraId="4804E258" w14:textId="7B97CDD6" w:rsidR="00E86DF8" w:rsidRPr="001B59DA" w:rsidRDefault="0048598A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</w:t>
            </w:r>
            <w:r w:rsidR="000774FB">
              <w:rPr>
                <w:rFonts w:cstheme="minorHAnsi"/>
                <w:sz w:val="20"/>
                <w:szCs w:val="20"/>
              </w:rPr>
              <w:t>last.obs</w:t>
            </w:r>
            <w:proofErr w:type="spellEnd"/>
          </w:p>
        </w:tc>
      </w:tr>
      <w:tr w:rsidR="00F72635" w:rsidRPr="001B59DA" w14:paraId="5AF226D6" w14:textId="77777777" w:rsidTr="00F72635">
        <w:tc>
          <w:tcPr>
            <w:tcW w:w="1553" w:type="dxa"/>
          </w:tcPr>
          <w:p w14:paraId="11C9932E" w14:textId="6FE8AD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  <w:lang w:val="en-GB"/>
              </w:rPr>
              <w:t>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0</w:t>
            </w:r>
          </w:p>
        </w:tc>
        <w:tc>
          <w:tcPr>
            <w:tcW w:w="1968" w:type="dxa"/>
          </w:tcPr>
          <w:p w14:paraId="6A5A21B0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D200ACC" w14:textId="04CBAAD8" w:rsidR="003D1E0C" w:rsidRPr="001B59DA" w:rsidRDefault="004B2A0F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C0</w:t>
            </w:r>
          </w:p>
        </w:tc>
        <w:tc>
          <w:tcPr>
            <w:tcW w:w="2828" w:type="dxa"/>
          </w:tcPr>
          <w:p w14:paraId="514B3210" w14:textId="6C32F717" w:rsidR="003D1E0C" w:rsidRPr="001B59DA" w:rsidRDefault="004B2A0F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Initial Conc</w:t>
            </w:r>
          </w:p>
        </w:tc>
        <w:tc>
          <w:tcPr>
            <w:tcW w:w="1532" w:type="dxa"/>
          </w:tcPr>
          <w:p w14:paraId="4CCC76B0" w14:textId="1259589A" w:rsidR="003D1E0C" w:rsidRPr="001B59DA" w:rsidRDefault="0048598A" w:rsidP="00EB3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c0</w:t>
            </w:r>
          </w:p>
        </w:tc>
      </w:tr>
      <w:tr w:rsidR="00F72635" w:rsidRPr="001B59DA" w14:paraId="617EA46E" w14:textId="77777777" w:rsidTr="00F72635">
        <w:tc>
          <w:tcPr>
            <w:tcW w:w="1553" w:type="dxa"/>
          </w:tcPr>
          <w:p w14:paraId="16C8C4F9" w14:textId="48657FBF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AUC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last</w:t>
            </w:r>
            <w:proofErr w:type="spellEnd"/>
          </w:p>
        </w:tc>
        <w:tc>
          <w:tcPr>
            <w:tcW w:w="1968" w:type="dxa"/>
          </w:tcPr>
          <w:p w14:paraId="6D29EFCF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2F394725" w14:textId="24F5ACC1" w:rsidR="003D1E0C" w:rsidRPr="001B59DA" w:rsidRDefault="00E02CF5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AUCLST</w:t>
            </w:r>
          </w:p>
        </w:tc>
        <w:tc>
          <w:tcPr>
            <w:tcW w:w="2828" w:type="dxa"/>
          </w:tcPr>
          <w:p w14:paraId="436B233E" w14:textId="4D9C3991" w:rsidR="003D1E0C" w:rsidRPr="001B59DA" w:rsidRDefault="00E02CF5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 to Last Nonzero Conc</w:t>
            </w:r>
          </w:p>
        </w:tc>
        <w:tc>
          <w:tcPr>
            <w:tcW w:w="1532" w:type="dxa"/>
          </w:tcPr>
          <w:p w14:paraId="0033E256" w14:textId="42E07DD6" w:rsidR="003D1E0C" w:rsidRPr="001B59DA" w:rsidRDefault="00647772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="0048598A">
              <w:rPr>
                <w:rFonts w:cstheme="minorHAnsi"/>
                <w:sz w:val="20"/>
                <w:szCs w:val="20"/>
              </w:rPr>
              <w:t>uclast</w:t>
            </w:r>
            <w:proofErr w:type="spellEnd"/>
          </w:p>
        </w:tc>
      </w:tr>
      <w:tr w:rsidR="00F72635" w:rsidRPr="001B59DA" w14:paraId="1635F9A0" w14:textId="77777777" w:rsidTr="00F72635">
        <w:tc>
          <w:tcPr>
            <w:tcW w:w="1553" w:type="dxa"/>
          </w:tcPr>
          <w:p w14:paraId="5276E9BA" w14:textId="32783BC1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all</w:t>
            </w:r>
          </w:p>
        </w:tc>
        <w:tc>
          <w:tcPr>
            <w:tcW w:w="1968" w:type="dxa"/>
          </w:tcPr>
          <w:p w14:paraId="03BCBFC1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36F15DA9" w14:textId="38C01298" w:rsidR="003D1E0C" w:rsidRPr="001B59DA" w:rsidRDefault="00E02CF5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AUCALL</w:t>
            </w:r>
          </w:p>
        </w:tc>
        <w:tc>
          <w:tcPr>
            <w:tcW w:w="2828" w:type="dxa"/>
          </w:tcPr>
          <w:p w14:paraId="64A2F51C" w14:textId="28E91AE6" w:rsidR="003D1E0C" w:rsidRPr="001B59DA" w:rsidRDefault="00E02CF5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 All</w:t>
            </w:r>
          </w:p>
        </w:tc>
        <w:tc>
          <w:tcPr>
            <w:tcW w:w="1532" w:type="dxa"/>
          </w:tcPr>
          <w:p w14:paraId="5AA20F68" w14:textId="595F3BB5" w:rsidR="003D1E0C" w:rsidRPr="001B59DA" w:rsidRDefault="00647772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aucall</w:t>
            </w:r>
            <w:proofErr w:type="spellEnd"/>
          </w:p>
        </w:tc>
      </w:tr>
      <w:tr w:rsidR="00F72635" w:rsidRPr="001B59DA" w14:paraId="3962A25A" w14:textId="77777777" w:rsidTr="00F72635">
        <w:tc>
          <w:tcPr>
            <w:tcW w:w="1553" w:type="dxa"/>
          </w:tcPr>
          <w:p w14:paraId="2FB637BB" w14:textId="13794EFE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AUMC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last</w:t>
            </w:r>
            <w:proofErr w:type="spellEnd"/>
          </w:p>
        </w:tc>
        <w:tc>
          <w:tcPr>
            <w:tcW w:w="1968" w:type="dxa"/>
          </w:tcPr>
          <w:p w14:paraId="31C86562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C84DB25" w14:textId="4317643D" w:rsidR="003D1E0C" w:rsidRPr="001B59DA" w:rsidRDefault="00623B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AUMCLST</w:t>
            </w:r>
          </w:p>
        </w:tc>
        <w:tc>
          <w:tcPr>
            <w:tcW w:w="2828" w:type="dxa"/>
          </w:tcPr>
          <w:p w14:paraId="0FD80EF5" w14:textId="01940068" w:rsidR="003D1E0C" w:rsidRPr="001B59DA" w:rsidRDefault="00623B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 to Last Nonzero Conc</w:t>
            </w:r>
          </w:p>
        </w:tc>
        <w:tc>
          <w:tcPr>
            <w:tcW w:w="1532" w:type="dxa"/>
          </w:tcPr>
          <w:p w14:paraId="6EC291DC" w14:textId="0184A83E" w:rsidR="003D1E0C" w:rsidRPr="001B59DA" w:rsidRDefault="00647772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aumclast</w:t>
            </w:r>
            <w:proofErr w:type="spellEnd"/>
          </w:p>
        </w:tc>
      </w:tr>
      <w:tr w:rsidR="00F72635" w:rsidRPr="001B59DA" w14:paraId="612C56D4" w14:textId="77777777" w:rsidTr="00F72635">
        <w:tc>
          <w:tcPr>
            <w:tcW w:w="1553" w:type="dxa"/>
          </w:tcPr>
          <w:p w14:paraId="17FB333C" w14:textId="24AAF451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AUMC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all</w:t>
            </w:r>
          </w:p>
        </w:tc>
        <w:tc>
          <w:tcPr>
            <w:tcW w:w="1968" w:type="dxa"/>
          </w:tcPr>
          <w:p w14:paraId="6B4E8A04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1AE944CA" w14:textId="37DB78EF" w:rsidR="003D1E0C" w:rsidRPr="001B59DA" w:rsidRDefault="002170F8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828" w:type="dxa"/>
          </w:tcPr>
          <w:p w14:paraId="0200B182" w14:textId="79BB3FF6" w:rsidR="003D1E0C" w:rsidRPr="001B59DA" w:rsidRDefault="002170F8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6FA67D93" w14:textId="34C9C375" w:rsidR="003D1E0C" w:rsidRPr="001B59DA" w:rsidRDefault="00FE2A8B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aumcall</w:t>
            </w:r>
            <w:proofErr w:type="spellEnd"/>
          </w:p>
        </w:tc>
      </w:tr>
      <w:tr w:rsidR="00F72635" w:rsidRPr="001B59DA" w14:paraId="040466F9" w14:textId="77777777" w:rsidTr="00F72635">
        <w:tc>
          <w:tcPr>
            <w:tcW w:w="1553" w:type="dxa"/>
          </w:tcPr>
          <w:p w14:paraId="7D0BFF78" w14:textId="1A30A8A6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τ</w:t>
            </w:r>
          </w:p>
        </w:tc>
        <w:tc>
          <w:tcPr>
            <w:tcW w:w="1968" w:type="dxa"/>
          </w:tcPr>
          <w:p w14:paraId="562D6F54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5054937B" w14:textId="4495FB17" w:rsidR="003D1E0C" w:rsidRPr="001B59DA" w:rsidRDefault="00F21F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AUCTAU</w:t>
            </w:r>
          </w:p>
        </w:tc>
        <w:tc>
          <w:tcPr>
            <w:tcW w:w="2828" w:type="dxa"/>
          </w:tcPr>
          <w:p w14:paraId="57AABD4F" w14:textId="58888C52" w:rsidR="003D1E0C" w:rsidRPr="001B59DA" w:rsidRDefault="00F21F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</w:t>
            </w:r>
            <w:proofErr w:type="gramStart"/>
            <w:r w:rsidRPr="001B59DA">
              <w:rPr>
                <w:rFonts w:cstheme="minorHAnsi"/>
                <w:sz w:val="20"/>
                <w:szCs w:val="20"/>
              </w:rPr>
              <w:t>Over Dosing</w:t>
            </w:r>
            <w:proofErr w:type="gramEnd"/>
            <w:r w:rsidRPr="001B59DA">
              <w:rPr>
                <w:rFonts w:cstheme="minorHAnsi"/>
                <w:sz w:val="20"/>
                <w:szCs w:val="20"/>
              </w:rPr>
              <w:t xml:space="preserve"> Interval</w:t>
            </w:r>
          </w:p>
        </w:tc>
        <w:tc>
          <w:tcPr>
            <w:tcW w:w="1532" w:type="dxa"/>
          </w:tcPr>
          <w:p w14:paraId="4C2D618E" w14:textId="26B71029" w:rsidR="003D1E0C" w:rsidRPr="001B59DA" w:rsidRDefault="00AC5EC4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="00FE2A8B">
              <w:rPr>
                <w:rFonts w:cstheme="minorHAnsi"/>
                <w:sz w:val="20"/>
                <w:szCs w:val="20"/>
              </w:rPr>
              <w:t>uctau</w:t>
            </w:r>
            <w:proofErr w:type="spellEnd"/>
          </w:p>
        </w:tc>
      </w:tr>
      <w:tr w:rsidR="00F72635" w:rsidRPr="001B59DA" w14:paraId="635F373F" w14:textId="77777777" w:rsidTr="00F72635">
        <w:tc>
          <w:tcPr>
            <w:tcW w:w="1553" w:type="dxa"/>
          </w:tcPr>
          <w:p w14:paraId="37EEFE87" w14:textId="4A012ECF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</w:t>
            </w:r>
            <w:r w:rsidRPr="001B59DA">
              <w:rPr>
                <w:rFonts w:cstheme="minorHAnsi"/>
                <w:bCs/>
                <w:sz w:val="20"/>
                <w:szCs w:val="20"/>
                <w:lang w:val="en-GB"/>
              </w:rPr>
              <w:t>M</w:t>
            </w:r>
            <w:r w:rsidRPr="001B59DA">
              <w:rPr>
                <w:rFonts w:cstheme="minorHAnsi"/>
                <w:bCs/>
                <w:sz w:val="20"/>
                <w:szCs w:val="20"/>
              </w:rPr>
              <w:t>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τ</w:t>
            </w:r>
          </w:p>
        </w:tc>
        <w:tc>
          <w:tcPr>
            <w:tcW w:w="1968" w:type="dxa"/>
          </w:tcPr>
          <w:p w14:paraId="4C9616A5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6A750FD" w14:textId="7F910B11" w:rsidR="003D1E0C" w:rsidRPr="001B59DA" w:rsidRDefault="00F21F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AUMCTAU</w:t>
            </w:r>
          </w:p>
        </w:tc>
        <w:tc>
          <w:tcPr>
            <w:tcW w:w="2828" w:type="dxa"/>
          </w:tcPr>
          <w:p w14:paraId="3BDAF2D8" w14:textId="5AF25F54" w:rsidR="003D1E0C" w:rsidRPr="001B59DA" w:rsidRDefault="00F21FBD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AUMC </w:t>
            </w:r>
            <w:proofErr w:type="gramStart"/>
            <w:r w:rsidRPr="001B59DA">
              <w:rPr>
                <w:rFonts w:cstheme="minorHAnsi"/>
                <w:sz w:val="20"/>
                <w:szCs w:val="20"/>
              </w:rPr>
              <w:t>Over Dosing</w:t>
            </w:r>
            <w:proofErr w:type="gramEnd"/>
            <w:r w:rsidRPr="001B59DA">
              <w:rPr>
                <w:rFonts w:cstheme="minorHAnsi"/>
                <w:sz w:val="20"/>
                <w:szCs w:val="20"/>
              </w:rPr>
              <w:t xml:space="preserve"> Interval</w:t>
            </w:r>
          </w:p>
        </w:tc>
        <w:tc>
          <w:tcPr>
            <w:tcW w:w="1532" w:type="dxa"/>
          </w:tcPr>
          <w:p w14:paraId="59A328C0" w14:textId="00104EF7" w:rsidR="003D1E0C" w:rsidRPr="001B59DA" w:rsidRDefault="00AC5EC4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="00FE2A8B">
              <w:rPr>
                <w:rFonts w:cstheme="minorHAnsi"/>
                <w:sz w:val="20"/>
                <w:szCs w:val="20"/>
              </w:rPr>
              <w:t>umctau</w:t>
            </w:r>
            <w:proofErr w:type="spellEnd"/>
          </w:p>
        </w:tc>
      </w:tr>
      <w:tr w:rsidR="00F72635" w:rsidRPr="001B59DA" w14:paraId="18A51F3F" w14:textId="77777777" w:rsidTr="00F72635">
        <w:tc>
          <w:tcPr>
            <w:tcW w:w="1553" w:type="dxa"/>
          </w:tcPr>
          <w:p w14:paraId="56D7627F" w14:textId="6B4AF036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</w:pPr>
            <w:bookmarkStart w:id="25" w:name="_Hlk10538519"/>
            <w:r w:rsidRPr="001B59DA">
              <w:rPr>
                <w:rFonts w:cstheme="minorHAnsi"/>
                <w:bCs/>
                <w:sz w:val="20"/>
                <w:szCs w:val="20"/>
              </w:rPr>
              <w:t>MRT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last</w:t>
            </w:r>
          </w:p>
        </w:tc>
        <w:tc>
          <w:tcPr>
            <w:tcW w:w="1968" w:type="dxa"/>
          </w:tcPr>
          <w:p w14:paraId="5D12C114" w14:textId="03A2350D" w:rsidR="003D1E0C" w:rsidRPr="001B59DA" w:rsidRDefault="00162C8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Extravascular</w:t>
            </w:r>
          </w:p>
        </w:tc>
        <w:tc>
          <w:tcPr>
            <w:tcW w:w="1159" w:type="dxa"/>
          </w:tcPr>
          <w:p w14:paraId="45C77A73" w14:textId="77777777" w:rsidR="00D17C27" w:rsidRPr="001B59DA" w:rsidRDefault="00D17C27" w:rsidP="00D17C27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MRTEVLST</w:t>
            </w:r>
          </w:p>
          <w:p w14:paraId="1FEA9095" w14:textId="25D45021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8" w:type="dxa"/>
          </w:tcPr>
          <w:p w14:paraId="04B973EE" w14:textId="389B294E" w:rsidR="003D1E0C" w:rsidRPr="001B59DA" w:rsidRDefault="006457CE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Extravasc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to Last Nonzero Conc</w:t>
            </w:r>
          </w:p>
        </w:tc>
        <w:tc>
          <w:tcPr>
            <w:tcW w:w="1532" w:type="dxa"/>
          </w:tcPr>
          <w:p w14:paraId="59A13618" w14:textId="3F558EFA" w:rsidR="003D1E0C" w:rsidRPr="001B59DA" w:rsidRDefault="00704434" w:rsidP="00EB3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bookmarkEnd w:id="25"/>
      <w:tr w:rsidR="00E001EF" w:rsidRPr="001B59DA" w14:paraId="4DD91940" w14:textId="77777777" w:rsidTr="00F72635">
        <w:tc>
          <w:tcPr>
            <w:tcW w:w="1553" w:type="dxa"/>
          </w:tcPr>
          <w:p w14:paraId="3DE652D8" w14:textId="77777777" w:rsidR="00E001EF" w:rsidRPr="001B59DA" w:rsidRDefault="00E001EF" w:rsidP="00E001EF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968" w:type="dxa"/>
          </w:tcPr>
          <w:p w14:paraId="4804FF76" w14:textId="1D3D7A09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Intravascular</w:t>
            </w:r>
          </w:p>
        </w:tc>
        <w:tc>
          <w:tcPr>
            <w:tcW w:w="1159" w:type="dxa"/>
          </w:tcPr>
          <w:p w14:paraId="02C9274A" w14:textId="12E3C9D0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MRTIVLST</w:t>
            </w:r>
          </w:p>
        </w:tc>
        <w:tc>
          <w:tcPr>
            <w:tcW w:w="2828" w:type="dxa"/>
          </w:tcPr>
          <w:p w14:paraId="79F4F80E" w14:textId="47C1DDD2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Intravasc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to Last Nonzero Conc</w:t>
            </w:r>
          </w:p>
        </w:tc>
        <w:tc>
          <w:tcPr>
            <w:tcW w:w="1532" w:type="dxa"/>
          </w:tcPr>
          <w:p w14:paraId="45DD1771" w14:textId="356C35CF" w:rsidR="00E001EF" w:rsidRPr="001B59DA" w:rsidRDefault="002104AB" w:rsidP="00E001E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10DED" w:rsidRPr="001B59DA" w14:paraId="086EF67C" w14:textId="77777777" w:rsidTr="00B10DED">
        <w:tc>
          <w:tcPr>
            <w:tcW w:w="1553" w:type="dxa"/>
          </w:tcPr>
          <w:p w14:paraId="76A0360C" w14:textId="6C150924" w:rsidR="00B10DED" w:rsidRPr="001B59DA" w:rsidRDefault="00B10DED" w:rsidP="009706BC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MRT</w:t>
            </w:r>
            <w:r w:rsidRPr="00B10DED">
              <w:rPr>
                <w:rFonts w:cstheme="minorHAnsi"/>
                <w:bCs/>
                <w:sz w:val="20"/>
                <w:szCs w:val="20"/>
                <w:vertAlign w:val="subscript"/>
              </w:rPr>
              <w:t>all</w:t>
            </w:r>
            <w:proofErr w:type="spellEnd"/>
          </w:p>
        </w:tc>
        <w:tc>
          <w:tcPr>
            <w:tcW w:w="1968" w:type="dxa"/>
          </w:tcPr>
          <w:p w14:paraId="7B464F36" w14:textId="7E0C8E8E" w:rsidR="00B10DED" w:rsidRPr="001B59DA" w:rsidRDefault="00B10DED" w:rsidP="009706B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5359B756" w14:textId="39733BCE" w:rsidR="00B10DED" w:rsidRPr="00B10DED" w:rsidRDefault="00B10DED" w:rsidP="009706BC">
            <w:pPr>
              <w:rPr>
                <w:rFonts w:cstheme="minorHAnsi"/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  <w:lang w:val="en-GB"/>
              </w:rPr>
              <w:t>-</w:t>
            </w:r>
          </w:p>
          <w:p w14:paraId="33DB4DA9" w14:textId="77777777" w:rsidR="00B10DED" w:rsidRPr="001B59DA" w:rsidRDefault="00B10DED" w:rsidP="009706B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828" w:type="dxa"/>
          </w:tcPr>
          <w:p w14:paraId="7F3F2A0D" w14:textId="2B49BF0C" w:rsidR="00B10DED" w:rsidRPr="001B59DA" w:rsidRDefault="00B10DED" w:rsidP="009706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353D36E0" w14:textId="77777777" w:rsidR="00B10DED" w:rsidRPr="001B59DA" w:rsidRDefault="00B10DED" w:rsidP="009706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F72635" w:rsidRPr="001B59DA" w14:paraId="64D2870D" w14:textId="77777777" w:rsidTr="00F72635">
        <w:tc>
          <w:tcPr>
            <w:tcW w:w="1553" w:type="dxa"/>
          </w:tcPr>
          <w:p w14:paraId="11AC7647" w14:textId="207E21A0" w:rsidR="00E001EF" w:rsidRPr="001B59DA" w:rsidRDefault="00393A8B" w:rsidP="00E001EF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393A8B">
              <w:rPr>
                <w:rFonts w:cstheme="minorHAnsi"/>
                <w:bCs/>
                <w:sz w:val="20"/>
                <w:szCs w:val="20"/>
              </w:rPr>
              <w:t>λ</w:t>
            </w:r>
            <w:r w:rsidR="00E001EF"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968" w:type="dxa"/>
          </w:tcPr>
          <w:p w14:paraId="395FBC0C" w14:textId="77777777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204232B9" w14:textId="15C2E8B5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LAMZ</w:t>
            </w:r>
          </w:p>
        </w:tc>
        <w:tc>
          <w:tcPr>
            <w:tcW w:w="2828" w:type="dxa"/>
          </w:tcPr>
          <w:p w14:paraId="26A0AE23" w14:textId="71662544" w:rsidR="00E001EF" w:rsidRPr="001B59DA" w:rsidRDefault="00E001EF" w:rsidP="00E001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Lambda z</w:t>
            </w:r>
          </w:p>
        </w:tc>
        <w:tc>
          <w:tcPr>
            <w:tcW w:w="1532" w:type="dxa"/>
          </w:tcPr>
          <w:p w14:paraId="7D4540C3" w14:textId="4D10F404" w:rsidR="00E001EF" w:rsidRPr="001B59DA" w:rsidRDefault="00AC5EC4" w:rsidP="00E001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l</w:t>
            </w:r>
            <w:r w:rsidR="002104AB">
              <w:rPr>
                <w:rFonts w:cstheme="minorHAnsi"/>
                <w:sz w:val="20"/>
                <w:szCs w:val="20"/>
              </w:rPr>
              <w:t>ambda_z</w:t>
            </w:r>
            <w:proofErr w:type="spellEnd"/>
          </w:p>
        </w:tc>
      </w:tr>
      <w:tr w:rsidR="00F72635" w:rsidRPr="001B59DA" w14:paraId="22185A16" w14:textId="77777777" w:rsidTr="00F72635">
        <w:tc>
          <w:tcPr>
            <w:tcW w:w="1553" w:type="dxa"/>
          </w:tcPr>
          <w:p w14:paraId="7B93F4A1" w14:textId="3CF861ED" w:rsidR="009A4146" w:rsidRPr="001B59DA" w:rsidRDefault="009A4146" w:rsidP="009A4146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t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1/2</w:t>
            </w:r>
          </w:p>
        </w:tc>
        <w:tc>
          <w:tcPr>
            <w:tcW w:w="1968" w:type="dxa"/>
          </w:tcPr>
          <w:p w14:paraId="7F896EED" w14:textId="77777777" w:rsidR="009A4146" w:rsidRPr="001B59DA" w:rsidRDefault="009A4146" w:rsidP="009A41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61CCECE" w14:textId="5846B818" w:rsidR="009A4146" w:rsidRPr="001B59DA" w:rsidRDefault="009A4146" w:rsidP="009A41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LAMZHL</w:t>
            </w:r>
          </w:p>
        </w:tc>
        <w:tc>
          <w:tcPr>
            <w:tcW w:w="2828" w:type="dxa"/>
          </w:tcPr>
          <w:p w14:paraId="4A369AAA" w14:textId="2C116515" w:rsidR="009A4146" w:rsidRPr="001B59DA" w:rsidRDefault="009A4146" w:rsidP="009A41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Half-Life Lambda z</w:t>
            </w:r>
          </w:p>
        </w:tc>
        <w:tc>
          <w:tcPr>
            <w:tcW w:w="1532" w:type="dxa"/>
          </w:tcPr>
          <w:p w14:paraId="2BD83FE7" w14:textId="0D660998" w:rsidR="009A4146" w:rsidRPr="001B59DA" w:rsidRDefault="00AC5EC4" w:rsidP="009A414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</w:t>
            </w:r>
            <w:r w:rsidR="00001F25">
              <w:rPr>
                <w:rFonts w:cstheme="minorHAnsi"/>
                <w:sz w:val="20"/>
                <w:szCs w:val="20"/>
              </w:rPr>
              <w:t>half</w:t>
            </w:r>
            <w:proofErr w:type="spellEnd"/>
          </w:p>
        </w:tc>
      </w:tr>
      <w:tr w:rsidR="00F72635" w:rsidRPr="001B59DA" w14:paraId="36D21873" w14:textId="77777777" w:rsidTr="00F72635">
        <w:tc>
          <w:tcPr>
            <w:tcW w:w="1553" w:type="dxa"/>
          </w:tcPr>
          <w:p w14:paraId="1B44B751" w14:textId="24F2FE2D" w:rsidR="003D1E0C" w:rsidRPr="001B59DA" w:rsidRDefault="003D1E0C" w:rsidP="00E6446D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sz w:val="20"/>
                <w:szCs w:val="20"/>
                <w:lang w:val="en-GB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  <w:lang w:val="en-GB"/>
              </w:rPr>
              <w:t>C</w:t>
            </w:r>
            <w:r w:rsidRPr="001B59DA">
              <w:rPr>
                <w:rFonts w:cstheme="minorHAnsi"/>
                <w:sz w:val="20"/>
                <w:szCs w:val="20"/>
                <w:vertAlign w:val="subscript"/>
                <w:lang w:val="en-GB"/>
              </w:rPr>
              <w:t>last.pred</w:t>
            </w:r>
            <w:proofErr w:type="spellEnd"/>
          </w:p>
        </w:tc>
        <w:tc>
          <w:tcPr>
            <w:tcW w:w="1968" w:type="dxa"/>
          </w:tcPr>
          <w:p w14:paraId="7767B907" w14:textId="77777777" w:rsidR="003D1E0C" w:rsidRPr="001B59DA" w:rsidRDefault="003D1E0C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3639502E" w14:textId="4D8E2330" w:rsidR="003D1E0C" w:rsidRPr="001B59DA" w:rsidRDefault="00024AC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CLST</w:t>
            </w:r>
          </w:p>
        </w:tc>
        <w:tc>
          <w:tcPr>
            <w:tcW w:w="2828" w:type="dxa"/>
          </w:tcPr>
          <w:p w14:paraId="4FC5BF90" w14:textId="12932B78" w:rsidR="003D1E0C" w:rsidRPr="001B59DA" w:rsidRDefault="00024ACC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Last Nonzero Conc</w:t>
            </w:r>
          </w:p>
        </w:tc>
        <w:tc>
          <w:tcPr>
            <w:tcW w:w="1532" w:type="dxa"/>
          </w:tcPr>
          <w:p w14:paraId="7052E2C2" w14:textId="5E9638D4" w:rsidR="003D1E0C" w:rsidRPr="001B59DA" w:rsidRDefault="00AC5EC4" w:rsidP="00EB3ECB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c</w:t>
            </w:r>
            <w:r w:rsidR="00001F25">
              <w:rPr>
                <w:rFonts w:cstheme="minorHAnsi"/>
                <w:sz w:val="20"/>
                <w:szCs w:val="20"/>
              </w:rPr>
              <w:t>last.pred</w:t>
            </w:r>
            <w:proofErr w:type="spellEnd"/>
            <w:proofErr w:type="gramEnd"/>
          </w:p>
        </w:tc>
      </w:tr>
      <w:tr w:rsidR="00C424F8" w:rsidRPr="001B59DA" w14:paraId="2DCC4098" w14:textId="77777777" w:rsidTr="00F72635">
        <w:tc>
          <w:tcPr>
            <w:tcW w:w="1553" w:type="dxa"/>
            <w:vMerge w:val="restart"/>
          </w:tcPr>
          <w:p w14:paraId="1D8089EA" w14:textId="77777777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sym w:font="Symbol" w:char="F0A5"/>
            </w:r>
          </w:p>
          <w:p w14:paraId="3500C3E0" w14:textId="1A5C8649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7FAB4A19" w14:textId="0E547E29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796748E1" w14:textId="64928003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AUCIFO</w:t>
            </w:r>
          </w:p>
        </w:tc>
        <w:tc>
          <w:tcPr>
            <w:tcW w:w="2828" w:type="dxa"/>
          </w:tcPr>
          <w:p w14:paraId="0A63DE25" w14:textId="6345F098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344DF567" w14:textId="5E732000" w:rsidR="00C424F8" w:rsidRPr="001B59DA" w:rsidRDefault="00AC5EC4" w:rsidP="00C424F8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</w:t>
            </w:r>
            <w:r w:rsidR="00F877E5">
              <w:rPr>
                <w:rFonts w:cstheme="minorHAnsi"/>
                <w:sz w:val="20"/>
                <w:szCs w:val="20"/>
              </w:rPr>
              <w:t>ucinf.obs</w:t>
            </w:r>
            <w:proofErr w:type="spellEnd"/>
          </w:p>
        </w:tc>
      </w:tr>
      <w:tr w:rsidR="00C424F8" w:rsidRPr="001B59DA" w14:paraId="09597554" w14:textId="77777777" w:rsidTr="00F72635">
        <w:tc>
          <w:tcPr>
            <w:tcW w:w="1553" w:type="dxa"/>
            <w:vMerge/>
          </w:tcPr>
          <w:p w14:paraId="0FD6C856" w14:textId="60A766DD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22D14EC" w14:textId="535AC4EA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3DD038CD" w14:textId="7A96B8E3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AUCIFP</w:t>
            </w:r>
          </w:p>
        </w:tc>
        <w:tc>
          <w:tcPr>
            <w:tcW w:w="2828" w:type="dxa"/>
          </w:tcPr>
          <w:p w14:paraId="781FD4BB" w14:textId="033FE883" w:rsidR="00C424F8" w:rsidRPr="001B59DA" w:rsidRDefault="00C424F8" w:rsidP="00C424F8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7830F5FA" w14:textId="39FF1BF5" w:rsidR="00C424F8" w:rsidRPr="001B59DA" w:rsidRDefault="00AC5EC4" w:rsidP="00C424F8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a</w:t>
            </w:r>
            <w:r w:rsidR="00F877E5">
              <w:rPr>
                <w:rFonts w:cstheme="minorHAnsi"/>
                <w:sz w:val="20"/>
                <w:szCs w:val="20"/>
              </w:rPr>
              <w:t>ucinf.pred</w:t>
            </w:r>
            <w:proofErr w:type="spellEnd"/>
            <w:proofErr w:type="gramEnd"/>
          </w:p>
        </w:tc>
      </w:tr>
      <w:tr w:rsidR="005C3F46" w:rsidRPr="001B59DA" w14:paraId="2BA7E94C" w14:textId="77777777" w:rsidTr="00F72635">
        <w:tc>
          <w:tcPr>
            <w:tcW w:w="1553" w:type="dxa"/>
            <w:vMerge w:val="restart"/>
          </w:tcPr>
          <w:p w14:paraId="2642B6C4" w14:textId="77777777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%AUC</w:t>
            </w:r>
            <w:proofErr w:type="spellStart"/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extrap</w:t>
            </w:r>
            <w:proofErr w:type="spellEnd"/>
          </w:p>
          <w:p w14:paraId="47F6D495" w14:textId="05FFF95A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75CC5277" w14:textId="5A78B1C7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63463364" w14:textId="68CFF530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AUCPEO</w:t>
            </w:r>
          </w:p>
        </w:tc>
        <w:tc>
          <w:tcPr>
            <w:tcW w:w="2828" w:type="dxa"/>
          </w:tcPr>
          <w:p w14:paraId="172E6650" w14:textId="0CFE2289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%Extrapolation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6A17BC83" w14:textId="4CFB6BDE" w:rsidR="005C3F46" w:rsidRPr="001B59DA" w:rsidRDefault="00AC5EC4" w:rsidP="005C3F4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</w:t>
            </w:r>
            <w:r w:rsidR="004A7D20">
              <w:rPr>
                <w:rFonts w:cstheme="minorHAnsi"/>
                <w:sz w:val="20"/>
                <w:szCs w:val="20"/>
              </w:rPr>
              <w:t>ctextr.obs</w:t>
            </w:r>
            <w:proofErr w:type="spellEnd"/>
          </w:p>
        </w:tc>
      </w:tr>
      <w:tr w:rsidR="005C3F46" w:rsidRPr="001B59DA" w14:paraId="4D767F8D" w14:textId="77777777" w:rsidTr="00F72635">
        <w:tc>
          <w:tcPr>
            <w:tcW w:w="1553" w:type="dxa"/>
            <w:vMerge/>
          </w:tcPr>
          <w:p w14:paraId="63ADDE2D" w14:textId="3AB10D4A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62F31CD7" w14:textId="5C4116C1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20314ED3" w14:textId="327709DD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AUCPEP</w:t>
            </w:r>
          </w:p>
        </w:tc>
        <w:tc>
          <w:tcPr>
            <w:tcW w:w="2828" w:type="dxa"/>
          </w:tcPr>
          <w:p w14:paraId="1EA9AC67" w14:textId="1BC243DF" w:rsidR="005C3F46" w:rsidRPr="001B59DA" w:rsidRDefault="005C3F46" w:rsidP="005C3F46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%Extrapolation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6E47A449" w14:textId="292E467A" w:rsidR="005C3F46" w:rsidRPr="001B59DA" w:rsidRDefault="00AC5EC4" w:rsidP="005C3F46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p</w:t>
            </w:r>
            <w:r w:rsidR="004A7D20">
              <w:rPr>
                <w:rFonts w:cstheme="minorHAnsi"/>
                <w:sz w:val="20"/>
                <w:szCs w:val="20"/>
              </w:rPr>
              <w:t>ctextr.pred</w:t>
            </w:r>
            <w:proofErr w:type="spellEnd"/>
            <w:proofErr w:type="gramEnd"/>
          </w:p>
        </w:tc>
      </w:tr>
      <w:tr w:rsidR="0024133A" w:rsidRPr="001B59DA" w14:paraId="55FC5677" w14:textId="77777777" w:rsidTr="00F72635">
        <w:tc>
          <w:tcPr>
            <w:tcW w:w="1553" w:type="dxa"/>
            <w:vMerge w:val="restart"/>
          </w:tcPr>
          <w:p w14:paraId="0FDE90A9" w14:textId="77777777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%AUC</w:t>
            </w:r>
            <w:proofErr w:type="spellStart"/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backextrap</w:t>
            </w:r>
            <w:proofErr w:type="spellEnd"/>
          </w:p>
          <w:p w14:paraId="560827F4" w14:textId="480D9FC7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77235B5" w14:textId="6348F2B0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11F18C6B" w14:textId="26567D15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AUCPBEO</w:t>
            </w:r>
          </w:p>
        </w:tc>
        <w:tc>
          <w:tcPr>
            <w:tcW w:w="2828" w:type="dxa"/>
          </w:tcPr>
          <w:p w14:paraId="7AA49100" w14:textId="5F094EEA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%Back Extrapolation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165BACAE" w14:textId="087BB072" w:rsidR="0024133A" w:rsidRPr="001B59DA" w:rsidRDefault="00AC5EC4" w:rsidP="0024133A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p</w:t>
            </w:r>
            <w:r w:rsidR="00545475">
              <w:rPr>
                <w:rFonts w:cstheme="minorHAnsi"/>
                <w:sz w:val="20"/>
                <w:szCs w:val="20"/>
              </w:rPr>
              <w:t>ctback.obs</w:t>
            </w:r>
            <w:proofErr w:type="spellEnd"/>
          </w:p>
        </w:tc>
      </w:tr>
      <w:tr w:rsidR="0024133A" w:rsidRPr="001B59DA" w14:paraId="65F3FEE1" w14:textId="77777777" w:rsidTr="00F72635">
        <w:tc>
          <w:tcPr>
            <w:tcW w:w="1553" w:type="dxa"/>
            <w:vMerge/>
          </w:tcPr>
          <w:p w14:paraId="4C8E0978" w14:textId="3B899C02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2BA37187" w14:textId="4812CA79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000E0C33" w14:textId="2A819BB5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AUCPBEP</w:t>
            </w:r>
          </w:p>
        </w:tc>
        <w:tc>
          <w:tcPr>
            <w:tcW w:w="2828" w:type="dxa"/>
          </w:tcPr>
          <w:p w14:paraId="35F6BE92" w14:textId="493F3F27" w:rsidR="0024133A" w:rsidRPr="001B59DA" w:rsidRDefault="0024133A" w:rsidP="0024133A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AUC %Back Extrapolation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55F9A9CD" w14:textId="5FBC52EC" w:rsidR="0024133A" w:rsidRPr="001B59DA" w:rsidRDefault="00AC5EC4" w:rsidP="0024133A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p</w:t>
            </w:r>
            <w:r w:rsidR="00545475">
              <w:rPr>
                <w:rFonts w:cstheme="minorHAnsi"/>
                <w:sz w:val="20"/>
                <w:szCs w:val="20"/>
              </w:rPr>
              <w:t>ctback.pred</w:t>
            </w:r>
            <w:proofErr w:type="spellEnd"/>
            <w:proofErr w:type="gramEnd"/>
          </w:p>
        </w:tc>
      </w:tr>
      <w:tr w:rsidR="00631FE5" w:rsidRPr="001B59DA" w14:paraId="628F0F9E" w14:textId="77777777" w:rsidTr="00F72635">
        <w:tc>
          <w:tcPr>
            <w:tcW w:w="1553" w:type="dxa"/>
            <w:vMerge w:val="restart"/>
          </w:tcPr>
          <w:p w14:paraId="0457D639" w14:textId="59CC1CEF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AUMC</w:t>
            </w:r>
            <w:r w:rsidR="003B4F2B"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sym w:font="Symbol" w:char="F0A5"/>
            </w:r>
          </w:p>
          <w:p w14:paraId="5C85DCAC" w14:textId="4DB763F8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0942DB8" w14:textId="00932A26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166F91A5" w14:textId="3FBEB7C0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AUMCIFO</w:t>
            </w:r>
          </w:p>
        </w:tc>
        <w:tc>
          <w:tcPr>
            <w:tcW w:w="2828" w:type="dxa"/>
          </w:tcPr>
          <w:p w14:paraId="513334A4" w14:textId="129C1187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AUMC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34775F48" w14:textId="5CB51BC9" w:rsidR="00631FE5" w:rsidRPr="001B59DA" w:rsidRDefault="00C1435C" w:rsidP="00631FE5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aumcinf.obs</w:t>
            </w:r>
            <w:proofErr w:type="spellEnd"/>
          </w:p>
        </w:tc>
      </w:tr>
      <w:tr w:rsidR="00631FE5" w:rsidRPr="001B59DA" w14:paraId="4036C845" w14:textId="77777777" w:rsidTr="00F72635">
        <w:tc>
          <w:tcPr>
            <w:tcW w:w="1553" w:type="dxa"/>
            <w:vMerge/>
          </w:tcPr>
          <w:p w14:paraId="2556FEA9" w14:textId="11779C61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000661CB" w14:textId="13EE4E10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15746034" w14:textId="3652D071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AUMCIFP</w:t>
            </w:r>
          </w:p>
        </w:tc>
        <w:tc>
          <w:tcPr>
            <w:tcW w:w="2828" w:type="dxa"/>
          </w:tcPr>
          <w:p w14:paraId="2C9B7752" w14:textId="22134376" w:rsidR="00631FE5" w:rsidRPr="001B59DA" w:rsidRDefault="00631FE5" w:rsidP="00631FE5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AUMC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633D42C1" w14:textId="47C81FA9" w:rsidR="00631FE5" w:rsidRPr="001B59DA" w:rsidRDefault="00AC5EC4" w:rsidP="00631FE5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a</w:t>
            </w:r>
            <w:r w:rsidR="00C1435C">
              <w:rPr>
                <w:rFonts w:cstheme="minorHAnsi"/>
                <w:sz w:val="20"/>
                <w:szCs w:val="20"/>
              </w:rPr>
              <w:t>umcinf.pred</w:t>
            </w:r>
            <w:proofErr w:type="spellEnd"/>
            <w:proofErr w:type="gramEnd"/>
          </w:p>
        </w:tc>
      </w:tr>
      <w:tr w:rsidR="00F442FF" w:rsidRPr="001B59DA" w14:paraId="5534BC74" w14:textId="77777777" w:rsidTr="00F72635">
        <w:tc>
          <w:tcPr>
            <w:tcW w:w="1553" w:type="dxa"/>
            <w:vMerge w:val="restart"/>
          </w:tcPr>
          <w:p w14:paraId="24F7B8B5" w14:textId="4DBB69E0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MRT</w:t>
            </w:r>
            <w:r w:rsidR="003B4F2B"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sym w:font="Symbol" w:char="F0A5"/>
            </w:r>
          </w:p>
          <w:p w14:paraId="10ADD6F6" w14:textId="0F82F04C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0BD0A774" w14:textId="4FE9AEE1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Observed, Extravascular</w:t>
            </w:r>
          </w:p>
        </w:tc>
        <w:tc>
          <w:tcPr>
            <w:tcW w:w="1159" w:type="dxa"/>
          </w:tcPr>
          <w:p w14:paraId="781C5150" w14:textId="76525A24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MRTEVIFO</w:t>
            </w:r>
          </w:p>
        </w:tc>
        <w:tc>
          <w:tcPr>
            <w:tcW w:w="2828" w:type="dxa"/>
          </w:tcPr>
          <w:p w14:paraId="716861DF" w14:textId="50591183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Extravasc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4C7F92EF" w14:textId="10DAED65" w:rsidR="00F442FF" w:rsidRPr="001B59DA" w:rsidRDefault="00AC5EC4" w:rsidP="00F442F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</w:t>
            </w:r>
            <w:r w:rsidR="005D6EF1">
              <w:rPr>
                <w:rFonts w:cstheme="minorHAnsi"/>
                <w:sz w:val="20"/>
                <w:szCs w:val="20"/>
              </w:rPr>
              <w:t>rt.obs</w:t>
            </w:r>
            <w:proofErr w:type="spellEnd"/>
          </w:p>
        </w:tc>
      </w:tr>
      <w:tr w:rsidR="00F442FF" w:rsidRPr="001B59DA" w14:paraId="00280624" w14:textId="77777777" w:rsidTr="00F72635">
        <w:tc>
          <w:tcPr>
            <w:tcW w:w="1553" w:type="dxa"/>
            <w:vMerge/>
          </w:tcPr>
          <w:p w14:paraId="1A5ED570" w14:textId="77777777" w:rsidR="00F442FF" w:rsidRPr="001B59DA" w:rsidRDefault="00F442FF" w:rsidP="00F442FF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968" w:type="dxa"/>
          </w:tcPr>
          <w:p w14:paraId="432EEA33" w14:textId="1868E357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Observed, Intravascular</w:t>
            </w:r>
          </w:p>
        </w:tc>
        <w:tc>
          <w:tcPr>
            <w:tcW w:w="1159" w:type="dxa"/>
          </w:tcPr>
          <w:p w14:paraId="79DB8F6C" w14:textId="05AB8745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MRTIVIFO</w:t>
            </w:r>
          </w:p>
        </w:tc>
        <w:tc>
          <w:tcPr>
            <w:tcW w:w="2828" w:type="dxa"/>
          </w:tcPr>
          <w:p w14:paraId="771A2DD3" w14:textId="207127D4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Intravasc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425CE0C7" w14:textId="371D6FA1" w:rsidR="00F442FF" w:rsidRPr="001B59DA" w:rsidRDefault="00914239" w:rsidP="00F442F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mrt.obs</w:t>
            </w:r>
            <w:proofErr w:type="spellEnd"/>
          </w:p>
        </w:tc>
      </w:tr>
      <w:tr w:rsidR="00F442FF" w:rsidRPr="001B59DA" w14:paraId="49BFB9C1" w14:textId="77777777" w:rsidTr="00F72635">
        <w:tc>
          <w:tcPr>
            <w:tcW w:w="1553" w:type="dxa"/>
            <w:vMerge/>
          </w:tcPr>
          <w:p w14:paraId="7D996147" w14:textId="77777777" w:rsidR="00F442FF" w:rsidRPr="001B59DA" w:rsidRDefault="00F442FF" w:rsidP="00F442FF">
            <w:pPr>
              <w:rPr>
                <w:rFonts w:cstheme="minorHAnsi"/>
                <w:bCs/>
                <w:sz w:val="20"/>
                <w:szCs w:val="20"/>
              </w:rPr>
            </w:pPr>
          </w:p>
        </w:tc>
        <w:tc>
          <w:tcPr>
            <w:tcW w:w="1968" w:type="dxa"/>
          </w:tcPr>
          <w:p w14:paraId="0035DED4" w14:textId="055BB278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Predicted, Extravascular</w:t>
            </w:r>
          </w:p>
        </w:tc>
        <w:tc>
          <w:tcPr>
            <w:tcW w:w="1159" w:type="dxa"/>
          </w:tcPr>
          <w:p w14:paraId="2DB20C36" w14:textId="4F536C87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MRTEVIFP</w:t>
            </w:r>
          </w:p>
        </w:tc>
        <w:tc>
          <w:tcPr>
            <w:tcW w:w="2828" w:type="dxa"/>
          </w:tcPr>
          <w:p w14:paraId="228B3901" w14:textId="4E774A36" w:rsidR="00F442FF" w:rsidRPr="001B59DA" w:rsidRDefault="00F442FF" w:rsidP="00F442F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Extravasc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5216A4DE" w14:textId="52157D73" w:rsidR="00F442FF" w:rsidRPr="001B59DA" w:rsidRDefault="00F76B34" w:rsidP="00F442FF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mrt.pred</w:t>
            </w:r>
            <w:proofErr w:type="spellEnd"/>
            <w:proofErr w:type="gramEnd"/>
          </w:p>
        </w:tc>
      </w:tr>
      <w:tr w:rsidR="00FC1432" w:rsidRPr="001B59DA" w14:paraId="52EB3CA8" w14:textId="77777777" w:rsidTr="00F72635">
        <w:tc>
          <w:tcPr>
            <w:tcW w:w="1553" w:type="dxa"/>
            <w:vMerge/>
          </w:tcPr>
          <w:p w14:paraId="632EA1FA" w14:textId="06E6D888" w:rsidR="00FC1432" w:rsidRPr="001B59DA" w:rsidRDefault="00FC1432" w:rsidP="00FC143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2764F13" w14:textId="1DB629E2" w:rsidR="00FC1432" w:rsidRPr="001B59DA" w:rsidRDefault="00FC1432" w:rsidP="00FC143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Predicted, Intravascular</w:t>
            </w:r>
          </w:p>
        </w:tc>
        <w:tc>
          <w:tcPr>
            <w:tcW w:w="1159" w:type="dxa"/>
          </w:tcPr>
          <w:p w14:paraId="0F08ECFC" w14:textId="7A2E8273" w:rsidR="00FC1432" w:rsidRPr="001B59DA" w:rsidRDefault="00FC1432" w:rsidP="00FC143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MRTIVIFP</w:t>
            </w:r>
          </w:p>
        </w:tc>
        <w:tc>
          <w:tcPr>
            <w:tcW w:w="2828" w:type="dxa"/>
          </w:tcPr>
          <w:p w14:paraId="64782802" w14:textId="654F5E4D" w:rsidR="00FC1432" w:rsidRPr="001B59DA" w:rsidRDefault="00FC1432" w:rsidP="00FC143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MRT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Intravasc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Infinity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70A3B1DC" w14:textId="7D8FB7DE" w:rsidR="00FC1432" w:rsidRPr="001B59DA" w:rsidRDefault="00AC5EC4" w:rsidP="00FC1432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mrt</w:t>
            </w:r>
            <w:r w:rsidR="00156F14">
              <w:rPr>
                <w:rFonts w:cstheme="minorHAnsi"/>
                <w:sz w:val="20"/>
                <w:szCs w:val="20"/>
              </w:rPr>
              <w:t>.pred</w:t>
            </w:r>
            <w:proofErr w:type="spellEnd"/>
            <w:proofErr w:type="gramEnd"/>
          </w:p>
        </w:tc>
      </w:tr>
      <w:tr w:rsidR="00BA3782" w:rsidRPr="001B59DA" w14:paraId="1BCC99F1" w14:textId="77777777" w:rsidTr="00F72635">
        <w:tc>
          <w:tcPr>
            <w:tcW w:w="1553" w:type="dxa"/>
            <w:vMerge w:val="restart"/>
          </w:tcPr>
          <w:p w14:paraId="1E4A7B33" w14:textId="77777777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CL</w:t>
            </w:r>
          </w:p>
          <w:p w14:paraId="2582DD10" w14:textId="2D4946DD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6F7DB949" w14:textId="1C9FB7D4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28677519" w14:textId="6637B5A3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CLO</w:t>
            </w:r>
          </w:p>
        </w:tc>
        <w:tc>
          <w:tcPr>
            <w:tcW w:w="2828" w:type="dxa"/>
          </w:tcPr>
          <w:p w14:paraId="24040219" w14:textId="02400A9B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Total CL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48D12D88" w14:textId="3E8073FA" w:rsidR="00BA3782" w:rsidRPr="001B59DA" w:rsidRDefault="005F216A" w:rsidP="00BA378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cl.f.obs</w:t>
            </w:r>
            <w:proofErr w:type="spellEnd"/>
          </w:p>
        </w:tc>
      </w:tr>
      <w:tr w:rsidR="00BA3782" w:rsidRPr="001B59DA" w14:paraId="16CD5439" w14:textId="77777777" w:rsidTr="00F72635">
        <w:tc>
          <w:tcPr>
            <w:tcW w:w="1553" w:type="dxa"/>
            <w:vMerge/>
          </w:tcPr>
          <w:p w14:paraId="133A7CBC" w14:textId="071C319D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DA0A28A" w14:textId="78ACF101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45CFE507" w14:textId="5BF8E083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CLP</w:t>
            </w:r>
          </w:p>
        </w:tc>
        <w:tc>
          <w:tcPr>
            <w:tcW w:w="2828" w:type="dxa"/>
          </w:tcPr>
          <w:p w14:paraId="5392283D" w14:textId="75C9F26E" w:rsidR="00BA3782" w:rsidRPr="001B59DA" w:rsidRDefault="00BA3782" w:rsidP="00BA3782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Total CL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291E9F2D" w14:textId="3AA28E78" w:rsidR="00BA3782" w:rsidRPr="001B59DA" w:rsidRDefault="00E007C0" w:rsidP="00BA3782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</w:t>
            </w:r>
            <w:proofErr w:type="gramStart"/>
            <w:r>
              <w:rPr>
                <w:rFonts w:cstheme="minorHAnsi"/>
                <w:sz w:val="20"/>
                <w:szCs w:val="20"/>
              </w:rPr>
              <w:t>f.pred</w:t>
            </w:r>
            <w:proofErr w:type="spellEnd"/>
            <w:proofErr w:type="gramEnd"/>
          </w:p>
        </w:tc>
      </w:tr>
      <w:tr w:rsidR="0007041B" w:rsidRPr="001B59DA" w14:paraId="25EA524C" w14:textId="77777777" w:rsidTr="00F72635">
        <w:tc>
          <w:tcPr>
            <w:tcW w:w="1553" w:type="dxa"/>
            <w:vMerge w:val="restart"/>
          </w:tcPr>
          <w:p w14:paraId="104B1AE7" w14:textId="77777777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CL/F</w:t>
            </w:r>
          </w:p>
          <w:p w14:paraId="5E24BE23" w14:textId="6F30490D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0BE86895" w14:textId="365C1339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429F1DBB" w14:textId="2603F3EB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CLFO</w:t>
            </w:r>
          </w:p>
        </w:tc>
        <w:tc>
          <w:tcPr>
            <w:tcW w:w="2828" w:type="dxa"/>
          </w:tcPr>
          <w:p w14:paraId="6D4460AE" w14:textId="2114044E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Total CL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by F</w:t>
            </w:r>
          </w:p>
        </w:tc>
        <w:tc>
          <w:tcPr>
            <w:tcW w:w="1532" w:type="dxa"/>
          </w:tcPr>
          <w:p w14:paraId="733DD391" w14:textId="069F68F0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cl.f.obs</w:t>
            </w:r>
            <w:proofErr w:type="spellEnd"/>
          </w:p>
        </w:tc>
      </w:tr>
      <w:tr w:rsidR="0007041B" w:rsidRPr="001B59DA" w14:paraId="72B52901" w14:textId="77777777" w:rsidTr="00F72635">
        <w:tc>
          <w:tcPr>
            <w:tcW w:w="1553" w:type="dxa"/>
            <w:vMerge/>
          </w:tcPr>
          <w:p w14:paraId="2963E163" w14:textId="2863B1ED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16D9CAF5" w14:textId="1DA6A602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77CA5A25" w14:textId="0FA61291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CLFP</w:t>
            </w:r>
          </w:p>
        </w:tc>
        <w:tc>
          <w:tcPr>
            <w:tcW w:w="2828" w:type="dxa"/>
          </w:tcPr>
          <w:p w14:paraId="28F12CB6" w14:textId="17F5DEC8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Total CL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by F</w:t>
            </w:r>
          </w:p>
        </w:tc>
        <w:tc>
          <w:tcPr>
            <w:tcW w:w="1532" w:type="dxa"/>
          </w:tcPr>
          <w:p w14:paraId="474D11EA" w14:textId="2C897942" w:rsidR="0007041B" w:rsidRPr="001B59DA" w:rsidRDefault="0007041B" w:rsidP="0007041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</w:t>
            </w:r>
            <w:proofErr w:type="gramStart"/>
            <w:r>
              <w:rPr>
                <w:rFonts w:cstheme="minorHAnsi"/>
                <w:sz w:val="20"/>
                <w:szCs w:val="20"/>
              </w:rPr>
              <w:t>f.pred</w:t>
            </w:r>
            <w:proofErr w:type="spellEnd"/>
            <w:proofErr w:type="gramEnd"/>
          </w:p>
        </w:tc>
      </w:tr>
      <w:tr w:rsidR="000877EF" w:rsidRPr="001B59DA" w14:paraId="21CA8EAE" w14:textId="77777777" w:rsidTr="00F72635">
        <w:tc>
          <w:tcPr>
            <w:tcW w:w="1553" w:type="dxa"/>
            <w:vMerge w:val="restart"/>
          </w:tcPr>
          <w:p w14:paraId="6810550A" w14:textId="77777777" w:rsidR="000877EF" w:rsidRPr="001B59DA" w:rsidRDefault="000877EF" w:rsidP="000877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V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z</w:t>
            </w:r>
          </w:p>
          <w:p w14:paraId="2AF2F3E4" w14:textId="2A6F5D7A" w:rsidR="000877EF" w:rsidRPr="001B59DA" w:rsidRDefault="000877EF" w:rsidP="000877E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3D631C95" w14:textId="055A53AE" w:rsidR="000877EF" w:rsidRPr="001B59DA" w:rsidRDefault="000877EF" w:rsidP="000877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4583344A" w14:textId="34A9D234" w:rsidR="000877EF" w:rsidRPr="001B59DA" w:rsidRDefault="000877EF" w:rsidP="000877EF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VZO</w:t>
            </w:r>
          </w:p>
        </w:tc>
        <w:tc>
          <w:tcPr>
            <w:tcW w:w="2828" w:type="dxa"/>
          </w:tcPr>
          <w:p w14:paraId="5579D924" w14:textId="71F1EA88" w:rsidR="000877EF" w:rsidRPr="001B59DA" w:rsidRDefault="000877EF" w:rsidP="000877EF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</w:rPr>
              <w:t>Vz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3E8C2740" w14:textId="646359F9" w:rsidR="000877EF" w:rsidRPr="001B59DA" w:rsidRDefault="00C83FF3" w:rsidP="000877EF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</w:t>
            </w:r>
            <w:r w:rsidR="002C4FDB">
              <w:rPr>
                <w:rFonts w:cstheme="minorHAnsi"/>
                <w:sz w:val="20"/>
                <w:szCs w:val="20"/>
              </w:rPr>
              <w:t>z.f.obs</w:t>
            </w:r>
            <w:proofErr w:type="spellEnd"/>
          </w:p>
        </w:tc>
      </w:tr>
      <w:tr w:rsidR="00B05A70" w:rsidRPr="001B59DA" w14:paraId="1C3D65D4" w14:textId="77777777" w:rsidTr="00F72635">
        <w:tc>
          <w:tcPr>
            <w:tcW w:w="1553" w:type="dxa"/>
            <w:vMerge/>
          </w:tcPr>
          <w:p w14:paraId="72D0672D" w14:textId="792F7A27" w:rsidR="00B05A70" w:rsidRPr="001B59DA" w:rsidRDefault="00B05A70" w:rsidP="00B05A7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339DC26C" w14:textId="1D3B4AE8" w:rsidR="00B05A70" w:rsidRPr="001B59DA" w:rsidRDefault="00B05A70" w:rsidP="00B05A7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40130B81" w14:textId="5F5DB586" w:rsidR="00B05A70" w:rsidRPr="001B59DA" w:rsidRDefault="00B05A70" w:rsidP="00B05A7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VZP</w:t>
            </w:r>
          </w:p>
        </w:tc>
        <w:tc>
          <w:tcPr>
            <w:tcW w:w="2828" w:type="dxa"/>
          </w:tcPr>
          <w:p w14:paraId="35AD2BE8" w14:textId="2909C639" w:rsidR="00B05A70" w:rsidRPr="001B59DA" w:rsidRDefault="00B05A70" w:rsidP="00B05A70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</w:rPr>
              <w:t>Vz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4F7A272A" w14:textId="677DAB3F" w:rsidR="00B05A70" w:rsidRPr="001B59DA" w:rsidRDefault="00C83FF3" w:rsidP="00B05A70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</w:t>
            </w:r>
            <w:r w:rsidR="002C4FDB">
              <w:rPr>
                <w:rFonts w:cstheme="minorHAnsi"/>
                <w:sz w:val="20"/>
                <w:szCs w:val="20"/>
              </w:rPr>
              <w:t>z.</w:t>
            </w:r>
            <w:proofErr w:type="gramStart"/>
            <w:r w:rsidR="002C4FDB">
              <w:rPr>
                <w:rFonts w:cstheme="minorHAnsi"/>
                <w:sz w:val="20"/>
                <w:szCs w:val="20"/>
              </w:rPr>
              <w:t>f.pred</w:t>
            </w:r>
            <w:proofErr w:type="spellEnd"/>
            <w:proofErr w:type="gramEnd"/>
          </w:p>
        </w:tc>
      </w:tr>
      <w:tr w:rsidR="002C4FDB" w:rsidRPr="001B59DA" w14:paraId="45108CC7" w14:textId="77777777" w:rsidTr="00F72635">
        <w:tc>
          <w:tcPr>
            <w:tcW w:w="1553" w:type="dxa"/>
            <w:vMerge w:val="restart"/>
          </w:tcPr>
          <w:p w14:paraId="3447D3BB" w14:textId="77777777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V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z</w:t>
            </w:r>
            <w:r w:rsidRPr="001B59DA">
              <w:rPr>
                <w:rFonts w:cstheme="minorHAnsi"/>
                <w:bCs/>
                <w:sz w:val="20"/>
                <w:szCs w:val="20"/>
              </w:rPr>
              <w:t>/F</w:t>
            </w:r>
          </w:p>
          <w:p w14:paraId="7A783B3F" w14:textId="0D61DE93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7DBCDE1F" w14:textId="7548ED75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7185D9CB" w14:textId="734C0F17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VZFO</w:t>
            </w:r>
          </w:p>
        </w:tc>
        <w:tc>
          <w:tcPr>
            <w:tcW w:w="2828" w:type="dxa"/>
          </w:tcPr>
          <w:p w14:paraId="37012EF7" w14:textId="4E706C35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</w:rPr>
              <w:t>Vz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by F</w:t>
            </w:r>
          </w:p>
        </w:tc>
        <w:tc>
          <w:tcPr>
            <w:tcW w:w="1532" w:type="dxa"/>
          </w:tcPr>
          <w:p w14:paraId="43739B10" w14:textId="591316B7" w:rsidR="002C4FDB" w:rsidRPr="001B59DA" w:rsidRDefault="00C83FF3" w:rsidP="002C4FD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</w:t>
            </w:r>
            <w:r w:rsidR="002C4FDB">
              <w:rPr>
                <w:rFonts w:cstheme="minorHAnsi"/>
                <w:sz w:val="20"/>
                <w:szCs w:val="20"/>
              </w:rPr>
              <w:t>z.f.obs</w:t>
            </w:r>
            <w:proofErr w:type="spellEnd"/>
          </w:p>
        </w:tc>
      </w:tr>
      <w:tr w:rsidR="002C4FDB" w:rsidRPr="001B59DA" w14:paraId="40F820F3" w14:textId="77777777" w:rsidTr="00F72635">
        <w:tc>
          <w:tcPr>
            <w:tcW w:w="1553" w:type="dxa"/>
            <w:vMerge/>
          </w:tcPr>
          <w:p w14:paraId="26F59193" w14:textId="46E5CD39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33493DCE" w14:textId="06B57842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35DE81BB" w14:textId="70224CB6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VZFP</w:t>
            </w:r>
          </w:p>
        </w:tc>
        <w:tc>
          <w:tcPr>
            <w:tcW w:w="2828" w:type="dxa"/>
          </w:tcPr>
          <w:p w14:paraId="3423A7CB" w14:textId="49F40705" w:rsidR="002C4FDB" w:rsidRPr="001B59DA" w:rsidRDefault="002C4FDB" w:rsidP="002C4FD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sz w:val="20"/>
                <w:szCs w:val="20"/>
              </w:rPr>
              <w:t>Vz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by F</w:t>
            </w:r>
          </w:p>
        </w:tc>
        <w:tc>
          <w:tcPr>
            <w:tcW w:w="1532" w:type="dxa"/>
          </w:tcPr>
          <w:p w14:paraId="56E8EDD0" w14:textId="41A0BA88" w:rsidR="002C4FDB" w:rsidRPr="001B59DA" w:rsidRDefault="00C83FF3" w:rsidP="002C4FD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</w:t>
            </w:r>
            <w:r w:rsidR="002C4FDB">
              <w:rPr>
                <w:rFonts w:cstheme="minorHAnsi"/>
                <w:sz w:val="20"/>
                <w:szCs w:val="20"/>
              </w:rPr>
              <w:t>z.</w:t>
            </w:r>
            <w:proofErr w:type="gramStart"/>
            <w:r w:rsidR="002C4FDB">
              <w:rPr>
                <w:rFonts w:cstheme="minorHAnsi"/>
                <w:sz w:val="20"/>
                <w:szCs w:val="20"/>
              </w:rPr>
              <w:t>f.pred</w:t>
            </w:r>
            <w:proofErr w:type="spellEnd"/>
            <w:proofErr w:type="gramEnd"/>
          </w:p>
        </w:tc>
      </w:tr>
      <w:tr w:rsidR="000D5216" w:rsidRPr="001B59DA" w14:paraId="27FAA12E" w14:textId="77777777" w:rsidTr="00F72635">
        <w:tc>
          <w:tcPr>
            <w:tcW w:w="1553" w:type="dxa"/>
            <w:vMerge w:val="restart"/>
          </w:tcPr>
          <w:p w14:paraId="5C48F32C" w14:textId="77777777" w:rsidR="000D5216" w:rsidRPr="001B59DA" w:rsidRDefault="000D5216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F</w:t>
            </w:r>
          </w:p>
          <w:p w14:paraId="0A14E2B2" w14:textId="7EA46B4A" w:rsidR="000D5216" w:rsidRPr="001B59DA" w:rsidRDefault="000D5216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776FC651" w14:textId="09CAAB00" w:rsidR="000D5216" w:rsidRPr="001B59DA" w:rsidRDefault="000D5216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5E498707" w14:textId="1ED93AA9" w:rsidR="000D5216" w:rsidRPr="001B59DA" w:rsidRDefault="00005091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828" w:type="dxa"/>
          </w:tcPr>
          <w:p w14:paraId="45CDF282" w14:textId="7BDE2DB2" w:rsidR="000D5216" w:rsidRPr="001B59DA" w:rsidRDefault="00005091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08DD2C56" w14:textId="2E393B8B" w:rsidR="000D5216" w:rsidRPr="001B59DA" w:rsidRDefault="002C4FDB" w:rsidP="00EB3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0D5216" w:rsidRPr="001B59DA" w14:paraId="6A3D5A4A" w14:textId="77777777" w:rsidTr="00F72635">
        <w:tc>
          <w:tcPr>
            <w:tcW w:w="1553" w:type="dxa"/>
            <w:vMerge/>
          </w:tcPr>
          <w:p w14:paraId="5506358E" w14:textId="10C799AD" w:rsidR="000D5216" w:rsidRPr="001B59DA" w:rsidRDefault="000D5216" w:rsidP="00EB3EC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30375A75" w14:textId="7AD32482" w:rsidR="000D5216" w:rsidRPr="001B59DA" w:rsidRDefault="006F1464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6A416C3D" w14:textId="0EAC1CEB" w:rsidR="000D5216" w:rsidRPr="001B59DA" w:rsidRDefault="00005091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828" w:type="dxa"/>
          </w:tcPr>
          <w:p w14:paraId="6AE25053" w14:textId="158C0D10" w:rsidR="000D5216" w:rsidRPr="001B59DA" w:rsidRDefault="00005091" w:rsidP="00EB3EC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07307D23" w14:textId="64AE1CBC" w:rsidR="000D5216" w:rsidRPr="001B59DA" w:rsidRDefault="002C4FDB" w:rsidP="00EB3EC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F72635" w:rsidRPr="001B59DA" w14:paraId="4EA43A7D" w14:textId="77777777" w:rsidTr="00F72635">
        <w:tc>
          <w:tcPr>
            <w:tcW w:w="1553" w:type="dxa"/>
          </w:tcPr>
          <w:p w14:paraId="4EBDBA06" w14:textId="7D4506C7" w:rsidR="00C77230" w:rsidRPr="001B59DA" w:rsidRDefault="00C77230" w:rsidP="00C77230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min</w:t>
            </w:r>
            <w:proofErr w:type="spellEnd"/>
          </w:p>
        </w:tc>
        <w:tc>
          <w:tcPr>
            <w:tcW w:w="1968" w:type="dxa"/>
          </w:tcPr>
          <w:p w14:paraId="55C83C0C" w14:textId="77777777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5F965CA8" w14:textId="231DF472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CMIN</w:t>
            </w:r>
          </w:p>
        </w:tc>
        <w:tc>
          <w:tcPr>
            <w:tcW w:w="2828" w:type="dxa"/>
          </w:tcPr>
          <w:p w14:paraId="266D8920" w14:textId="4F3777FB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Min Conc</w:t>
            </w:r>
          </w:p>
        </w:tc>
        <w:tc>
          <w:tcPr>
            <w:tcW w:w="1532" w:type="dxa"/>
          </w:tcPr>
          <w:p w14:paraId="53326046" w14:textId="059CA913" w:rsidR="00C77230" w:rsidRPr="001B59DA" w:rsidRDefault="00B35E0E" w:rsidP="00C77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F72635" w:rsidRPr="001B59DA" w14:paraId="030FE8BD" w14:textId="77777777" w:rsidTr="00F72635">
        <w:tc>
          <w:tcPr>
            <w:tcW w:w="1553" w:type="dxa"/>
          </w:tcPr>
          <w:p w14:paraId="0D64BE2E" w14:textId="3AD78593" w:rsidR="00C77230" w:rsidRPr="001B59DA" w:rsidRDefault="00C77230" w:rsidP="00C77230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C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avg</w:t>
            </w:r>
            <w:proofErr w:type="spellEnd"/>
          </w:p>
        </w:tc>
        <w:tc>
          <w:tcPr>
            <w:tcW w:w="1968" w:type="dxa"/>
          </w:tcPr>
          <w:p w14:paraId="68EF709F" w14:textId="77777777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6CE0AC59" w14:textId="24BF8A71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CAVG</w:t>
            </w:r>
          </w:p>
        </w:tc>
        <w:tc>
          <w:tcPr>
            <w:tcW w:w="2828" w:type="dxa"/>
          </w:tcPr>
          <w:p w14:paraId="0240B0AC" w14:textId="632EE951" w:rsidR="00C77230" w:rsidRPr="001B59DA" w:rsidRDefault="00C77230" w:rsidP="00C77230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Average Concentration</w:t>
            </w:r>
          </w:p>
        </w:tc>
        <w:tc>
          <w:tcPr>
            <w:tcW w:w="1532" w:type="dxa"/>
          </w:tcPr>
          <w:p w14:paraId="06C65DFA" w14:textId="660EFF03" w:rsidR="00C77230" w:rsidRPr="001B59DA" w:rsidRDefault="00B35E0E" w:rsidP="00C7723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8C6C4B" w:rsidRPr="001B59DA" w14:paraId="75D83B14" w14:textId="77777777" w:rsidTr="00F72635">
        <w:tc>
          <w:tcPr>
            <w:tcW w:w="1553" w:type="dxa"/>
          </w:tcPr>
          <w:p w14:paraId="14604583" w14:textId="0084FB24" w:rsidR="008C6C4B" w:rsidRPr="001B59DA" w:rsidRDefault="008C6C4B" w:rsidP="008C6C4B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CL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ss</w:t>
            </w:r>
          </w:p>
        </w:tc>
        <w:tc>
          <w:tcPr>
            <w:tcW w:w="1968" w:type="dxa"/>
          </w:tcPr>
          <w:p w14:paraId="0C1809D3" w14:textId="777777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4C577947" w14:textId="7394DFEC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828" w:type="dxa"/>
          </w:tcPr>
          <w:p w14:paraId="52D475AF" w14:textId="315F5B8B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3BB3A546" w14:textId="789282C8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cl.f.obs</w:t>
            </w:r>
            <w:proofErr w:type="spellEnd"/>
          </w:p>
        </w:tc>
      </w:tr>
      <w:tr w:rsidR="008C6C4B" w:rsidRPr="001B59DA" w14:paraId="2FDFE980" w14:textId="77777777" w:rsidTr="00F72635">
        <w:tc>
          <w:tcPr>
            <w:tcW w:w="1553" w:type="dxa"/>
          </w:tcPr>
          <w:p w14:paraId="035F6781" w14:textId="36D6E3CC" w:rsidR="008C6C4B" w:rsidRPr="001B59DA" w:rsidRDefault="008C6C4B" w:rsidP="008C6C4B">
            <w:pPr>
              <w:keepNext/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1B59DA">
              <w:rPr>
                <w:rFonts w:cstheme="minorHAnsi"/>
                <w:bCs/>
                <w:sz w:val="20"/>
                <w:szCs w:val="20"/>
              </w:rPr>
              <w:t>CL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  <w:lang w:val="en-GB"/>
              </w:rPr>
              <w:t>ss</w:t>
            </w:r>
            <w:r w:rsidRPr="001B59DA">
              <w:rPr>
                <w:rFonts w:cstheme="minorHAnsi"/>
                <w:bCs/>
                <w:sz w:val="20"/>
                <w:szCs w:val="20"/>
              </w:rPr>
              <w:t>/F</w:t>
            </w:r>
          </w:p>
        </w:tc>
        <w:tc>
          <w:tcPr>
            <w:tcW w:w="1968" w:type="dxa"/>
          </w:tcPr>
          <w:p w14:paraId="22039AE6" w14:textId="777777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7E126F70" w14:textId="3247B23F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2828" w:type="dxa"/>
          </w:tcPr>
          <w:p w14:paraId="244A2901" w14:textId="038DF10F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-</w:t>
            </w:r>
          </w:p>
        </w:tc>
        <w:tc>
          <w:tcPr>
            <w:tcW w:w="1532" w:type="dxa"/>
          </w:tcPr>
          <w:p w14:paraId="4C13D504" w14:textId="27B037CE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cl.</w:t>
            </w:r>
            <w:proofErr w:type="gramStart"/>
            <w:r>
              <w:rPr>
                <w:rFonts w:cstheme="minorHAnsi"/>
                <w:sz w:val="20"/>
                <w:szCs w:val="20"/>
              </w:rPr>
              <w:t>f.pred</w:t>
            </w:r>
            <w:proofErr w:type="spellEnd"/>
            <w:proofErr w:type="gramEnd"/>
          </w:p>
        </w:tc>
      </w:tr>
      <w:tr w:rsidR="008C6C4B" w:rsidRPr="001B59DA" w14:paraId="6E8368D4" w14:textId="77777777" w:rsidTr="00F72635">
        <w:tc>
          <w:tcPr>
            <w:tcW w:w="1553" w:type="dxa"/>
            <w:vMerge w:val="restart"/>
          </w:tcPr>
          <w:p w14:paraId="222992FD" w14:textId="777777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1B59DA">
              <w:rPr>
                <w:rFonts w:cstheme="minorHAnsi"/>
                <w:bCs/>
                <w:sz w:val="20"/>
                <w:szCs w:val="20"/>
              </w:rPr>
              <w:t>V</w:t>
            </w:r>
            <w:r w:rsidRPr="001B59DA">
              <w:rPr>
                <w:rFonts w:cstheme="minorHAnsi"/>
                <w:bCs/>
                <w:sz w:val="20"/>
                <w:szCs w:val="20"/>
                <w:vertAlign w:val="subscript"/>
              </w:rPr>
              <w:t>ss</w:t>
            </w:r>
            <w:proofErr w:type="spellEnd"/>
          </w:p>
          <w:p w14:paraId="3C0D8E52" w14:textId="04B4F770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5E0B692E" w14:textId="3F0EDE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Observed</w:t>
            </w:r>
          </w:p>
        </w:tc>
        <w:tc>
          <w:tcPr>
            <w:tcW w:w="1159" w:type="dxa"/>
          </w:tcPr>
          <w:p w14:paraId="6F19A9D1" w14:textId="13921C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VSSO</w:t>
            </w:r>
          </w:p>
        </w:tc>
        <w:tc>
          <w:tcPr>
            <w:tcW w:w="2828" w:type="dxa"/>
          </w:tcPr>
          <w:p w14:paraId="4694A273" w14:textId="675AC5CA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Vol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Dist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Steady State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Obs</w:t>
            </w:r>
            <w:proofErr w:type="spellEnd"/>
          </w:p>
        </w:tc>
        <w:tc>
          <w:tcPr>
            <w:tcW w:w="1532" w:type="dxa"/>
          </w:tcPr>
          <w:p w14:paraId="4F28E26E" w14:textId="2342BCC3" w:rsidR="008C6C4B" w:rsidRPr="001B59DA" w:rsidRDefault="00C83FF3" w:rsidP="008C6C4B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vss.obs</w:t>
            </w:r>
            <w:proofErr w:type="spellEnd"/>
          </w:p>
        </w:tc>
      </w:tr>
      <w:tr w:rsidR="008C6C4B" w:rsidRPr="001B59DA" w14:paraId="73A103B1" w14:textId="77777777" w:rsidTr="00F72635">
        <w:tc>
          <w:tcPr>
            <w:tcW w:w="1553" w:type="dxa"/>
            <w:vMerge/>
          </w:tcPr>
          <w:p w14:paraId="4259892C" w14:textId="35A759B3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68" w:type="dxa"/>
          </w:tcPr>
          <w:p w14:paraId="47895239" w14:textId="112C99B2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Predicted</w:t>
            </w:r>
          </w:p>
        </w:tc>
        <w:tc>
          <w:tcPr>
            <w:tcW w:w="1159" w:type="dxa"/>
          </w:tcPr>
          <w:p w14:paraId="7FF03612" w14:textId="6EC31992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VSSP</w:t>
            </w:r>
          </w:p>
        </w:tc>
        <w:tc>
          <w:tcPr>
            <w:tcW w:w="2828" w:type="dxa"/>
          </w:tcPr>
          <w:p w14:paraId="3D574F9E" w14:textId="4DB8D785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 xml:space="preserve">Vol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Dist</w:t>
            </w:r>
            <w:proofErr w:type="spellEnd"/>
            <w:r w:rsidRPr="001B59DA">
              <w:rPr>
                <w:rFonts w:cstheme="minorHAnsi"/>
                <w:sz w:val="20"/>
                <w:szCs w:val="20"/>
              </w:rPr>
              <w:t xml:space="preserve"> Steady State </w:t>
            </w:r>
            <w:proofErr w:type="spellStart"/>
            <w:r w:rsidRPr="001B59DA">
              <w:rPr>
                <w:rFonts w:cstheme="minorHAnsi"/>
                <w:sz w:val="20"/>
                <w:szCs w:val="20"/>
              </w:rPr>
              <w:t>Pred</w:t>
            </w:r>
            <w:proofErr w:type="spellEnd"/>
          </w:p>
        </w:tc>
        <w:tc>
          <w:tcPr>
            <w:tcW w:w="1532" w:type="dxa"/>
          </w:tcPr>
          <w:p w14:paraId="59963CA2" w14:textId="6FB7919B" w:rsidR="008C6C4B" w:rsidRPr="001B59DA" w:rsidRDefault="00C83FF3" w:rsidP="008C6C4B">
            <w:pPr>
              <w:rPr>
                <w:rFonts w:cstheme="min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vss.pred</w:t>
            </w:r>
            <w:proofErr w:type="spellEnd"/>
            <w:proofErr w:type="gramEnd"/>
          </w:p>
        </w:tc>
      </w:tr>
      <w:tr w:rsidR="008C6C4B" w:rsidRPr="001B59DA" w14:paraId="63991716" w14:textId="77777777" w:rsidTr="00F72635">
        <w:tc>
          <w:tcPr>
            <w:tcW w:w="1553" w:type="dxa"/>
          </w:tcPr>
          <w:p w14:paraId="1DF69548" w14:textId="3B11834F" w:rsidR="008C6C4B" w:rsidRPr="001B59DA" w:rsidRDefault="008C6C4B" w:rsidP="008C6C4B">
            <w:pPr>
              <w:rPr>
                <w:rFonts w:cstheme="minorHAnsi"/>
                <w:bCs/>
                <w:sz w:val="20"/>
                <w:szCs w:val="20"/>
                <w:lang w:val="en-GB"/>
              </w:rPr>
            </w:pPr>
            <w:r w:rsidRPr="001B59DA">
              <w:rPr>
                <w:rFonts w:cstheme="minorHAnsi"/>
                <w:bCs/>
                <w:sz w:val="20"/>
                <w:szCs w:val="20"/>
                <w:lang w:val="en-GB"/>
              </w:rPr>
              <w:lastRenderedPageBreak/>
              <w:t>%PTF</w:t>
            </w:r>
          </w:p>
        </w:tc>
        <w:tc>
          <w:tcPr>
            <w:tcW w:w="1968" w:type="dxa"/>
          </w:tcPr>
          <w:p w14:paraId="5D08E991" w14:textId="77777777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9" w:type="dxa"/>
          </w:tcPr>
          <w:p w14:paraId="17C9BD0E" w14:textId="1D4760E6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FLUCP</w:t>
            </w:r>
          </w:p>
        </w:tc>
        <w:tc>
          <w:tcPr>
            <w:tcW w:w="2828" w:type="dxa"/>
          </w:tcPr>
          <w:p w14:paraId="31668A05" w14:textId="565D0CD4" w:rsidR="008C6C4B" w:rsidRPr="001B59DA" w:rsidRDefault="008C6C4B" w:rsidP="008C6C4B">
            <w:pPr>
              <w:rPr>
                <w:rFonts w:cstheme="minorHAnsi"/>
                <w:sz w:val="20"/>
                <w:szCs w:val="20"/>
              </w:rPr>
            </w:pPr>
            <w:r w:rsidRPr="001B59DA">
              <w:rPr>
                <w:rFonts w:cstheme="minorHAnsi"/>
                <w:sz w:val="20"/>
                <w:szCs w:val="20"/>
              </w:rPr>
              <w:t>Fluctuation%</w:t>
            </w:r>
          </w:p>
        </w:tc>
        <w:tc>
          <w:tcPr>
            <w:tcW w:w="1532" w:type="dxa"/>
          </w:tcPr>
          <w:p w14:paraId="45C9A3AE" w14:textId="4F55D0DD" w:rsidR="008C6C4B" w:rsidRPr="001B59DA" w:rsidRDefault="00C83FF3" w:rsidP="008C6C4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</w:tbl>
    <w:p w14:paraId="3B5C66A4" w14:textId="3C16E0D8" w:rsidR="00547197" w:rsidRDefault="00547197" w:rsidP="00EB3ECB"/>
    <w:p w14:paraId="54BCA1BF" w14:textId="77777777" w:rsidR="00547197" w:rsidRDefault="00547197">
      <w:r>
        <w:br w:type="page"/>
      </w:r>
    </w:p>
    <w:p w14:paraId="0CB329A4" w14:textId="77777777" w:rsidR="005661B2" w:rsidRDefault="005661B2" w:rsidP="00D41652">
      <w:pPr>
        <w:pStyle w:val="Heading1"/>
        <w:numPr>
          <w:ilvl w:val="0"/>
          <w:numId w:val="0"/>
        </w:numPr>
        <w:sectPr w:rsidR="005661B2" w:rsidSect="007639B4">
          <w:pgSz w:w="11906" w:h="16838"/>
          <w:pgMar w:top="1440" w:right="1416" w:bottom="1440" w:left="1440" w:header="708" w:footer="708" w:gutter="0"/>
          <w:cols w:space="708"/>
          <w:docGrid w:linePitch="360"/>
        </w:sectPr>
      </w:pPr>
    </w:p>
    <w:p w14:paraId="0905BC56" w14:textId="7437071A" w:rsidR="00EB3ECB" w:rsidRDefault="00860C1E" w:rsidP="00D41652">
      <w:pPr>
        <w:pStyle w:val="Heading1"/>
        <w:numPr>
          <w:ilvl w:val="0"/>
          <w:numId w:val="0"/>
        </w:numPr>
      </w:pPr>
      <w:bookmarkStart w:id="26" w:name="_Toc10725736"/>
      <w:r>
        <w:lastRenderedPageBreak/>
        <w:t>Appendix 2</w:t>
      </w:r>
      <w:bookmarkEnd w:id="26"/>
    </w:p>
    <w:p w14:paraId="7E1866E7" w14:textId="77777777" w:rsidR="006723E6" w:rsidRPr="006723E6" w:rsidRDefault="006723E6" w:rsidP="006723E6"/>
    <w:p w14:paraId="7586BDA5" w14:textId="4DF0FA6F" w:rsidR="00860C1E" w:rsidRDefault="00A8214D" w:rsidP="00B80D68">
      <w:pPr>
        <w:pStyle w:val="Heading2"/>
        <w:numPr>
          <w:ilvl w:val="0"/>
          <w:numId w:val="0"/>
        </w:numPr>
        <w:ind w:left="576" w:hanging="576"/>
      </w:pPr>
      <w:bookmarkStart w:id="27" w:name="_Toc10725737"/>
      <w:bookmarkStart w:id="28" w:name="_Ref10725819"/>
      <w:r>
        <w:t>C</w:t>
      </w:r>
      <w:r w:rsidR="00B80D68">
        <w:t>DISC SDTM version 3.1.3</w:t>
      </w:r>
      <w:bookmarkEnd w:id="27"/>
      <w:bookmarkEnd w:id="28"/>
    </w:p>
    <w:p w14:paraId="30C4427A" w14:textId="77777777" w:rsidR="006723E6" w:rsidRPr="006723E6" w:rsidRDefault="006723E6" w:rsidP="006723E6"/>
    <w:tbl>
      <w:tblPr>
        <w:tblW w:w="13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76"/>
        <w:gridCol w:w="2410"/>
        <w:gridCol w:w="709"/>
        <w:gridCol w:w="851"/>
        <w:gridCol w:w="4677"/>
        <w:gridCol w:w="709"/>
        <w:gridCol w:w="2552"/>
      </w:tblGrid>
      <w:tr w:rsidR="005661B2" w:rsidRPr="00C802C3" w14:paraId="4CD30B30" w14:textId="77777777" w:rsidTr="0003733F">
        <w:trPr>
          <w:cantSplit/>
        </w:trPr>
        <w:tc>
          <w:tcPr>
            <w:tcW w:w="737" w:type="dxa"/>
            <w:tcBorders>
              <w:top w:val="single" w:sz="4" w:space="0" w:color="auto"/>
            </w:tcBorders>
            <w:vAlign w:val="bottom"/>
          </w:tcPr>
          <w:p w14:paraId="3A00EFD2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Seq </w:t>
            </w: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#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50FD1F35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SDTM </w:t>
            </w: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Name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9A31EE1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Plain Language</w:t>
            </w:r>
            <w:r>
              <w:rPr>
                <w:rFonts w:ascii="Trebuchet MS" w:hAnsi="Trebuchet MS" w:cs="Arial"/>
                <w:b/>
                <w:sz w:val="18"/>
                <w:szCs w:val="18"/>
              </w:rPr>
              <w:br/>
              <w:t>Field Name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1E4636C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Type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51C6FD3A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Length</w:t>
            </w:r>
          </w:p>
        </w:tc>
        <w:tc>
          <w:tcPr>
            <w:tcW w:w="4677" w:type="dxa"/>
            <w:tcBorders>
              <w:top w:val="single" w:sz="4" w:space="0" w:color="auto"/>
            </w:tcBorders>
            <w:vAlign w:val="bottom"/>
          </w:tcPr>
          <w:p w14:paraId="59ED6F7D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Description</w:t>
            </w: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rebuchet MS" w:hAnsi="Trebuchet MS" w:cs="Arial"/>
                <w:b/>
                <w:sz w:val="18"/>
                <w:szCs w:val="18"/>
              </w:rPr>
              <w:t>Codelist</w:t>
            </w:r>
            <w:proofErr w:type="spellEnd"/>
            <w:r>
              <w:rPr>
                <w:rFonts w:ascii="Trebuchet MS" w:hAnsi="Trebuchet MS" w:cs="Arial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4DAEAF3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Core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bottom"/>
          </w:tcPr>
          <w:p w14:paraId="5D742C44" w14:textId="77777777" w:rsidR="005661B2" w:rsidRPr="00C802C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Example of Possible Values</w:t>
            </w:r>
          </w:p>
        </w:tc>
      </w:tr>
      <w:tr w:rsidR="005661B2" w:rsidRPr="009E7C15" w14:paraId="4F7F9419" w14:textId="77777777" w:rsidTr="0003733F">
        <w:trPr>
          <w:cantSplit/>
        </w:trPr>
        <w:tc>
          <w:tcPr>
            <w:tcW w:w="737" w:type="dxa"/>
          </w:tcPr>
          <w:p w14:paraId="57610C2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411BF43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STUDYID</w:t>
            </w:r>
          </w:p>
        </w:tc>
        <w:tc>
          <w:tcPr>
            <w:tcW w:w="2410" w:type="dxa"/>
          </w:tcPr>
          <w:p w14:paraId="687560E2" w14:textId="77777777" w:rsidR="005661B2" w:rsidRPr="00CB323E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CB323E">
              <w:rPr>
                <w:sz w:val="16"/>
                <w:szCs w:val="16"/>
              </w:rPr>
              <w:t>Study Identifier</w:t>
            </w:r>
          </w:p>
        </w:tc>
        <w:tc>
          <w:tcPr>
            <w:tcW w:w="709" w:type="dxa"/>
          </w:tcPr>
          <w:p w14:paraId="7A12BC0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3BC54BE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AFD256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E656F6">
              <w:rPr>
                <w:rFonts w:cs="Arial"/>
                <w:sz w:val="16"/>
                <w:szCs w:val="16"/>
              </w:rPr>
              <w:t>Unique identifier for a study.</w:t>
            </w:r>
          </w:p>
        </w:tc>
        <w:tc>
          <w:tcPr>
            <w:tcW w:w="709" w:type="dxa"/>
          </w:tcPr>
          <w:p w14:paraId="7C907D0A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4E19D14F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9E7C15" w14:paraId="47238CA7" w14:textId="77777777" w:rsidTr="0003733F">
        <w:trPr>
          <w:cantSplit/>
        </w:trPr>
        <w:tc>
          <w:tcPr>
            <w:tcW w:w="737" w:type="dxa"/>
          </w:tcPr>
          <w:p w14:paraId="6C615919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6DA40200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DOMAIN</w:t>
            </w:r>
          </w:p>
        </w:tc>
        <w:tc>
          <w:tcPr>
            <w:tcW w:w="2410" w:type="dxa"/>
          </w:tcPr>
          <w:p w14:paraId="47EDA5D2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Domain Abbreviation</w:t>
            </w:r>
          </w:p>
        </w:tc>
        <w:tc>
          <w:tcPr>
            <w:tcW w:w="709" w:type="dxa"/>
          </w:tcPr>
          <w:p w14:paraId="02FF51D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7F2815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677" w:type="dxa"/>
          </w:tcPr>
          <w:p w14:paraId="4D57B15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Two-character abbreviation for the domain.</w:t>
            </w:r>
          </w:p>
        </w:tc>
        <w:tc>
          <w:tcPr>
            <w:tcW w:w="709" w:type="dxa"/>
          </w:tcPr>
          <w:p w14:paraId="383BD1FE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69F3C042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</w:t>
            </w:r>
          </w:p>
        </w:tc>
      </w:tr>
      <w:tr w:rsidR="005661B2" w:rsidRPr="009E7C15" w14:paraId="7F7DF0E1" w14:textId="77777777" w:rsidTr="0003733F">
        <w:trPr>
          <w:cantSplit/>
        </w:trPr>
        <w:tc>
          <w:tcPr>
            <w:tcW w:w="737" w:type="dxa"/>
          </w:tcPr>
          <w:p w14:paraId="39D7B2F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22FA895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USUBJID</w:t>
            </w:r>
          </w:p>
        </w:tc>
        <w:tc>
          <w:tcPr>
            <w:tcW w:w="2410" w:type="dxa"/>
          </w:tcPr>
          <w:p w14:paraId="007300D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Unique Subject Identifier</w:t>
            </w:r>
          </w:p>
        </w:tc>
        <w:tc>
          <w:tcPr>
            <w:tcW w:w="709" w:type="dxa"/>
          </w:tcPr>
          <w:p w14:paraId="56F3B06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5DC2AAF8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025CBB5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Unique subject identifier within the submission.</w:t>
            </w:r>
          </w:p>
        </w:tc>
        <w:tc>
          <w:tcPr>
            <w:tcW w:w="709" w:type="dxa"/>
          </w:tcPr>
          <w:p w14:paraId="1504898A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6A1D421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9E7C15" w14:paraId="31808DD2" w14:textId="77777777" w:rsidTr="0003733F">
        <w:trPr>
          <w:cantSplit/>
        </w:trPr>
        <w:tc>
          <w:tcPr>
            <w:tcW w:w="737" w:type="dxa"/>
          </w:tcPr>
          <w:p w14:paraId="1D8ED73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0BE3D71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PPSEQ</w:t>
            </w:r>
          </w:p>
        </w:tc>
        <w:tc>
          <w:tcPr>
            <w:tcW w:w="2410" w:type="dxa"/>
          </w:tcPr>
          <w:p w14:paraId="3EBE587B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Sequence Number</w:t>
            </w:r>
          </w:p>
        </w:tc>
        <w:tc>
          <w:tcPr>
            <w:tcW w:w="709" w:type="dxa"/>
          </w:tcPr>
          <w:p w14:paraId="27552E18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</w:t>
            </w:r>
          </w:p>
        </w:tc>
        <w:tc>
          <w:tcPr>
            <w:tcW w:w="851" w:type="dxa"/>
          </w:tcPr>
          <w:p w14:paraId="09D6062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2B762F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Sequence Number given to ensure uniqueness of subject records within a domain.</w:t>
            </w:r>
          </w:p>
        </w:tc>
        <w:tc>
          <w:tcPr>
            <w:tcW w:w="709" w:type="dxa"/>
          </w:tcPr>
          <w:p w14:paraId="005D1C5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0F14F17A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1, 2, 3, …</w:t>
            </w:r>
          </w:p>
        </w:tc>
      </w:tr>
      <w:tr w:rsidR="005661B2" w:rsidRPr="00C802C3" w14:paraId="6C5EA678" w14:textId="77777777" w:rsidTr="0003733F">
        <w:trPr>
          <w:cantSplit/>
        </w:trPr>
        <w:tc>
          <w:tcPr>
            <w:tcW w:w="737" w:type="dxa"/>
          </w:tcPr>
          <w:p w14:paraId="2BCD717C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038776F2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PPGRPID</w:t>
            </w:r>
          </w:p>
        </w:tc>
        <w:tc>
          <w:tcPr>
            <w:tcW w:w="2410" w:type="dxa"/>
          </w:tcPr>
          <w:p w14:paraId="7EEACDAB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Group ID</w:t>
            </w:r>
          </w:p>
        </w:tc>
        <w:tc>
          <w:tcPr>
            <w:tcW w:w="709" w:type="dxa"/>
          </w:tcPr>
          <w:p w14:paraId="10E11C5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270851BA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0534218B" w14:textId="77777777" w:rsidR="005661B2" w:rsidRPr="008F246B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Used to tie together a block of related records in PC and PP domain.</w:t>
            </w:r>
          </w:p>
        </w:tc>
        <w:tc>
          <w:tcPr>
            <w:tcW w:w="709" w:type="dxa"/>
          </w:tcPr>
          <w:p w14:paraId="3BF78439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Perm</w:t>
            </w:r>
          </w:p>
        </w:tc>
        <w:tc>
          <w:tcPr>
            <w:tcW w:w="2552" w:type="dxa"/>
          </w:tcPr>
          <w:p w14:paraId="2198576D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C802C3" w14:paraId="380D5A41" w14:textId="77777777" w:rsidTr="0003733F">
        <w:trPr>
          <w:cantSplit/>
        </w:trPr>
        <w:tc>
          <w:tcPr>
            <w:tcW w:w="737" w:type="dxa"/>
          </w:tcPr>
          <w:p w14:paraId="06253A7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5D3FA37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PPTESTCD</w:t>
            </w:r>
          </w:p>
        </w:tc>
        <w:tc>
          <w:tcPr>
            <w:tcW w:w="2410" w:type="dxa"/>
          </w:tcPr>
          <w:p w14:paraId="6D6E0E3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Parameter Short Name</w:t>
            </w:r>
          </w:p>
        </w:tc>
        <w:tc>
          <w:tcPr>
            <w:tcW w:w="709" w:type="dxa"/>
          </w:tcPr>
          <w:p w14:paraId="3223A6CD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CC2CC15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81C11A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Short name of the pharmacokinetic parameter.</w:t>
            </w:r>
            <w:r>
              <w:rPr>
                <w:rFonts w:cs="Arial"/>
                <w:sz w:val="16"/>
                <w:szCs w:val="16"/>
              </w:rPr>
              <w:t xml:space="preserve"> (PKPARAMCD)</w:t>
            </w:r>
          </w:p>
        </w:tc>
        <w:tc>
          <w:tcPr>
            <w:tcW w:w="709" w:type="dxa"/>
          </w:tcPr>
          <w:p w14:paraId="67DE0D35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4CAD867D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9E7C15" w14:paraId="00DF40D4" w14:textId="77777777" w:rsidTr="0003733F">
        <w:trPr>
          <w:cantSplit/>
        </w:trPr>
        <w:tc>
          <w:tcPr>
            <w:tcW w:w="737" w:type="dxa"/>
          </w:tcPr>
          <w:p w14:paraId="734C3837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4E15968F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PPTEST</w:t>
            </w:r>
          </w:p>
        </w:tc>
        <w:tc>
          <w:tcPr>
            <w:tcW w:w="2410" w:type="dxa"/>
          </w:tcPr>
          <w:p w14:paraId="2D3DBA1A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Parameter Name</w:t>
            </w:r>
          </w:p>
        </w:tc>
        <w:tc>
          <w:tcPr>
            <w:tcW w:w="709" w:type="dxa"/>
          </w:tcPr>
          <w:p w14:paraId="34193C3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47287388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5E508E9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Name of the pharmacokinetic parameter.</w:t>
            </w:r>
            <w:r>
              <w:rPr>
                <w:rFonts w:cs="Arial"/>
                <w:sz w:val="16"/>
                <w:szCs w:val="16"/>
              </w:rPr>
              <w:t xml:space="preserve"> (PKPARAM)</w:t>
            </w:r>
          </w:p>
        </w:tc>
        <w:tc>
          <w:tcPr>
            <w:tcW w:w="709" w:type="dxa"/>
          </w:tcPr>
          <w:p w14:paraId="6E93D10C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37C7A3AF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9E7C15" w14:paraId="137C2294" w14:textId="77777777" w:rsidTr="0003733F">
        <w:trPr>
          <w:cantSplit/>
        </w:trPr>
        <w:tc>
          <w:tcPr>
            <w:tcW w:w="737" w:type="dxa"/>
          </w:tcPr>
          <w:p w14:paraId="0FC6A6BD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14:paraId="52F74A19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PPCAT</w:t>
            </w:r>
          </w:p>
        </w:tc>
        <w:tc>
          <w:tcPr>
            <w:tcW w:w="2410" w:type="dxa"/>
          </w:tcPr>
          <w:p w14:paraId="73E2713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Parameter Category</w:t>
            </w:r>
          </w:p>
        </w:tc>
        <w:tc>
          <w:tcPr>
            <w:tcW w:w="709" w:type="dxa"/>
          </w:tcPr>
          <w:p w14:paraId="511E421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0DB4B8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47EDFABF" w14:textId="77777777" w:rsidR="005661B2" w:rsidRPr="002C379A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For PP, this should be the name of the analyte in PCTEST whose profile the parameter is associated with.</w:t>
            </w:r>
          </w:p>
        </w:tc>
        <w:tc>
          <w:tcPr>
            <w:tcW w:w="709" w:type="dxa"/>
          </w:tcPr>
          <w:p w14:paraId="0FB956C5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54426DD3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9E7C15" w14:paraId="38C1CB98" w14:textId="77777777" w:rsidTr="0003733F">
        <w:trPr>
          <w:cantSplit/>
        </w:trPr>
        <w:tc>
          <w:tcPr>
            <w:tcW w:w="737" w:type="dxa"/>
          </w:tcPr>
          <w:p w14:paraId="1C4742F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1276" w:type="dxa"/>
          </w:tcPr>
          <w:p w14:paraId="74E09DDF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PPORRES</w:t>
            </w:r>
          </w:p>
        </w:tc>
        <w:tc>
          <w:tcPr>
            <w:tcW w:w="2410" w:type="dxa"/>
          </w:tcPr>
          <w:p w14:paraId="6815714A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Result or Finding in Original Units</w:t>
            </w:r>
          </w:p>
        </w:tc>
        <w:tc>
          <w:tcPr>
            <w:tcW w:w="709" w:type="dxa"/>
          </w:tcPr>
          <w:p w14:paraId="19A818B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60C84552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E1840C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Result of the measurement or finding as originally received or collected.</w:t>
            </w:r>
            <w:r>
              <w:rPr>
                <w:rFonts w:cs="Arial"/>
                <w:sz w:val="16"/>
                <w:szCs w:val="16"/>
              </w:rPr>
              <w:t xml:space="preserve"> (PKUNIT)</w:t>
            </w:r>
          </w:p>
        </w:tc>
        <w:tc>
          <w:tcPr>
            <w:tcW w:w="709" w:type="dxa"/>
          </w:tcPr>
          <w:p w14:paraId="0379813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675EBE92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C802C3" w14:paraId="02715287" w14:textId="77777777" w:rsidTr="0003733F">
        <w:trPr>
          <w:cantSplit/>
        </w:trPr>
        <w:tc>
          <w:tcPr>
            <w:tcW w:w="737" w:type="dxa"/>
          </w:tcPr>
          <w:p w14:paraId="7DAC56EA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</w:tcPr>
          <w:p w14:paraId="578F40E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PPORRESU</w:t>
            </w:r>
          </w:p>
        </w:tc>
        <w:tc>
          <w:tcPr>
            <w:tcW w:w="2410" w:type="dxa"/>
          </w:tcPr>
          <w:p w14:paraId="2DB994F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Original Units</w:t>
            </w:r>
          </w:p>
        </w:tc>
        <w:tc>
          <w:tcPr>
            <w:tcW w:w="709" w:type="dxa"/>
          </w:tcPr>
          <w:p w14:paraId="43959B28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5D6E20ED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64F2044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Original units in which the data were collected.</w:t>
            </w:r>
          </w:p>
        </w:tc>
        <w:tc>
          <w:tcPr>
            <w:tcW w:w="709" w:type="dxa"/>
          </w:tcPr>
          <w:p w14:paraId="339C06DE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03C0470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ng.h</w:t>
            </w:r>
            <w:proofErr w:type="spellEnd"/>
            <w:r>
              <w:rPr>
                <w:rFonts w:cs="Arial"/>
                <w:sz w:val="16"/>
                <w:szCs w:val="16"/>
              </w:rPr>
              <w:t>/mL</w:t>
            </w:r>
          </w:p>
        </w:tc>
      </w:tr>
      <w:tr w:rsidR="005661B2" w:rsidRPr="006A69A3" w14:paraId="20935F14" w14:textId="77777777" w:rsidTr="0003733F">
        <w:trPr>
          <w:cantSplit/>
        </w:trPr>
        <w:tc>
          <w:tcPr>
            <w:tcW w:w="737" w:type="dxa"/>
          </w:tcPr>
          <w:p w14:paraId="5077B200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276" w:type="dxa"/>
          </w:tcPr>
          <w:p w14:paraId="1AF4833F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PPSTRESC</w:t>
            </w:r>
          </w:p>
        </w:tc>
        <w:tc>
          <w:tcPr>
            <w:tcW w:w="2410" w:type="dxa"/>
          </w:tcPr>
          <w:p w14:paraId="315BB8D1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Character Result/Finding in </w:t>
            </w:r>
            <w:r w:rsidRPr="00DA65E9">
              <w:rPr>
                <w:rFonts w:cs="Arial"/>
                <w:color w:val="FF0000"/>
                <w:sz w:val="16"/>
                <w:szCs w:val="16"/>
              </w:rPr>
              <w:t>Std</w:t>
            </w:r>
            <w:r>
              <w:rPr>
                <w:rFonts w:cs="Arial"/>
                <w:sz w:val="16"/>
                <w:szCs w:val="16"/>
              </w:rPr>
              <w:t xml:space="preserve"> Format</w:t>
            </w:r>
          </w:p>
        </w:tc>
        <w:tc>
          <w:tcPr>
            <w:tcW w:w="709" w:type="dxa"/>
          </w:tcPr>
          <w:p w14:paraId="26CDF4D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4637419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50DCE58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Contains the result value for all findings, copied or derived from PPORRES in a standard format or standard units.</w:t>
            </w:r>
          </w:p>
        </w:tc>
        <w:tc>
          <w:tcPr>
            <w:tcW w:w="709" w:type="dxa"/>
          </w:tcPr>
          <w:p w14:paraId="455E1614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581D349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6A69A3" w14:paraId="53E06A99" w14:textId="77777777" w:rsidTr="0003733F">
        <w:trPr>
          <w:cantSplit/>
        </w:trPr>
        <w:tc>
          <w:tcPr>
            <w:tcW w:w="737" w:type="dxa"/>
          </w:tcPr>
          <w:p w14:paraId="50B347A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276" w:type="dxa"/>
          </w:tcPr>
          <w:p w14:paraId="08D08CCA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PPSTRESN</w:t>
            </w:r>
          </w:p>
        </w:tc>
        <w:tc>
          <w:tcPr>
            <w:tcW w:w="2410" w:type="dxa"/>
          </w:tcPr>
          <w:p w14:paraId="43B5E0E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Numeric Result/Finding in Standard Units</w:t>
            </w:r>
          </w:p>
        </w:tc>
        <w:tc>
          <w:tcPr>
            <w:tcW w:w="709" w:type="dxa"/>
          </w:tcPr>
          <w:p w14:paraId="338298C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</w:t>
            </w:r>
          </w:p>
        </w:tc>
        <w:tc>
          <w:tcPr>
            <w:tcW w:w="851" w:type="dxa"/>
          </w:tcPr>
          <w:p w14:paraId="342BB202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0B58B48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Used for continuous or numeric results or findings in standard format; copied in numeric format from PPSTRESC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709" w:type="dxa"/>
          </w:tcPr>
          <w:p w14:paraId="65130CB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26DBA89E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5661B2" w:rsidRPr="006A69A3" w14:paraId="2355E8FD" w14:textId="77777777" w:rsidTr="0003733F">
        <w:trPr>
          <w:cantSplit/>
        </w:trPr>
        <w:tc>
          <w:tcPr>
            <w:tcW w:w="737" w:type="dxa"/>
          </w:tcPr>
          <w:p w14:paraId="63664812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1276" w:type="dxa"/>
          </w:tcPr>
          <w:p w14:paraId="65E7C83B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PPSTRESU</w:t>
            </w:r>
          </w:p>
        </w:tc>
        <w:tc>
          <w:tcPr>
            <w:tcW w:w="2410" w:type="dxa"/>
          </w:tcPr>
          <w:p w14:paraId="07F97CA4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 Units</w:t>
            </w:r>
          </w:p>
        </w:tc>
        <w:tc>
          <w:tcPr>
            <w:tcW w:w="709" w:type="dxa"/>
          </w:tcPr>
          <w:p w14:paraId="092F6710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7A918F39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3D3089AC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Standardized unit used for PPSTRESC and PPSTRESN. (PKUNIT)</w:t>
            </w:r>
          </w:p>
        </w:tc>
        <w:tc>
          <w:tcPr>
            <w:tcW w:w="709" w:type="dxa"/>
          </w:tcPr>
          <w:p w14:paraId="0A1E7104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CE25EA6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ng.h</w:t>
            </w:r>
            <w:proofErr w:type="spellEnd"/>
            <w:r>
              <w:rPr>
                <w:rFonts w:cs="Arial"/>
                <w:sz w:val="16"/>
                <w:szCs w:val="16"/>
              </w:rPr>
              <w:t>/mL</w:t>
            </w:r>
          </w:p>
        </w:tc>
      </w:tr>
      <w:tr w:rsidR="005661B2" w:rsidRPr="006A69A3" w14:paraId="6DC9FED7" w14:textId="77777777" w:rsidTr="0003733F">
        <w:trPr>
          <w:cantSplit/>
        </w:trPr>
        <w:tc>
          <w:tcPr>
            <w:tcW w:w="737" w:type="dxa"/>
          </w:tcPr>
          <w:p w14:paraId="31D7EDDB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1276" w:type="dxa"/>
          </w:tcPr>
          <w:p w14:paraId="43CCAA06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PPSPEC</w:t>
            </w:r>
          </w:p>
        </w:tc>
        <w:tc>
          <w:tcPr>
            <w:tcW w:w="2410" w:type="dxa"/>
          </w:tcPr>
          <w:p w14:paraId="1DA37C40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Specimen Material Type</w:t>
            </w:r>
          </w:p>
        </w:tc>
        <w:tc>
          <w:tcPr>
            <w:tcW w:w="709" w:type="dxa"/>
          </w:tcPr>
          <w:p w14:paraId="23E27573" w14:textId="77777777" w:rsidR="005661B2" w:rsidRPr="006A69A3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41C07A38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01D8E17" w14:textId="77777777" w:rsidR="005661B2" w:rsidRPr="002C379A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3E6B15">
              <w:rPr>
                <w:rFonts w:cs="Arial"/>
                <w:sz w:val="16"/>
                <w:szCs w:val="16"/>
              </w:rPr>
              <w:t>Defines the type of specimen used for a measurement. If multiple specimen types are used for a calculation (e.g., serum and urine for renal clearance), then this field should be left blank. Examples: SERUM, PLASMA, URINE.</w:t>
            </w:r>
            <w:r>
              <w:rPr>
                <w:rFonts w:cs="Arial"/>
                <w:sz w:val="16"/>
                <w:szCs w:val="16"/>
              </w:rPr>
              <w:t xml:space="preserve"> (SPECTYPE)</w:t>
            </w:r>
          </w:p>
        </w:tc>
        <w:tc>
          <w:tcPr>
            <w:tcW w:w="709" w:type="dxa"/>
          </w:tcPr>
          <w:p w14:paraId="58E0B05E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3EDADFD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PLASMA</w:t>
            </w:r>
          </w:p>
        </w:tc>
      </w:tr>
      <w:tr w:rsidR="005661B2" w:rsidRPr="006A69A3" w14:paraId="2ADE51F5" w14:textId="77777777" w:rsidTr="0003733F">
        <w:trPr>
          <w:cantSplit/>
        </w:trPr>
        <w:tc>
          <w:tcPr>
            <w:tcW w:w="737" w:type="dxa"/>
          </w:tcPr>
          <w:p w14:paraId="79425FBC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1276" w:type="dxa"/>
          </w:tcPr>
          <w:p w14:paraId="025FA337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PPRFTDTC</w:t>
            </w:r>
          </w:p>
        </w:tc>
        <w:tc>
          <w:tcPr>
            <w:tcW w:w="2410" w:type="dxa"/>
          </w:tcPr>
          <w:p w14:paraId="2A052875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Date/Time of Reference Point</w:t>
            </w:r>
          </w:p>
        </w:tc>
        <w:tc>
          <w:tcPr>
            <w:tcW w:w="709" w:type="dxa"/>
          </w:tcPr>
          <w:p w14:paraId="22EDE22E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B0AC8BE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4677" w:type="dxa"/>
          </w:tcPr>
          <w:p w14:paraId="07C3E630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EB4870">
              <w:rPr>
                <w:rFonts w:cs="Arial"/>
                <w:sz w:val="16"/>
                <w:szCs w:val="16"/>
              </w:rPr>
              <w:t>The values in PPRFTDTC should be the same as that in PCRFTDTC for related records.</w:t>
            </w:r>
          </w:p>
        </w:tc>
        <w:tc>
          <w:tcPr>
            <w:tcW w:w="709" w:type="dxa"/>
          </w:tcPr>
          <w:p w14:paraId="016265A8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36E28392" w14:textId="77777777" w:rsidR="005661B2" w:rsidRDefault="005661B2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01-04-2012T08:00</w:t>
            </w:r>
          </w:p>
        </w:tc>
      </w:tr>
    </w:tbl>
    <w:p w14:paraId="264DAA14" w14:textId="121B12EB" w:rsidR="00B80D68" w:rsidRPr="00B80D68" w:rsidRDefault="0003733F" w:rsidP="0003733F">
      <w:pPr>
        <w:pStyle w:val="Heading2"/>
        <w:numPr>
          <w:ilvl w:val="0"/>
          <w:numId w:val="0"/>
        </w:numPr>
        <w:ind w:left="576" w:hanging="576"/>
      </w:pPr>
      <w:bookmarkStart w:id="29" w:name="_Toc10725738"/>
      <w:bookmarkStart w:id="30" w:name="_Ref10725841"/>
      <w:r>
        <w:lastRenderedPageBreak/>
        <w:t>CDISC SDTM version 3.2</w:t>
      </w:r>
      <w:bookmarkEnd w:id="29"/>
      <w:bookmarkEnd w:id="30"/>
    </w:p>
    <w:p w14:paraId="1F28D00E" w14:textId="21D2B4E0" w:rsidR="00D41652" w:rsidRDefault="00D41652" w:rsidP="00860C1E"/>
    <w:tbl>
      <w:tblPr>
        <w:tblW w:w="139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276"/>
        <w:gridCol w:w="2410"/>
        <w:gridCol w:w="709"/>
        <w:gridCol w:w="851"/>
        <w:gridCol w:w="4677"/>
        <w:gridCol w:w="709"/>
        <w:gridCol w:w="2552"/>
      </w:tblGrid>
      <w:tr w:rsidR="004137B4" w:rsidRPr="00C802C3" w14:paraId="1E766B6D" w14:textId="77777777" w:rsidTr="009706BC">
        <w:trPr>
          <w:cantSplit/>
        </w:trPr>
        <w:tc>
          <w:tcPr>
            <w:tcW w:w="738" w:type="dxa"/>
            <w:tcBorders>
              <w:top w:val="single" w:sz="4" w:space="0" w:color="auto"/>
            </w:tcBorders>
            <w:vAlign w:val="bottom"/>
          </w:tcPr>
          <w:p w14:paraId="6BBFA5F0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Seq </w:t>
            </w: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#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bottom"/>
          </w:tcPr>
          <w:p w14:paraId="324DE279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SDTM </w:t>
            </w: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Name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70F60037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Plain Language</w:t>
            </w:r>
            <w:r>
              <w:rPr>
                <w:rFonts w:ascii="Trebuchet MS" w:hAnsi="Trebuchet MS" w:cs="Arial"/>
                <w:b/>
                <w:sz w:val="18"/>
                <w:szCs w:val="18"/>
              </w:rPr>
              <w:br/>
              <w:t>Field Name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28732A07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Type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bottom"/>
          </w:tcPr>
          <w:p w14:paraId="652025AF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jc w:val="center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Length</w:t>
            </w:r>
          </w:p>
        </w:tc>
        <w:tc>
          <w:tcPr>
            <w:tcW w:w="4677" w:type="dxa"/>
            <w:tcBorders>
              <w:top w:val="single" w:sz="4" w:space="0" w:color="auto"/>
            </w:tcBorders>
            <w:vAlign w:val="bottom"/>
          </w:tcPr>
          <w:p w14:paraId="1D528DEE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Field Description</w:t>
            </w:r>
            <w:r>
              <w:rPr>
                <w:rFonts w:ascii="Trebuchet MS" w:hAnsi="Trebuchet MS" w:cs="Arial"/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Trebuchet MS" w:hAnsi="Trebuchet MS" w:cs="Arial"/>
                <w:b/>
                <w:sz w:val="18"/>
                <w:szCs w:val="18"/>
              </w:rPr>
              <w:t>Codelist</w:t>
            </w:r>
            <w:proofErr w:type="spellEnd"/>
            <w:r>
              <w:rPr>
                <w:rFonts w:ascii="Trebuchet MS" w:hAnsi="Trebuchet MS" w:cs="Arial"/>
                <w:b/>
                <w:sz w:val="18"/>
                <w:szCs w:val="18"/>
              </w:rPr>
              <w:t>)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bottom"/>
          </w:tcPr>
          <w:p w14:paraId="031BB7C2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>
              <w:rPr>
                <w:rFonts w:ascii="Trebuchet MS" w:hAnsi="Trebuchet MS" w:cs="Arial"/>
                <w:b/>
                <w:sz w:val="18"/>
                <w:szCs w:val="18"/>
              </w:rPr>
              <w:t>Core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bottom"/>
          </w:tcPr>
          <w:p w14:paraId="59654E37" w14:textId="77777777" w:rsidR="004137B4" w:rsidRPr="00C802C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ascii="Trebuchet MS" w:hAnsi="Trebuchet MS" w:cs="Arial"/>
                <w:b/>
                <w:sz w:val="18"/>
                <w:szCs w:val="18"/>
              </w:rPr>
            </w:pPr>
            <w:r w:rsidRPr="00C802C3">
              <w:rPr>
                <w:rFonts w:ascii="Trebuchet MS" w:hAnsi="Trebuchet MS" w:cs="Arial"/>
                <w:b/>
                <w:sz w:val="18"/>
                <w:szCs w:val="18"/>
              </w:rPr>
              <w:t>Example of Possible Values</w:t>
            </w:r>
          </w:p>
        </w:tc>
      </w:tr>
      <w:tr w:rsidR="004137B4" w:rsidRPr="009E7C15" w14:paraId="3B00EBD8" w14:textId="77777777" w:rsidTr="009706BC">
        <w:trPr>
          <w:cantSplit/>
        </w:trPr>
        <w:tc>
          <w:tcPr>
            <w:tcW w:w="738" w:type="dxa"/>
          </w:tcPr>
          <w:p w14:paraId="4003FE1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74380C8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STUDYID</w:t>
            </w:r>
          </w:p>
        </w:tc>
        <w:tc>
          <w:tcPr>
            <w:tcW w:w="2410" w:type="dxa"/>
          </w:tcPr>
          <w:p w14:paraId="254666A6" w14:textId="77777777" w:rsidR="004137B4" w:rsidRPr="00CB323E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CB323E">
              <w:rPr>
                <w:sz w:val="16"/>
                <w:szCs w:val="16"/>
              </w:rPr>
              <w:t>Study Identifier</w:t>
            </w:r>
          </w:p>
        </w:tc>
        <w:tc>
          <w:tcPr>
            <w:tcW w:w="709" w:type="dxa"/>
          </w:tcPr>
          <w:p w14:paraId="18DCB7A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667EA19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230902FB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E656F6">
              <w:rPr>
                <w:rFonts w:cs="Arial"/>
                <w:sz w:val="16"/>
                <w:szCs w:val="16"/>
              </w:rPr>
              <w:t>Unique identifier for a study.</w:t>
            </w:r>
          </w:p>
        </w:tc>
        <w:tc>
          <w:tcPr>
            <w:tcW w:w="709" w:type="dxa"/>
          </w:tcPr>
          <w:p w14:paraId="2BC41FB7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1E0182B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9E7C15" w14:paraId="5AE889AA" w14:textId="77777777" w:rsidTr="009706BC">
        <w:trPr>
          <w:cantSplit/>
        </w:trPr>
        <w:tc>
          <w:tcPr>
            <w:tcW w:w="738" w:type="dxa"/>
          </w:tcPr>
          <w:p w14:paraId="2D6481E1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1276" w:type="dxa"/>
          </w:tcPr>
          <w:p w14:paraId="03D7685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DOMAIN</w:t>
            </w:r>
          </w:p>
        </w:tc>
        <w:tc>
          <w:tcPr>
            <w:tcW w:w="2410" w:type="dxa"/>
          </w:tcPr>
          <w:p w14:paraId="79CB602B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Domain Abbreviation</w:t>
            </w:r>
          </w:p>
        </w:tc>
        <w:tc>
          <w:tcPr>
            <w:tcW w:w="709" w:type="dxa"/>
          </w:tcPr>
          <w:p w14:paraId="0A354E2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3A0403D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677" w:type="dxa"/>
          </w:tcPr>
          <w:p w14:paraId="47130DA4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Two-character abbreviation for the domain.</w:t>
            </w:r>
          </w:p>
        </w:tc>
        <w:tc>
          <w:tcPr>
            <w:tcW w:w="709" w:type="dxa"/>
          </w:tcPr>
          <w:p w14:paraId="40FF2691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1777684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</w:t>
            </w:r>
          </w:p>
        </w:tc>
      </w:tr>
      <w:tr w:rsidR="004137B4" w:rsidRPr="009E7C15" w14:paraId="73EFC486" w14:textId="77777777" w:rsidTr="009706BC">
        <w:trPr>
          <w:cantSplit/>
        </w:trPr>
        <w:tc>
          <w:tcPr>
            <w:tcW w:w="738" w:type="dxa"/>
          </w:tcPr>
          <w:p w14:paraId="25F6341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1276" w:type="dxa"/>
          </w:tcPr>
          <w:p w14:paraId="713967C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USUBJID</w:t>
            </w:r>
          </w:p>
        </w:tc>
        <w:tc>
          <w:tcPr>
            <w:tcW w:w="2410" w:type="dxa"/>
          </w:tcPr>
          <w:p w14:paraId="424F9FE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Unique Subject Identifier</w:t>
            </w:r>
          </w:p>
        </w:tc>
        <w:tc>
          <w:tcPr>
            <w:tcW w:w="709" w:type="dxa"/>
          </w:tcPr>
          <w:p w14:paraId="03B53902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5A58B307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7D90151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Unique subject identifier within the submission.</w:t>
            </w:r>
          </w:p>
        </w:tc>
        <w:tc>
          <w:tcPr>
            <w:tcW w:w="709" w:type="dxa"/>
          </w:tcPr>
          <w:p w14:paraId="7B1437DF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51B04FBC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9E7C15" w14:paraId="08C38EA4" w14:textId="77777777" w:rsidTr="009706BC">
        <w:trPr>
          <w:cantSplit/>
        </w:trPr>
        <w:tc>
          <w:tcPr>
            <w:tcW w:w="738" w:type="dxa"/>
          </w:tcPr>
          <w:p w14:paraId="505331B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1276" w:type="dxa"/>
          </w:tcPr>
          <w:p w14:paraId="22A79FE3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PPSEQ</w:t>
            </w:r>
          </w:p>
        </w:tc>
        <w:tc>
          <w:tcPr>
            <w:tcW w:w="2410" w:type="dxa"/>
          </w:tcPr>
          <w:p w14:paraId="13AD8FD9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Sequence Number</w:t>
            </w:r>
          </w:p>
        </w:tc>
        <w:tc>
          <w:tcPr>
            <w:tcW w:w="709" w:type="dxa"/>
          </w:tcPr>
          <w:p w14:paraId="04743D25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</w:t>
            </w:r>
          </w:p>
        </w:tc>
        <w:tc>
          <w:tcPr>
            <w:tcW w:w="851" w:type="dxa"/>
          </w:tcPr>
          <w:p w14:paraId="7A5A6897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96B52E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Sequence Number given to ensure uniqueness of subject records within a domain.</w:t>
            </w:r>
          </w:p>
        </w:tc>
        <w:tc>
          <w:tcPr>
            <w:tcW w:w="709" w:type="dxa"/>
          </w:tcPr>
          <w:p w14:paraId="25575C7A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23838CF6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1, 2, 3, …</w:t>
            </w:r>
          </w:p>
        </w:tc>
      </w:tr>
      <w:tr w:rsidR="004137B4" w:rsidRPr="00C802C3" w14:paraId="11ABF48F" w14:textId="77777777" w:rsidTr="009706BC">
        <w:trPr>
          <w:cantSplit/>
        </w:trPr>
        <w:tc>
          <w:tcPr>
            <w:tcW w:w="738" w:type="dxa"/>
          </w:tcPr>
          <w:p w14:paraId="5143D1D0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14:paraId="31D50728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PPGRPID</w:t>
            </w:r>
          </w:p>
        </w:tc>
        <w:tc>
          <w:tcPr>
            <w:tcW w:w="2410" w:type="dxa"/>
          </w:tcPr>
          <w:p w14:paraId="54806744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Group ID</w:t>
            </w:r>
          </w:p>
        </w:tc>
        <w:tc>
          <w:tcPr>
            <w:tcW w:w="709" w:type="dxa"/>
          </w:tcPr>
          <w:p w14:paraId="5D067E75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5D2E37C7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511EAF00" w14:textId="77777777" w:rsidR="004137B4" w:rsidRPr="008F246B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Used to tie together a block of related records in PC and PP domain.</w:t>
            </w:r>
          </w:p>
        </w:tc>
        <w:tc>
          <w:tcPr>
            <w:tcW w:w="709" w:type="dxa"/>
          </w:tcPr>
          <w:p w14:paraId="212C6772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Perm</w:t>
            </w:r>
          </w:p>
        </w:tc>
        <w:tc>
          <w:tcPr>
            <w:tcW w:w="2552" w:type="dxa"/>
          </w:tcPr>
          <w:p w14:paraId="3F894F17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C802C3" w14:paraId="095A3496" w14:textId="77777777" w:rsidTr="009706BC">
        <w:trPr>
          <w:cantSplit/>
        </w:trPr>
        <w:tc>
          <w:tcPr>
            <w:tcW w:w="738" w:type="dxa"/>
          </w:tcPr>
          <w:p w14:paraId="0CD1C534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14:paraId="668718A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PPTESTCD</w:t>
            </w:r>
          </w:p>
        </w:tc>
        <w:tc>
          <w:tcPr>
            <w:tcW w:w="2410" w:type="dxa"/>
          </w:tcPr>
          <w:p w14:paraId="67C9CAC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Parameter Short Name</w:t>
            </w:r>
          </w:p>
        </w:tc>
        <w:tc>
          <w:tcPr>
            <w:tcW w:w="709" w:type="dxa"/>
          </w:tcPr>
          <w:p w14:paraId="43754E1F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0642D195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4C6EFE32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Short name of the pharmacokinetic parameter.</w:t>
            </w:r>
            <w:r>
              <w:rPr>
                <w:rFonts w:cs="Arial"/>
                <w:sz w:val="16"/>
                <w:szCs w:val="16"/>
              </w:rPr>
              <w:t xml:space="preserve"> (PKPARAMCD)</w:t>
            </w:r>
          </w:p>
        </w:tc>
        <w:tc>
          <w:tcPr>
            <w:tcW w:w="709" w:type="dxa"/>
          </w:tcPr>
          <w:p w14:paraId="591A9F6D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6D62FB93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9E7C15" w14:paraId="26588FCD" w14:textId="77777777" w:rsidTr="009706BC">
        <w:trPr>
          <w:cantSplit/>
        </w:trPr>
        <w:tc>
          <w:tcPr>
            <w:tcW w:w="738" w:type="dxa"/>
          </w:tcPr>
          <w:p w14:paraId="64A00D7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14:paraId="6B31B086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PPTEST</w:t>
            </w:r>
          </w:p>
        </w:tc>
        <w:tc>
          <w:tcPr>
            <w:tcW w:w="2410" w:type="dxa"/>
          </w:tcPr>
          <w:p w14:paraId="6C4DEF27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Parameter Name</w:t>
            </w:r>
          </w:p>
        </w:tc>
        <w:tc>
          <w:tcPr>
            <w:tcW w:w="709" w:type="dxa"/>
          </w:tcPr>
          <w:p w14:paraId="04DC895B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B8E27F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37A052F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Name of the pharmacokinetic parameter.</w:t>
            </w:r>
            <w:r>
              <w:rPr>
                <w:rFonts w:cs="Arial"/>
                <w:sz w:val="16"/>
                <w:szCs w:val="16"/>
              </w:rPr>
              <w:t xml:space="preserve"> (PKPARAM)</w:t>
            </w:r>
          </w:p>
        </w:tc>
        <w:tc>
          <w:tcPr>
            <w:tcW w:w="709" w:type="dxa"/>
          </w:tcPr>
          <w:p w14:paraId="1C9BFA4B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Req</w:t>
            </w:r>
          </w:p>
        </w:tc>
        <w:tc>
          <w:tcPr>
            <w:tcW w:w="2552" w:type="dxa"/>
          </w:tcPr>
          <w:p w14:paraId="26DDCEF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9E7C15" w14:paraId="1FF76FB8" w14:textId="77777777" w:rsidTr="009706BC">
        <w:trPr>
          <w:cantSplit/>
        </w:trPr>
        <w:tc>
          <w:tcPr>
            <w:tcW w:w="738" w:type="dxa"/>
          </w:tcPr>
          <w:p w14:paraId="2E91714F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14:paraId="1CB4A244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PPCAT</w:t>
            </w:r>
          </w:p>
        </w:tc>
        <w:tc>
          <w:tcPr>
            <w:tcW w:w="2410" w:type="dxa"/>
          </w:tcPr>
          <w:p w14:paraId="58C1D7E1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Parameter Category</w:t>
            </w:r>
          </w:p>
        </w:tc>
        <w:tc>
          <w:tcPr>
            <w:tcW w:w="709" w:type="dxa"/>
          </w:tcPr>
          <w:p w14:paraId="1F83B007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A04B57E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41B3580C" w14:textId="77777777" w:rsidR="004137B4" w:rsidRPr="002C379A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For PP, this should be the name of the analyte in PCTEST whose profile the parameter is associated with.</w:t>
            </w:r>
          </w:p>
        </w:tc>
        <w:tc>
          <w:tcPr>
            <w:tcW w:w="709" w:type="dxa"/>
          </w:tcPr>
          <w:p w14:paraId="1845A3D2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2AA7280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9E7C15" w14:paraId="408116EB" w14:textId="77777777" w:rsidTr="009706BC">
        <w:trPr>
          <w:cantSplit/>
        </w:trPr>
        <w:tc>
          <w:tcPr>
            <w:tcW w:w="738" w:type="dxa"/>
          </w:tcPr>
          <w:p w14:paraId="7285A9C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1276" w:type="dxa"/>
          </w:tcPr>
          <w:p w14:paraId="0CD01403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PPORRES</w:t>
            </w:r>
          </w:p>
        </w:tc>
        <w:tc>
          <w:tcPr>
            <w:tcW w:w="2410" w:type="dxa"/>
          </w:tcPr>
          <w:p w14:paraId="259C785B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Result or Finding in Original Units</w:t>
            </w:r>
          </w:p>
        </w:tc>
        <w:tc>
          <w:tcPr>
            <w:tcW w:w="709" w:type="dxa"/>
          </w:tcPr>
          <w:p w14:paraId="7EC1F68C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721C619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45D93DD1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Result of the measurement or finding as originally received or collected.</w:t>
            </w:r>
            <w:r>
              <w:rPr>
                <w:rFonts w:cs="Arial"/>
                <w:sz w:val="16"/>
                <w:szCs w:val="16"/>
              </w:rPr>
              <w:t xml:space="preserve"> (PKUNIT)</w:t>
            </w:r>
          </w:p>
        </w:tc>
        <w:tc>
          <w:tcPr>
            <w:tcW w:w="709" w:type="dxa"/>
          </w:tcPr>
          <w:p w14:paraId="3A2551EB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4C479C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C802C3" w14:paraId="1642CDA0" w14:textId="77777777" w:rsidTr="009706BC">
        <w:trPr>
          <w:cantSplit/>
        </w:trPr>
        <w:tc>
          <w:tcPr>
            <w:tcW w:w="738" w:type="dxa"/>
          </w:tcPr>
          <w:p w14:paraId="33591BB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</w:tcPr>
          <w:p w14:paraId="7C8966B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PPORRESU</w:t>
            </w:r>
          </w:p>
        </w:tc>
        <w:tc>
          <w:tcPr>
            <w:tcW w:w="2410" w:type="dxa"/>
          </w:tcPr>
          <w:p w14:paraId="3E357003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Original Units</w:t>
            </w:r>
          </w:p>
        </w:tc>
        <w:tc>
          <w:tcPr>
            <w:tcW w:w="709" w:type="dxa"/>
          </w:tcPr>
          <w:p w14:paraId="23170985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45D4F26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564576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Original units in which the data were collected.</w:t>
            </w:r>
          </w:p>
        </w:tc>
        <w:tc>
          <w:tcPr>
            <w:tcW w:w="709" w:type="dxa"/>
          </w:tcPr>
          <w:p w14:paraId="4578BE50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429E4FE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ng.h</w:t>
            </w:r>
            <w:proofErr w:type="spellEnd"/>
            <w:r>
              <w:rPr>
                <w:rFonts w:cs="Arial"/>
                <w:sz w:val="16"/>
                <w:szCs w:val="16"/>
              </w:rPr>
              <w:t>/mL</w:t>
            </w:r>
          </w:p>
        </w:tc>
      </w:tr>
      <w:tr w:rsidR="004137B4" w:rsidRPr="006A69A3" w14:paraId="6252971D" w14:textId="77777777" w:rsidTr="009706BC">
        <w:trPr>
          <w:cantSplit/>
        </w:trPr>
        <w:tc>
          <w:tcPr>
            <w:tcW w:w="738" w:type="dxa"/>
          </w:tcPr>
          <w:p w14:paraId="1BD7357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276" w:type="dxa"/>
          </w:tcPr>
          <w:p w14:paraId="2A29DA03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PPSTRESC</w:t>
            </w:r>
          </w:p>
        </w:tc>
        <w:tc>
          <w:tcPr>
            <w:tcW w:w="2410" w:type="dxa"/>
          </w:tcPr>
          <w:p w14:paraId="229D7424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Character Result/Finding in </w:t>
            </w:r>
            <w:r w:rsidRPr="007C05DC">
              <w:rPr>
                <w:rFonts w:cs="Arial"/>
                <w:color w:val="FF0000"/>
                <w:sz w:val="16"/>
                <w:szCs w:val="16"/>
              </w:rPr>
              <w:t>Standard</w:t>
            </w:r>
            <w:r>
              <w:rPr>
                <w:rFonts w:cs="Arial"/>
                <w:sz w:val="16"/>
                <w:szCs w:val="16"/>
              </w:rPr>
              <w:t xml:space="preserve"> Format</w:t>
            </w:r>
          </w:p>
        </w:tc>
        <w:tc>
          <w:tcPr>
            <w:tcW w:w="709" w:type="dxa"/>
          </w:tcPr>
          <w:p w14:paraId="0D7D54C2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1C295B7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79A7890C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Contains the result value for all findings, copied or derived from PPORRES in a standard format or standard units.</w:t>
            </w:r>
          </w:p>
        </w:tc>
        <w:tc>
          <w:tcPr>
            <w:tcW w:w="709" w:type="dxa"/>
          </w:tcPr>
          <w:p w14:paraId="2B418BDE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0C9F9CE4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6A69A3" w14:paraId="3035C20F" w14:textId="77777777" w:rsidTr="009706BC">
        <w:trPr>
          <w:cantSplit/>
        </w:trPr>
        <w:tc>
          <w:tcPr>
            <w:tcW w:w="738" w:type="dxa"/>
          </w:tcPr>
          <w:p w14:paraId="157C2DE5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276" w:type="dxa"/>
          </w:tcPr>
          <w:p w14:paraId="57F9756B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PPSTRESN</w:t>
            </w:r>
          </w:p>
        </w:tc>
        <w:tc>
          <w:tcPr>
            <w:tcW w:w="2410" w:type="dxa"/>
          </w:tcPr>
          <w:p w14:paraId="181A71C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Numeric Result/Finding in Standard Units</w:t>
            </w:r>
          </w:p>
        </w:tc>
        <w:tc>
          <w:tcPr>
            <w:tcW w:w="709" w:type="dxa"/>
          </w:tcPr>
          <w:p w14:paraId="498C767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Num</w:t>
            </w:r>
          </w:p>
        </w:tc>
        <w:tc>
          <w:tcPr>
            <w:tcW w:w="851" w:type="dxa"/>
          </w:tcPr>
          <w:p w14:paraId="2CA9F838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0FA44447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056719">
              <w:rPr>
                <w:rFonts w:cs="Arial"/>
                <w:sz w:val="16"/>
                <w:szCs w:val="16"/>
              </w:rPr>
              <w:t>Used for continuous or numeric results or findings in standard format; copied in numeric format from PPSTRESC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709" w:type="dxa"/>
          </w:tcPr>
          <w:p w14:paraId="2BDC19A8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35D10EE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</w:tr>
      <w:tr w:rsidR="004137B4" w:rsidRPr="006A69A3" w14:paraId="755DC620" w14:textId="77777777" w:rsidTr="009706BC">
        <w:trPr>
          <w:cantSplit/>
        </w:trPr>
        <w:tc>
          <w:tcPr>
            <w:tcW w:w="738" w:type="dxa"/>
          </w:tcPr>
          <w:p w14:paraId="196282E2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</w:t>
            </w:r>
          </w:p>
        </w:tc>
        <w:tc>
          <w:tcPr>
            <w:tcW w:w="1276" w:type="dxa"/>
          </w:tcPr>
          <w:p w14:paraId="7343CBE0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PPSTRESU</w:t>
            </w:r>
          </w:p>
        </w:tc>
        <w:tc>
          <w:tcPr>
            <w:tcW w:w="2410" w:type="dxa"/>
          </w:tcPr>
          <w:p w14:paraId="0AF13DEC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 Units</w:t>
            </w:r>
          </w:p>
        </w:tc>
        <w:tc>
          <w:tcPr>
            <w:tcW w:w="709" w:type="dxa"/>
          </w:tcPr>
          <w:p w14:paraId="63E14FCA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6A69A3"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55BED60B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5263FC9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Standardized unit used for PPSTRESC and PPSTRESN. (PKUNIT)</w:t>
            </w:r>
          </w:p>
        </w:tc>
        <w:tc>
          <w:tcPr>
            <w:tcW w:w="709" w:type="dxa"/>
          </w:tcPr>
          <w:p w14:paraId="7769C90C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3052D90E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ng.h</w:t>
            </w:r>
            <w:proofErr w:type="spellEnd"/>
            <w:r>
              <w:rPr>
                <w:rFonts w:cs="Arial"/>
                <w:sz w:val="16"/>
                <w:szCs w:val="16"/>
              </w:rPr>
              <w:t>/mL</w:t>
            </w:r>
          </w:p>
        </w:tc>
      </w:tr>
      <w:tr w:rsidR="004137B4" w:rsidRPr="006A69A3" w14:paraId="39B1B134" w14:textId="77777777" w:rsidTr="009706BC">
        <w:trPr>
          <w:cantSplit/>
        </w:trPr>
        <w:tc>
          <w:tcPr>
            <w:tcW w:w="738" w:type="dxa"/>
          </w:tcPr>
          <w:p w14:paraId="2986A3E0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</w:t>
            </w:r>
          </w:p>
        </w:tc>
        <w:tc>
          <w:tcPr>
            <w:tcW w:w="1276" w:type="dxa"/>
          </w:tcPr>
          <w:p w14:paraId="2D4991BB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PPSPEC</w:t>
            </w:r>
          </w:p>
        </w:tc>
        <w:tc>
          <w:tcPr>
            <w:tcW w:w="2410" w:type="dxa"/>
          </w:tcPr>
          <w:p w14:paraId="7A68861A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Specimen Material Type</w:t>
            </w:r>
          </w:p>
        </w:tc>
        <w:tc>
          <w:tcPr>
            <w:tcW w:w="709" w:type="dxa"/>
          </w:tcPr>
          <w:p w14:paraId="16ED851D" w14:textId="77777777" w:rsidR="004137B4" w:rsidRPr="006A69A3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31187224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</w:p>
        </w:tc>
        <w:tc>
          <w:tcPr>
            <w:tcW w:w="4677" w:type="dxa"/>
          </w:tcPr>
          <w:p w14:paraId="11DFA94C" w14:textId="77777777" w:rsidR="004137B4" w:rsidRPr="002C379A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3E6B15">
              <w:rPr>
                <w:rFonts w:cs="Arial"/>
                <w:sz w:val="16"/>
                <w:szCs w:val="16"/>
              </w:rPr>
              <w:t>Defines the type of specimen used for a measurement. If multiple specimen types are used for a calculation (e.g., serum and urine for renal clearance), then this field should be left blank. Examples: SERUM, PLASMA, URINE.</w:t>
            </w:r>
            <w:r>
              <w:rPr>
                <w:rFonts w:cs="Arial"/>
                <w:sz w:val="16"/>
                <w:szCs w:val="16"/>
              </w:rPr>
              <w:t xml:space="preserve"> (SPECTYPE)</w:t>
            </w:r>
          </w:p>
        </w:tc>
        <w:tc>
          <w:tcPr>
            <w:tcW w:w="709" w:type="dxa"/>
          </w:tcPr>
          <w:p w14:paraId="4C6E7065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43DABDD7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PLASMA</w:t>
            </w:r>
          </w:p>
        </w:tc>
      </w:tr>
      <w:tr w:rsidR="004137B4" w:rsidRPr="006A69A3" w14:paraId="46433731" w14:textId="77777777" w:rsidTr="009706BC">
        <w:trPr>
          <w:cantSplit/>
        </w:trPr>
        <w:tc>
          <w:tcPr>
            <w:tcW w:w="738" w:type="dxa"/>
          </w:tcPr>
          <w:p w14:paraId="70E7F865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</w:t>
            </w:r>
          </w:p>
        </w:tc>
        <w:tc>
          <w:tcPr>
            <w:tcW w:w="1276" w:type="dxa"/>
          </w:tcPr>
          <w:p w14:paraId="0E313919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PPRFTDTC</w:t>
            </w:r>
          </w:p>
        </w:tc>
        <w:tc>
          <w:tcPr>
            <w:tcW w:w="2410" w:type="dxa"/>
          </w:tcPr>
          <w:p w14:paraId="1168380C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Date/Time of Reference Point</w:t>
            </w:r>
          </w:p>
        </w:tc>
        <w:tc>
          <w:tcPr>
            <w:tcW w:w="709" w:type="dxa"/>
          </w:tcPr>
          <w:p w14:paraId="663ACE2B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Char</w:t>
            </w:r>
          </w:p>
        </w:tc>
        <w:tc>
          <w:tcPr>
            <w:tcW w:w="851" w:type="dxa"/>
          </w:tcPr>
          <w:p w14:paraId="79042F18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</w:t>
            </w:r>
          </w:p>
        </w:tc>
        <w:tc>
          <w:tcPr>
            <w:tcW w:w="4677" w:type="dxa"/>
          </w:tcPr>
          <w:p w14:paraId="308FA601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 w:rsidRPr="00EB4870">
              <w:rPr>
                <w:rFonts w:cs="Arial"/>
                <w:sz w:val="16"/>
                <w:szCs w:val="16"/>
              </w:rPr>
              <w:t>The values in PPRFTDTC should be the same as that in PCRFTDTC for related records.</w:t>
            </w:r>
          </w:p>
        </w:tc>
        <w:tc>
          <w:tcPr>
            <w:tcW w:w="709" w:type="dxa"/>
          </w:tcPr>
          <w:p w14:paraId="11E038A0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Exp</w:t>
            </w:r>
          </w:p>
        </w:tc>
        <w:tc>
          <w:tcPr>
            <w:tcW w:w="2552" w:type="dxa"/>
          </w:tcPr>
          <w:p w14:paraId="61E917CE" w14:textId="77777777" w:rsidR="004137B4" w:rsidRDefault="004137B4" w:rsidP="009706BC">
            <w:pPr>
              <w:keepLines/>
              <w:tabs>
                <w:tab w:val="left" w:pos="284"/>
              </w:tabs>
              <w:spacing w:before="40" w:after="2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01-04-2012T08:00</w:t>
            </w:r>
          </w:p>
        </w:tc>
      </w:tr>
    </w:tbl>
    <w:p w14:paraId="2B71A99A" w14:textId="77777777" w:rsidR="0003733F" w:rsidRPr="00860C1E" w:rsidRDefault="0003733F" w:rsidP="00860C1E"/>
    <w:sectPr w:rsidR="0003733F" w:rsidRPr="00860C1E" w:rsidSect="005661B2">
      <w:pgSz w:w="16838" w:h="11906" w:orient="landscape"/>
      <w:pgMar w:top="1440" w:right="1440" w:bottom="141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0685"/>
    <w:multiLevelType w:val="hybridMultilevel"/>
    <w:tmpl w:val="A6FCC24E"/>
    <w:lvl w:ilvl="0" w:tplc="2000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F256464"/>
    <w:multiLevelType w:val="hybridMultilevel"/>
    <w:tmpl w:val="3FDE83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42709"/>
    <w:multiLevelType w:val="hybridMultilevel"/>
    <w:tmpl w:val="9384BA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67CC6"/>
    <w:multiLevelType w:val="multilevel"/>
    <w:tmpl w:val="2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FD553B5"/>
    <w:multiLevelType w:val="hybridMultilevel"/>
    <w:tmpl w:val="1868A4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FFE"/>
    <w:rsid w:val="00000FC3"/>
    <w:rsid w:val="00001939"/>
    <w:rsid w:val="00001F25"/>
    <w:rsid w:val="00005091"/>
    <w:rsid w:val="00005D56"/>
    <w:rsid w:val="00006389"/>
    <w:rsid w:val="000064CA"/>
    <w:rsid w:val="0000658C"/>
    <w:rsid w:val="00011F3C"/>
    <w:rsid w:val="000139C3"/>
    <w:rsid w:val="00014F57"/>
    <w:rsid w:val="00015D5F"/>
    <w:rsid w:val="00021F7E"/>
    <w:rsid w:val="00022303"/>
    <w:rsid w:val="00024ACC"/>
    <w:rsid w:val="00026E49"/>
    <w:rsid w:val="000275F0"/>
    <w:rsid w:val="00031513"/>
    <w:rsid w:val="00031D67"/>
    <w:rsid w:val="00033FBF"/>
    <w:rsid w:val="00034807"/>
    <w:rsid w:val="0003733F"/>
    <w:rsid w:val="0004595B"/>
    <w:rsid w:val="0005068B"/>
    <w:rsid w:val="00050755"/>
    <w:rsid w:val="00052446"/>
    <w:rsid w:val="00052B1A"/>
    <w:rsid w:val="000608F9"/>
    <w:rsid w:val="00061C1E"/>
    <w:rsid w:val="00061DF8"/>
    <w:rsid w:val="000641FD"/>
    <w:rsid w:val="0007041B"/>
    <w:rsid w:val="000708C3"/>
    <w:rsid w:val="000761C9"/>
    <w:rsid w:val="00077209"/>
    <w:rsid w:val="000774FB"/>
    <w:rsid w:val="000776FB"/>
    <w:rsid w:val="00081473"/>
    <w:rsid w:val="00083A55"/>
    <w:rsid w:val="000877EF"/>
    <w:rsid w:val="00090B8E"/>
    <w:rsid w:val="000914E1"/>
    <w:rsid w:val="00092A2F"/>
    <w:rsid w:val="00096D49"/>
    <w:rsid w:val="000A15D7"/>
    <w:rsid w:val="000A5319"/>
    <w:rsid w:val="000B0B56"/>
    <w:rsid w:val="000B5F39"/>
    <w:rsid w:val="000C272B"/>
    <w:rsid w:val="000C35B2"/>
    <w:rsid w:val="000C3B55"/>
    <w:rsid w:val="000C60D5"/>
    <w:rsid w:val="000C7B50"/>
    <w:rsid w:val="000D082A"/>
    <w:rsid w:val="000D1A8B"/>
    <w:rsid w:val="000D5216"/>
    <w:rsid w:val="000D56FF"/>
    <w:rsid w:val="000D7FFE"/>
    <w:rsid w:val="000E3A4B"/>
    <w:rsid w:val="000E4741"/>
    <w:rsid w:val="000F2253"/>
    <w:rsid w:val="000F370A"/>
    <w:rsid w:val="000F402C"/>
    <w:rsid w:val="000F5DFC"/>
    <w:rsid w:val="000F7A10"/>
    <w:rsid w:val="00104212"/>
    <w:rsid w:val="00106C29"/>
    <w:rsid w:val="0010799D"/>
    <w:rsid w:val="00116A10"/>
    <w:rsid w:val="00122B27"/>
    <w:rsid w:val="0012306F"/>
    <w:rsid w:val="0012308B"/>
    <w:rsid w:val="00123130"/>
    <w:rsid w:val="00123695"/>
    <w:rsid w:val="001272D6"/>
    <w:rsid w:val="001332CF"/>
    <w:rsid w:val="0013355D"/>
    <w:rsid w:val="00135011"/>
    <w:rsid w:val="001413B5"/>
    <w:rsid w:val="00143268"/>
    <w:rsid w:val="001439E7"/>
    <w:rsid w:val="00144265"/>
    <w:rsid w:val="00144665"/>
    <w:rsid w:val="001471EB"/>
    <w:rsid w:val="00147DE3"/>
    <w:rsid w:val="00154E56"/>
    <w:rsid w:val="00156F14"/>
    <w:rsid w:val="00162C8C"/>
    <w:rsid w:val="00165770"/>
    <w:rsid w:val="00166CAE"/>
    <w:rsid w:val="00182191"/>
    <w:rsid w:val="001863B6"/>
    <w:rsid w:val="00187078"/>
    <w:rsid w:val="00187558"/>
    <w:rsid w:val="00187F53"/>
    <w:rsid w:val="0019356B"/>
    <w:rsid w:val="001936BA"/>
    <w:rsid w:val="00194EAB"/>
    <w:rsid w:val="00195341"/>
    <w:rsid w:val="001A1304"/>
    <w:rsid w:val="001A155D"/>
    <w:rsid w:val="001A386F"/>
    <w:rsid w:val="001A4261"/>
    <w:rsid w:val="001B0A3C"/>
    <w:rsid w:val="001B1CD9"/>
    <w:rsid w:val="001B43FB"/>
    <w:rsid w:val="001B4E2E"/>
    <w:rsid w:val="001B59DA"/>
    <w:rsid w:val="001B724B"/>
    <w:rsid w:val="001C2BCE"/>
    <w:rsid w:val="001C510A"/>
    <w:rsid w:val="001C77C1"/>
    <w:rsid w:val="001C7DA1"/>
    <w:rsid w:val="001D2BFD"/>
    <w:rsid w:val="001D4025"/>
    <w:rsid w:val="001E2D3A"/>
    <w:rsid w:val="001E4716"/>
    <w:rsid w:val="001F01DD"/>
    <w:rsid w:val="001F2907"/>
    <w:rsid w:val="001F2E69"/>
    <w:rsid w:val="001F78A3"/>
    <w:rsid w:val="002077D8"/>
    <w:rsid w:val="002104AB"/>
    <w:rsid w:val="00210DA8"/>
    <w:rsid w:val="0021166E"/>
    <w:rsid w:val="00212D97"/>
    <w:rsid w:val="00212F4F"/>
    <w:rsid w:val="00214973"/>
    <w:rsid w:val="00214FDD"/>
    <w:rsid w:val="002170F8"/>
    <w:rsid w:val="002247E5"/>
    <w:rsid w:val="00224E74"/>
    <w:rsid w:val="00226CFE"/>
    <w:rsid w:val="002317F4"/>
    <w:rsid w:val="00231E36"/>
    <w:rsid w:val="00231FF2"/>
    <w:rsid w:val="00236B58"/>
    <w:rsid w:val="00237B7F"/>
    <w:rsid w:val="002409B4"/>
    <w:rsid w:val="0024133A"/>
    <w:rsid w:val="00244BCD"/>
    <w:rsid w:val="002454B2"/>
    <w:rsid w:val="0024646B"/>
    <w:rsid w:val="002471D2"/>
    <w:rsid w:val="00251255"/>
    <w:rsid w:val="00254895"/>
    <w:rsid w:val="002557B3"/>
    <w:rsid w:val="0025713F"/>
    <w:rsid w:val="00261DEC"/>
    <w:rsid w:val="00265E4C"/>
    <w:rsid w:val="002675D9"/>
    <w:rsid w:val="0027553D"/>
    <w:rsid w:val="002758D4"/>
    <w:rsid w:val="00276785"/>
    <w:rsid w:val="002776BF"/>
    <w:rsid w:val="0028038B"/>
    <w:rsid w:val="002805CC"/>
    <w:rsid w:val="00293AFC"/>
    <w:rsid w:val="0029521B"/>
    <w:rsid w:val="00295E29"/>
    <w:rsid w:val="0029620C"/>
    <w:rsid w:val="00297269"/>
    <w:rsid w:val="002A0F4E"/>
    <w:rsid w:val="002A3840"/>
    <w:rsid w:val="002A4EBE"/>
    <w:rsid w:val="002A5784"/>
    <w:rsid w:val="002A57DC"/>
    <w:rsid w:val="002B15A1"/>
    <w:rsid w:val="002B16F2"/>
    <w:rsid w:val="002B1786"/>
    <w:rsid w:val="002B376E"/>
    <w:rsid w:val="002C39B1"/>
    <w:rsid w:val="002C4FDB"/>
    <w:rsid w:val="002C7CAC"/>
    <w:rsid w:val="002D0AE7"/>
    <w:rsid w:val="002D43E2"/>
    <w:rsid w:val="002D4EA0"/>
    <w:rsid w:val="002E0A72"/>
    <w:rsid w:val="002E1EA3"/>
    <w:rsid w:val="002E4C56"/>
    <w:rsid w:val="002E66C3"/>
    <w:rsid w:val="002F3C1A"/>
    <w:rsid w:val="002F47B8"/>
    <w:rsid w:val="002F5277"/>
    <w:rsid w:val="002F644D"/>
    <w:rsid w:val="002F682C"/>
    <w:rsid w:val="003057CC"/>
    <w:rsid w:val="00313B8A"/>
    <w:rsid w:val="003170AB"/>
    <w:rsid w:val="003221B0"/>
    <w:rsid w:val="00324CB2"/>
    <w:rsid w:val="00325C1E"/>
    <w:rsid w:val="0033235F"/>
    <w:rsid w:val="00333000"/>
    <w:rsid w:val="003334B8"/>
    <w:rsid w:val="00335886"/>
    <w:rsid w:val="0034086B"/>
    <w:rsid w:val="0034198B"/>
    <w:rsid w:val="00341EA6"/>
    <w:rsid w:val="00343FD1"/>
    <w:rsid w:val="003551CE"/>
    <w:rsid w:val="00355E53"/>
    <w:rsid w:val="003563B8"/>
    <w:rsid w:val="003568B9"/>
    <w:rsid w:val="00356C50"/>
    <w:rsid w:val="0036559D"/>
    <w:rsid w:val="00367672"/>
    <w:rsid w:val="00370440"/>
    <w:rsid w:val="003707BC"/>
    <w:rsid w:val="00370D3D"/>
    <w:rsid w:val="00371FFE"/>
    <w:rsid w:val="00373CE7"/>
    <w:rsid w:val="00380CED"/>
    <w:rsid w:val="0038604D"/>
    <w:rsid w:val="00387C07"/>
    <w:rsid w:val="0039264F"/>
    <w:rsid w:val="0039311E"/>
    <w:rsid w:val="00393A8B"/>
    <w:rsid w:val="00396C94"/>
    <w:rsid w:val="003A61E9"/>
    <w:rsid w:val="003A77D1"/>
    <w:rsid w:val="003A7F3B"/>
    <w:rsid w:val="003B40E2"/>
    <w:rsid w:val="003B4F2B"/>
    <w:rsid w:val="003B539B"/>
    <w:rsid w:val="003B617F"/>
    <w:rsid w:val="003B66AA"/>
    <w:rsid w:val="003C0BC0"/>
    <w:rsid w:val="003C322D"/>
    <w:rsid w:val="003C5B34"/>
    <w:rsid w:val="003C654E"/>
    <w:rsid w:val="003D0478"/>
    <w:rsid w:val="003D1BB9"/>
    <w:rsid w:val="003D1E0C"/>
    <w:rsid w:val="003D29A6"/>
    <w:rsid w:val="003D31AB"/>
    <w:rsid w:val="003D4067"/>
    <w:rsid w:val="003D58F6"/>
    <w:rsid w:val="003E3C39"/>
    <w:rsid w:val="003F3470"/>
    <w:rsid w:val="003F74FB"/>
    <w:rsid w:val="00400968"/>
    <w:rsid w:val="0040157B"/>
    <w:rsid w:val="004137B4"/>
    <w:rsid w:val="00413E70"/>
    <w:rsid w:val="00413E7E"/>
    <w:rsid w:val="00416263"/>
    <w:rsid w:val="00416701"/>
    <w:rsid w:val="004179C8"/>
    <w:rsid w:val="00417DF4"/>
    <w:rsid w:val="004212EA"/>
    <w:rsid w:val="0042156A"/>
    <w:rsid w:val="004229DC"/>
    <w:rsid w:val="00423A9B"/>
    <w:rsid w:val="00427A4D"/>
    <w:rsid w:val="0043007C"/>
    <w:rsid w:val="004313FE"/>
    <w:rsid w:val="0043297A"/>
    <w:rsid w:val="0043444C"/>
    <w:rsid w:val="004416DF"/>
    <w:rsid w:val="00441DDF"/>
    <w:rsid w:val="00443E63"/>
    <w:rsid w:val="004510BA"/>
    <w:rsid w:val="00451B04"/>
    <w:rsid w:val="004609F7"/>
    <w:rsid w:val="00460C72"/>
    <w:rsid w:val="0046588A"/>
    <w:rsid w:val="004672E6"/>
    <w:rsid w:val="0047231A"/>
    <w:rsid w:val="00480874"/>
    <w:rsid w:val="00481292"/>
    <w:rsid w:val="00481339"/>
    <w:rsid w:val="0048149B"/>
    <w:rsid w:val="004833DD"/>
    <w:rsid w:val="00483404"/>
    <w:rsid w:val="004858FC"/>
    <w:rsid w:val="0048598A"/>
    <w:rsid w:val="0048717F"/>
    <w:rsid w:val="004875B1"/>
    <w:rsid w:val="00490B07"/>
    <w:rsid w:val="00490F06"/>
    <w:rsid w:val="00491AAB"/>
    <w:rsid w:val="0049228B"/>
    <w:rsid w:val="0049480A"/>
    <w:rsid w:val="004A4193"/>
    <w:rsid w:val="004A4499"/>
    <w:rsid w:val="004A55D5"/>
    <w:rsid w:val="004A6481"/>
    <w:rsid w:val="004A6A5A"/>
    <w:rsid w:val="004A7D20"/>
    <w:rsid w:val="004B00C9"/>
    <w:rsid w:val="004B1399"/>
    <w:rsid w:val="004B2A0F"/>
    <w:rsid w:val="004B4BFC"/>
    <w:rsid w:val="004C05F9"/>
    <w:rsid w:val="004C3EE0"/>
    <w:rsid w:val="004C4C66"/>
    <w:rsid w:val="004C4FFE"/>
    <w:rsid w:val="004C52F2"/>
    <w:rsid w:val="004C6CF3"/>
    <w:rsid w:val="004C7174"/>
    <w:rsid w:val="004D0939"/>
    <w:rsid w:val="004E4CE7"/>
    <w:rsid w:val="004E4FF8"/>
    <w:rsid w:val="004E6D62"/>
    <w:rsid w:val="004F0E00"/>
    <w:rsid w:val="004F2277"/>
    <w:rsid w:val="004F43BD"/>
    <w:rsid w:val="004F4B8A"/>
    <w:rsid w:val="004F51D0"/>
    <w:rsid w:val="004F6DE5"/>
    <w:rsid w:val="004F75B1"/>
    <w:rsid w:val="00502739"/>
    <w:rsid w:val="00503756"/>
    <w:rsid w:val="005048BB"/>
    <w:rsid w:val="00506C16"/>
    <w:rsid w:val="0051461E"/>
    <w:rsid w:val="0051636F"/>
    <w:rsid w:val="005211B8"/>
    <w:rsid w:val="005218DE"/>
    <w:rsid w:val="00521A7A"/>
    <w:rsid w:val="00523081"/>
    <w:rsid w:val="00524DEE"/>
    <w:rsid w:val="005272A3"/>
    <w:rsid w:val="00527EAC"/>
    <w:rsid w:val="00533E90"/>
    <w:rsid w:val="00536984"/>
    <w:rsid w:val="005410D2"/>
    <w:rsid w:val="00541A4D"/>
    <w:rsid w:val="00541EA5"/>
    <w:rsid w:val="00543E72"/>
    <w:rsid w:val="00544625"/>
    <w:rsid w:val="00545475"/>
    <w:rsid w:val="00547197"/>
    <w:rsid w:val="00551DC3"/>
    <w:rsid w:val="00553859"/>
    <w:rsid w:val="00564098"/>
    <w:rsid w:val="005661B2"/>
    <w:rsid w:val="00566360"/>
    <w:rsid w:val="00570865"/>
    <w:rsid w:val="005713F7"/>
    <w:rsid w:val="00572D60"/>
    <w:rsid w:val="0057432C"/>
    <w:rsid w:val="00575424"/>
    <w:rsid w:val="00581EA9"/>
    <w:rsid w:val="00584C82"/>
    <w:rsid w:val="00587040"/>
    <w:rsid w:val="00587453"/>
    <w:rsid w:val="00593238"/>
    <w:rsid w:val="005A2B7B"/>
    <w:rsid w:val="005A7C84"/>
    <w:rsid w:val="005B27B9"/>
    <w:rsid w:val="005B3385"/>
    <w:rsid w:val="005B5872"/>
    <w:rsid w:val="005B7B62"/>
    <w:rsid w:val="005C301C"/>
    <w:rsid w:val="005C3490"/>
    <w:rsid w:val="005C3F46"/>
    <w:rsid w:val="005C55B0"/>
    <w:rsid w:val="005C7526"/>
    <w:rsid w:val="005D3358"/>
    <w:rsid w:val="005D6EF1"/>
    <w:rsid w:val="005D7FE7"/>
    <w:rsid w:val="005E7105"/>
    <w:rsid w:val="005E7C36"/>
    <w:rsid w:val="005F0554"/>
    <w:rsid w:val="005F05FC"/>
    <w:rsid w:val="005F06FB"/>
    <w:rsid w:val="005F12CF"/>
    <w:rsid w:val="005F216A"/>
    <w:rsid w:val="005F22C4"/>
    <w:rsid w:val="005F69CF"/>
    <w:rsid w:val="005F6E56"/>
    <w:rsid w:val="00603AC2"/>
    <w:rsid w:val="0060428C"/>
    <w:rsid w:val="0060522B"/>
    <w:rsid w:val="00605646"/>
    <w:rsid w:val="0061299C"/>
    <w:rsid w:val="0061524A"/>
    <w:rsid w:val="006234BE"/>
    <w:rsid w:val="00623BBD"/>
    <w:rsid w:val="00623F3D"/>
    <w:rsid w:val="00625C2A"/>
    <w:rsid w:val="00631FE5"/>
    <w:rsid w:val="00633B3F"/>
    <w:rsid w:val="00637267"/>
    <w:rsid w:val="0064356A"/>
    <w:rsid w:val="00644BED"/>
    <w:rsid w:val="006457CE"/>
    <w:rsid w:val="00647772"/>
    <w:rsid w:val="00651E77"/>
    <w:rsid w:val="00656838"/>
    <w:rsid w:val="00656929"/>
    <w:rsid w:val="00666C62"/>
    <w:rsid w:val="00670D52"/>
    <w:rsid w:val="006723E6"/>
    <w:rsid w:val="006735B2"/>
    <w:rsid w:val="006808F7"/>
    <w:rsid w:val="00687745"/>
    <w:rsid w:val="00693FA1"/>
    <w:rsid w:val="006953A6"/>
    <w:rsid w:val="006A2E90"/>
    <w:rsid w:val="006B0C99"/>
    <w:rsid w:val="006B592E"/>
    <w:rsid w:val="006C0A38"/>
    <w:rsid w:val="006C2601"/>
    <w:rsid w:val="006C2E1E"/>
    <w:rsid w:val="006C4A28"/>
    <w:rsid w:val="006C5A52"/>
    <w:rsid w:val="006C729A"/>
    <w:rsid w:val="006D09CE"/>
    <w:rsid w:val="006D5C0C"/>
    <w:rsid w:val="006E28AB"/>
    <w:rsid w:val="006E3281"/>
    <w:rsid w:val="006E4350"/>
    <w:rsid w:val="006E58B4"/>
    <w:rsid w:val="006E64F3"/>
    <w:rsid w:val="006F1464"/>
    <w:rsid w:val="006F285D"/>
    <w:rsid w:val="006F7529"/>
    <w:rsid w:val="007006B9"/>
    <w:rsid w:val="00704434"/>
    <w:rsid w:val="00704751"/>
    <w:rsid w:val="0070778C"/>
    <w:rsid w:val="00710BBC"/>
    <w:rsid w:val="0071146D"/>
    <w:rsid w:val="00711730"/>
    <w:rsid w:val="007118AF"/>
    <w:rsid w:val="00720388"/>
    <w:rsid w:val="00721380"/>
    <w:rsid w:val="00721764"/>
    <w:rsid w:val="00723414"/>
    <w:rsid w:val="00724482"/>
    <w:rsid w:val="00724FD1"/>
    <w:rsid w:val="00732091"/>
    <w:rsid w:val="00733A4E"/>
    <w:rsid w:val="0073449C"/>
    <w:rsid w:val="00741352"/>
    <w:rsid w:val="00742299"/>
    <w:rsid w:val="0074341B"/>
    <w:rsid w:val="007516D7"/>
    <w:rsid w:val="007538D0"/>
    <w:rsid w:val="00754A42"/>
    <w:rsid w:val="007572D1"/>
    <w:rsid w:val="0075784A"/>
    <w:rsid w:val="007639B4"/>
    <w:rsid w:val="0077479E"/>
    <w:rsid w:val="007917E7"/>
    <w:rsid w:val="00791986"/>
    <w:rsid w:val="00792B09"/>
    <w:rsid w:val="00793FB4"/>
    <w:rsid w:val="00795565"/>
    <w:rsid w:val="007A16B4"/>
    <w:rsid w:val="007B4A34"/>
    <w:rsid w:val="007B5147"/>
    <w:rsid w:val="007B744E"/>
    <w:rsid w:val="007C2491"/>
    <w:rsid w:val="007C5219"/>
    <w:rsid w:val="007C5D46"/>
    <w:rsid w:val="007C63C9"/>
    <w:rsid w:val="007D0185"/>
    <w:rsid w:val="007D2FFE"/>
    <w:rsid w:val="007D7CC7"/>
    <w:rsid w:val="007E4050"/>
    <w:rsid w:val="007E4399"/>
    <w:rsid w:val="007E7FD2"/>
    <w:rsid w:val="007F0BB4"/>
    <w:rsid w:val="007F1DD7"/>
    <w:rsid w:val="007F29EB"/>
    <w:rsid w:val="007F58BD"/>
    <w:rsid w:val="007F6B4B"/>
    <w:rsid w:val="00811244"/>
    <w:rsid w:val="008116A3"/>
    <w:rsid w:val="00815045"/>
    <w:rsid w:val="00816316"/>
    <w:rsid w:val="00816C97"/>
    <w:rsid w:val="00820765"/>
    <w:rsid w:val="00822CCC"/>
    <w:rsid w:val="0082374C"/>
    <w:rsid w:val="00826877"/>
    <w:rsid w:val="00827885"/>
    <w:rsid w:val="00830815"/>
    <w:rsid w:val="00832BCF"/>
    <w:rsid w:val="00846EC9"/>
    <w:rsid w:val="00847FA4"/>
    <w:rsid w:val="00851767"/>
    <w:rsid w:val="00853E70"/>
    <w:rsid w:val="00860C1E"/>
    <w:rsid w:val="008620E2"/>
    <w:rsid w:val="00865423"/>
    <w:rsid w:val="00865D4C"/>
    <w:rsid w:val="008661FC"/>
    <w:rsid w:val="00867893"/>
    <w:rsid w:val="00876725"/>
    <w:rsid w:val="00876DE5"/>
    <w:rsid w:val="008801DC"/>
    <w:rsid w:val="00883E0E"/>
    <w:rsid w:val="0088524A"/>
    <w:rsid w:val="0089110E"/>
    <w:rsid w:val="00891955"/>
    <w:rsid w:val="00894BFB"/>
    <w:rsid w:val="008951ED"/>
    <w:rsid w:val="00897052"/>
    <w:rsid w:val="008A0F58"/>
    <w:rsid w:val="008A1734"/>
    <w:rsid w:val="008A1F83"/>
    <w:rsid w:val="008A3A3F"/>
    <w:rsid w:val="008A3D9A"/>
    <w:rsid w:val="008A41DD"/>
    <w:rsid w:val="008A5397"/>
    <w:rsid w:val="008A6A7C"/>
    <w:rsid w:val="008B033C"/>
    <w:rsid w:val="008B178E"/>
    <w:rsid w:val="008B1A14"/>
    <w:rsid w:val="008B4128"/>
    <w:rsid w:val="008B481E"/>
    <w:rsid w:val="008B57D1"/>
    <w:rsid w:val="008B7CCF"/>
    <w:rsid w:val="008C1A07"/>
    <w:rsid w:val="008C6C4B"/>
    <w:rsid w:val="008D2CE9"/>
    <w:rsid w:val="008D4AC9"/>
    <w:rsid w:val="008D7B04"/>
    <w:rsid w:val="008E11D5"/>
    <w:rsid w:val="008E4114"/>
    <w:rsid w:val="008E7829"/>
    <w:rsid w:val="008F2714"/>
    <w:rsid w:val="008F6C14"/>
    <w:rsid w:val="00906AA3"/>
    <w:rsid w:val="00906CAC"/>
    <w:rsid w:val="009071B8"/>
    <w:rsid w:val="00907236"/>
    <w:rsid w:val="009076DF"/>
    <w:rsid w:val="00914239"/>
    <w:rsid w:val="0091547B"/>
    <w:rsid w:val="00926030"/>
    <w:rsid w:val="00926B76"/>
    <w:rsid w:val="009276BC"/>
    <w:rsid w:val="00930B72"/>
    <w:rsid w:val="00930E99"/>
    <w:rsid w:val="0093466B"/>
    <w:rsid w:val="00934EAC"/>
    <w:rsid w:val="00937C80"/>
    <w:rsid w:val="00940463"/>
    <w:rsid w:val="009406E1"/>
    <w:rsid w:val="00941718"/>
    <w:rsid w:val="00950477"/>
    <w:rsid w:val="009536DB"/>
    <w:rsid w:val="00954183"/>
    <w:rsid w:val="009557F1"/>
    <w:rsid w:val="009645F8"/>
    <w:rsid w:val="00965E46"/>
    <w:rsid w:val="009675B9"/>
    <w:rsid w:val="00967B81"/>
    <w:rsid w:val="009706BC"/>
    <w:rsid w:val="009722CC"/>
    <w:rsid w:val="00973808"/>
    <w:rsid w:val="0097486F"/>
    <w:rsid w:val="009753A9"/>
    <w:rsid w:val="00977463"/>
    <w:rsid w:val="00982649"/>
    <w:rsid w:val="0098460C"/>
    <w:rsid w:val="00984B3A"/>
    <w:rsid w:val="00986D98"/>
    <w:rsid w:val="009872C0"/>
    <w:rsid w:val="00987FBD"/>
    <w:rsid w:val="0099413F"/>
    <w:rsid w:val="009A0B1E"/>
    <w:rsid w:val="009A4146"/>
    <w:rsid w:val="009A6135"/>
    <w:rsid w:val="009B5D55"/>
    <w:rsid w:val="009B6C23"/>
    <w:rsid w:val="009C19E3"/>
    <w:rsid w:val="009C1EAA"/>
    <w:rsid w:val="009C29A2"/>
    <w:rsid w:val="009C3408"/>
    <w:rsid w:val="009C3482"/>
    <w:rsid w:val="009C403F"/>
    <w:rsid w:val="009D01E2"/>
    <w:rsid w:val="009D3AB1"/>
    <w:rsid w:val="009D6575"/>
    <w:rsid w:val="009D7F67"/>
    <w:rsid w:val="009E4CAD"/>
    <w:rsid w:val="009E726B"/>
    <w:rsid w:val="009F4372"/>
    <w:rsid w:val="009F4A10"/>
    <w:rsid w:val="009F5FD6"/>
    <w:rsid w:val="009F67A5"/>
    <w:rsid w:val="009F68BB"/>
    <w:rsid w:val="009F736A"/>
    <w:rsid w:val="00A02F1F"/>
    <w:rsid w:val="00A10EE1"/>
    <w:rsid w:val="00A13758"/>
    <w:rsid w:val="00A140AE"/>
    <w:rsid w:val="00A15ED8"/>
    <w:rsid w:val="00A37C6A"/>
    <w:rsid w:val="00A41845"/>
    <w:rsid w:val="00A44AF4"/>
    <w:rsid w:val="00A45B32"/>
    <w:rsid w:val="00A4684E"/>
    <w:rsid w:val="00A50460"/>
    <w:rsid w:val="00A50E6A"/>
    <w:rsid w:val="00A50F97"/>
    <w:rsid w:val="00A51047"/>
    <w:rsid w:val="00A554F2"/>
    <w:rsid w:val="00A55F80"/>
    <w:rsid w:val="00A63E11"/>
    <w:rsid w:val="00A75B83"/>
    <w:rsid w:val="00A764FC"/>
    <w:rsid w:val="00A8214D"/>
    <w:rsid w:val="00A840F2"/>
    <w:rsid w:val="00A84860"/>
    <w:rsid w:val="00A90F82"/>
    <w:rsid w:val="00AA1BBC"/>
    <w:rsid w:val="00AA21F1"/>
    <w:rsid w:val="00AA4C9C"/>
    <w:rsid w:val="00AA5125"/>
    <w:rsid w:val="00AB08DB"/>
    <w:rsid w:val="00AB1448"/>
    <w:rsid w:val="00AB2B16"/>
    <w:rsid w:val="00AB3A04"/>
    <w:rsid w:val="00AC1FA8"/>
    <w:rsid w:val="00AC5EC4"/>
    <w:rsid w:val="00AC74C2"/>
    <w:rsid w:val="00AD2632"/>
    <w:rsid w:val="00AD2EFF"/>
    <w:rsid w:val="00AD3B6E"/>
    <w:rsid w:val="00AD6ADD"/>
    <w:rsid w:val="00AE5820"/>
    <w:rsid w:val="00AE7D9E"/>
    <w:rsid w:val="00AF0737"/>
    <w:rsid w:val="00AF6F78"/>
    <w:rsid w:val="00B007C3"/>
    <w:rsid w:val="00B02348"/>
    <w:rsid w:val="00B02714"/>
    <w:rsid w:val="00B0366D"/>
    <w:rsid w:val="00B05A70"/>
    <w:rsid w:val="00B10DED"/>
    <w:rsid w:val="00B16CDF"/>
    <w:rsid w:val="00B16FC2"/>
    <w:rsid w:val="00B20BE5"/>
    <w:rsid w:val="00B2778D"/>
    <w:rsid w:val="00B35E0E"/>
    <w:rsid w:val="00B35FA8"/>
    <w:rsid w:val="00B421E1"/>
    <w:rsid w:val="00B468A0"/>
    <w:rsid w:val="00B515B0"/>
    <w:rsid w:val="00B5188B"/>
    <w:rsid w:val="00B542B6"/>
    <w:rsid w:val="00B57D95"/>
    <w:rsid w:val="00B62320"/>
    <w:rsid w:val="00B6265D"/>
    <w:rsid w:val="00B63010"/>
    <w:rsid w:val="00B6368C"/>
    <w:rsid w:val="00B66097"/>
    <w:rsid w:val="00B676CF"/>
    <w:rsid w:val="00B73702"/>
    <w:rsid w:val="00B769BA"/>
    <w:rsid w:val="00B80D68"/>
    <w:rsid w:val="00B83B20"/>
    <w:rsid w:val="00B84C17"/>
    <w:rsid w:val="00B87D09"/>
    <w:rsid w:val="00B87D36"/>
    <w:rsid w:val="00B915C4"/>
    <w:rsid w:val="00B92FA3"/>
    <w:rsid w:val="00B952A5"/>
    <w:rsid w:val="00BA1632"/>
    <w:rsid w:val="00BA30AF"/>
    <w:rsid w:val="00BA3782"/>
    <w:rsid w:val="00BB6C47"/>
    <w:rsid w:val="00BC5EF8"/>
    <w:rsid w:val="00BC619B"/>
    <w:rsid w:val="00BC6D2E"/>
    <w:rsid w:val="00BC783D"/>
    <w:rsid w:val="00BD0DA6"/>
    <w:rsid w:val="00BD1E1C"/>
    <w:rsid w:val="00BD3905"/>
    <w:rsid w:val="00BD63ED"/>
    <w:rsid w:val="00BD73F0"/>
    <w:rsid w:val="00BE1428"/>
    <w:rsid w:val="00BE4613"/>
    <w:rsid w:val="00BE4FC4"/>
    <w:rsid w:val="00BE5318"/>
    <w:rsid w:val="00BE7E26"/>
    <w:rsid w:val="00BF0BC4"/>
    <w:rsid w:val="00BF0D31"/>
    <w:rsid w:val="00BF1A52"/>
    <w:rsid w:val="00BF305D"/>
    <w:rsid w:val="00BF43F0"/>
    <w:rsid w:val="00BF612F"/>
    <w:rsid w:val="00C016F7"/>
    <w:rsid w:val="00C01EDD"/>
    <w:rsid w:val="00C03CC6"/>
    <w:rsid w:val="00C07E21"/>
    <w:rsid w:val="00C10DF1"/>
    <w:rsid w:val="00C11BAF"/>
    <w:rsid w:val="00C1383F"/>
    <w:rsid w:val="00C1435C"/>
    <w:rsid w:val="00C14B5C"/>
    <w:rsid w:val="00C15481"/>
    <w:rsid w:val="00C154F1"/>
    <w:rsid w:val="00C17A6D"/>
    <w:rsid w:val="00C200DA"/>
    <w:rsid w:val="00C20B93"/>
    <w:rsid w:val="00C22267"/>
    <w:rsid w:val="00C22AC8"/>
    <w:rsid w:val="00C3145C"/>
    <w:rsid w:val="00C32482"/>
    <w:rsid w:val="00C37F2A"/>
    <w:rsid w:val="00C4205B"/>
    <w:rsid w:val="00C424F8"/>
    <w:rsid w:val="00C47928"/>
    <w:rsid w:val="00C50F1A"/>
    <w:rsid w:val="00C51D33"/>
    <w:rsid w:val="00C5327B"/>
    <w:rsid w:val="00C54D7A"/>
    <w:rsid w:val="00C56606"/>
    <w:rsid w:val="00C62874"/>
    <w:rsid w:val="00C66596"/>
    <w:rsid w:val="00C66930"/>
    <w:rsid w:val="00C702F6"/>
    <w:rsid w:val="00C72AAF"/>
    <w:rsid w:val="00C72B65"/>
    <w:rsid w:val="00C734B0"/>
    <w:rsid w:val="00C7473D"/>
    <w:rsid w:val="00C74B93"/>
    <w:rsid w:val="00C75EA5"/>
    <w:rsid w:val="00C77230"/>
    <w:rsid w:val="00C80D59"/>
    <w:rsid w:val="00C81706"/>
    <w:rsid w:val="00C83162"/>
    <w:rsid w:val="00C83FF3"/>
    <w:rsid w:val="00C85BC9"/>
    <w:rsid w:val="00C8625F"/>
    <w:rsid w:val="00C86EC5"/>
    <w:rsid w:val="00C94AAB"/>
    <w:rsid w:val="00CA2936"/>
    <w:rsid w:val="00CA3146"/>
    <w:rsid w:val="00CA600E"/>
    <w:rsid w:val="00CA715E"/>
    <w:rsid w:val="00CB49BF"/>
    <w:rsid w:val="00CD1A23"/>
    <w:rsid w:val="00CD5FC5"/>
    <w:rsid w:val="00CE0EE9"/>
    <w:rsid w:val="00CE1079"/>
    <w:rsid w:val="00CE2D5B"/>
    <w:rsid w:val="00CE3C76"/>
    <w:rsid w:val="00CE5789"/>
    <w:rsid w:val="00CE6E0D"/>
    <w:rsid w:val="00CE7959"/>
    <w:rsid w:val="00CF1B43"/>
    <w:rsid w:val="00CF4259"/>
    <w:rsid w:val="00CF4316"/>
    <w:rsid w:val="00D0219E"/>
    <w:rsid w:val="00D037C8"/>
    <w:rsid w:val="00D03C03"/>
    <w:rsid w:val="00D0413C"/>
    <w:rsid w:val="00D05C8E"/>
    <w:rsid w:val="00D11C20"/>
    <w:rsid w:val="00D140A0"/>
    <w:rsid w:val="00D143A7"/>
    <w:rsid w:val="00D16546"/>
    <w:rsid w:val="00D17C27"/>
    <w:rsid w:val="00D21036"/>
    <w:rsid w:val="00D21A47"/>
    <w:rsid w:val="00D25225"/>
    <w:rsid w:val="00D25442"/>
    <w:rsid w:val="00D2663A"/>
    <w:rsid w:val="00D31DCA"/>
    <w:rsid w:val="00D32D31"/>
    <w:rsid w:val="00D359A4"/>
    <w:rsid w:val="00D371E3"/>
    <w:rsid w:val="00D41652"/>
    <w:rsid w:val="00D43B22"/>
    <w:rsid w:val="00D46A88"/>
    <w:rsid w:val="00D50CD4"/>
    <w:rsid w:val="00D50EF8"/>
    <w:rsid w:val="00D52BB4"/>
    <w:rsid w:val="00D55DD7"/>
    <w:rsid w:val="00D62548"/>
    <w:rsid w:val="00D65147"/>
    <w:rsid w:val="00D65D86"/>
    <w:rsid w:val="00D66D30"/>
    <w:rsid w:val="00D67CD5"/>
    <w:rsid w:val="00D718B5"/>
    <w:rsid w:val="00D763D5"/>
    <w:rsid w:val="00D8152E"/>
    <w:rsid w:val="00D84DD9"/>
    <w:rsid w:val="00D8573D"/>
    <w:rsid w:val="00D94750"/>
    <w:rsid w:val="00DA668A"/>
    <w:rsid w:val="00DA6F68"/>
    <w:rsid w:val="00DA7871"/>
    <w:rsid w:val="00DA7C3E"/>
    <w:rsid w:val="00DB11A9"/>
    <w:rsid w:val="00DC3047"/>
    <w:rsid w:val="00DC745A"/>
    <w:rsid w:val="00DC77B3"/>
    <w:rsid w:val="00DD11B5"/>
    <w:rsid w:val="00DE0B7F"/>
    <w:rsid w:val="00DE110D"/>
    <w:rsid w:val="00DE19C2"/>
    <w:rsid w:val="00DE34CC"/>
    <w:rsid w:val="00DE3856"/>
    <w:rsid w:val="00DF2D15"/>
    <w:rsid w:val="00DF35E3"/>
    <w:rsid w:val="00E001EF"/>
    <w:rsid w:val="00E007C0"/>
    <w:rsid w:val="00E01DCD"/>
    <w:rsid w:val="00E02CF5"/>
    <w:rsid w:val="00E05FED"/>
    <w:rsid w:val="00E11E8C"/>
    <w:rsid w:val="00E14FA9"/>
    <w:rsid w:val="00E15DFC"/>
    <w:rsid w:val="00E1642E"/>
    <w:rsid w:val="00E16CEA"/>
    <w:rsid w:val="00E218E6"/>
    <w:rsid w:val="00E3227E"/>
    <w:rsid w:val="00E4166C"/>
    <w:rsid w:val="00E450D2"/>
    <w:rsid w:val="00E45F11"/>
    <w:rsid w:val="00E46673"/>
    <w:rsid w:val="00E60BFA"/>
    <w:rsid w:val="00E61F40"/>
    <w:rsid w:val="00E629A2"/>
    <w:rsid w:val="00E63091"/>
    <w:rsid w:val="00E6446D"/>
    <w:rsid w:val="00E65A68"/>
    <w:rsid w:val="00E66D4E"/>
    <w:rsid w:val="00E6756C"/>
    <w:rsid w:val="00E700BB"/>
    <w:rsid w:val="00E71228"/>
    <w:rsid w:val="00E7402B"/>
    <w:rsid w:val="00E766E0"/>
    <w:rsid w:val="00E81AA1"/>
    <w:rsid w:val="00E86DF8"/>
    <w:rsid w:val="00E9174B"/>
    <w:rsid w:val="00E92A6B"/>
    <w:rsid w:val="00E945C7"/>
    <w:rsid w:val="00E9601A"/>
    <w:rsid w:val="00E962AE"/>
    <w:rsid w:val="00EA0337"/>
    <w:rsid w:val="00EA0A9B"/>
    <w:rsid w:val="00EA0F6A"/>
    <w:rsid w:val="00EB13A9"/>
    <w:rsid w:val="00EB1CC4"/>
    <w:rsid w:val="00EB2048"/>
    <w:rsid w:val="00EB24F5"/>
    <w:rsid w:val="00EB3DC7"/>
    <w:rsid w:val="00EB3ECB"/>
    <w:rsid w:val="00EB47A1"/>
    <w:rsid w:val="00EC1D2A"/>
    <w:rsid w:val="00EC203A"/>
    <w:rsid w:val="00EC462E"/>
    <w:rsid w:val="00EC5F79"/>
    <w:rsid w:val="00EC679A"/>
    <w:rsid w:val="00EC68AE"/>
    <w:rsid w:val="00EC6D2A"/>
    <w:rsid w:val="00ED27F0"/>
    <w:rsid w:val="00ED4DC9"/>
    <w:rsid w:val="00ED68C6"/>
    <w:rsid w:val="00ED6D4B"/>
    <w:rsid w:val="00EE1E27"/>
    <w:rsid w:val="00EE24DA"/>
    <w:rsid w:val="00EF69E4"/>
    <w:rsid w:val="00F01E85"/>
    <w:rsid w:val="00F02119"/>
    <w:rsid w:val="00F03237"/>
    <w:rsid w:val="00F06340"/>
    <w:rsid w:val="00F1305A"/>
    <w:rsid w:val="00F1713B"/>
    <w:rsid w:val="00F20100"/>
    <w:rsid w:val="00F21FBD"/>
    <w:rsid w:val="00F25FB9"/>
    <w:rsid w:val="00F3595E"/>
    <w:rsid w:val="00F3650E"/>
    <w:rsid w:val="00F4139B"/>
    <w:rsid w:val="00F42930"/>
    <w:rsid w:val="00F43B6C"/>
    <w:rsid w:val="00F43B94"/>
    <w:rsid w:val="00F43BDA"/>
    <w:rsid w:val="00F442FF"/>
    <w:rsid w:val="00F44844"/>
    <w:rsid w:val="00F45A5E"/>
    <w:rsid w:val="00F52639"/>
    <w:rsid w:val="00F53D5D"/>
    <w:rsid w:val="00F54C85"/>
    <w:rsid w:val="00F5712D"/>
    <w:rsid w:val="00F642A2"/>
    <w:rsid w:val="00F67BEE"/>
    <w:rsid w:val="00F703C9"/>
    <w:rsid w:val="00F70A3F"/>
    <w:rsid w:val="00F72635"/>
    <w:rsid w:val="00F740E1"/>
    <w:rsid w:val="00F74F3B"/>
    <w:rsid w:val="00F76B34"/>
    <w:rsid w:val="00F7797D"/>
    <w:rsid w:val="00F8287F"/>
    <w:rsid w:val="00F84332"/>
    <w:rsid w:val="00F85274"/>
    <w:rsid w:val="00F86795"/>
    <w:rsid w:val="00F87323"/>
    <w:rsid w:val="00F877E5"/>
    <w:rsid w:val="00F87C8C"/>
    <w:rsid w:val="00F96FBA"/>
    <w:rsid w:val="00FA0396"/>
    <w:rsid w:val="00FA1E6C"/>
    <w:rsid w:val="00FA2177"/>
    <w:rsid w:val="00FA5DE4"/>
    <w:rsid w:val="00FA5F3D"/>
    <w:rsid w:val="00FB04CF"/>
    <w:rsid w:val="00FB057C"/>
    <w:rsid w:val="00FB5F93"/>
    <w:rsid w:val="00FC1432"/>
    <w:rsid w:val="00FC3414"/>
    <w:rsid w:val="00FC3B55"/>
    <w:rsid w:val="00FC62B7"/>
    <w:rsid w:val="00FD1656"/>
    <w:rsid w:val="00FD2CB8"/>
    <w:rsid w:val="00FE2A8B"/>
    <w:rsid w:val="00FE4888"/>
    <w:rsid w:val="00FF2077"/>
    <w:rsid w:val="00FF2ECB"/>
    <w:rsid w:val="00FF4ECF"/>
    <w:rsid w:val="00FF6188"/>
    <w:rsid w:val="00F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C62A"/>
  <w15:chartTrackingRefBased/>
  <w15:docId w15:val="{D31E7165-5A96-4560-BC30-183CCF04D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350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350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350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350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350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350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350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350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350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F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4350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ref-title">
    <w:name w:val="ref-title"/>
    <w:basedOn w:val="DefaultParagraphFont"/>
    <w:rsid w:val="003221B0"/>
  </w:style>
  <w:style w:type="character" w:customStyle="1" w:styleId="ref-journal">
    <w:name w:val="ref-journal"/>
    <w:basedOn w:val="DefaultParagraphFont"/>
    <w:rsid w:val="003221B0"/>
  </w:style>
  <w:style w:type="character" w:customStyle="1" w:styleId="ref-vol">
    <w:name w:val="ref-vol"/>
    <w:basedOn w:val="DefaultParagraphFont"/>
    <w:rsid w:val="003221B0"/>
  </w:style>
  <w:style w:type="paragraph" w:styleId="Title">
    <w:name w:val="Title"/>
    <w:basedOn w:val="Normal"/>
    <w:next w:val="Normal"/>
    <w:link w:val="TitleChar"/>
    <w:uiPriority w:val="10"/>
    <w:qFormat/>
    <w:rsid w:val="00236B5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B5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E4350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3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3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3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3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3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3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3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551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D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D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D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87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4684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D2F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FF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B5F93"/>
    <w:pPr>
      <w:numPr>
        <w:numId w:val="0"/>
      </w:numPr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5F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5F93"/>
    <w:pPr>
      <w:spacing w:after="100"/>
      <w:ind w:left="220"/>
    </w:pPr>
  </w:style>
  <w:style w:type="paragraph" w:styleId="Revision">
    <w:name w:val="Revision"/>
    <w:hidden/>
    <w:uiPriority w:val="99"/>
    <w:semiHidden/>
    <w:rsid w:val="00E960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7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cdisc.org/standards/foundational/sdtm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3D8C1BAD6ED41BB1572BF6021BF98" ma:contentTypeVersion="4" ma:contentTypeDescription="Create a new document." ma:contentTypeScope="" ma:versionID="4f11c912b4eb8d1320eaceb0ae701c5f">
  <xsd:schema xmlns:xsd="http://www.w3.org/2001/XMLSchema" xmlns:xs="http://www.w3.org/2001/XMLSchema" xmlns:p="http://schemas.microsoft.com/office/2006/metadata/properties" xmlns:ns2="3c9d9323-9633-4363-a112-cdde3ff4e805" targetNamespace="http://schemas.microsoft.com/office/2006/metadata/properties" ma:root="true" ma:fieldsID="2103733556d425b33f6acf534d3e3f4f" ns2:_="">
    <xsd:import namespace="3c9d9323-9633-4363-a112-cdde3ff4e8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9d9323-9633-4363-a112-cdde3ff4e8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EAB90-8B01-45BF-8405-679A430F4F18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3c9d9323-9633-4363-a112-cdde3ff4e80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A580305-ACC2-4B44-AFA9-D34191B599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9d9323-9633-4363-a112-cdde3ff4e8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1896E-BC5E-424B-8DB8-0A4AAD7A8F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FA4532-1C6B-473B-9D1C-07FC09484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3245</Words>
  <Characters>18503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Voelkner</dc:creator>
  <cp:keywords/>
  <dc:description/>
  <cp:lastModifiedBy>Jan Huisman</cp:lastModifiedBy>
  <cp:revision>2</cp:revision>
  <dcterms:created xsi:type="dcterms:W3CDTF">2019-09-11T15:24:00Z</dcterms:created>
  <dcterms:modified xsi:type="dcterms:W3CDTF">2019-09-11T15:24:00Z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0x0101000373D8C1BAD6ED41BB1572BF6021BF98</vt:lpwstr>
  </property>
  <property fmtid="{D5CDD505-2E9C-101B-9397-08002B2CF9AE}" pid="3" name="AuthorIds_UIVersion_5120">
    <vt:lpwstr>14</vt:lpwstr>
  </property>
</Properties>
</file>