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2"/>
        </w:rPr>
        <w:t>BẢN ĐẶC TẢ CHI TIẾT</w:t>
      </w:r>
    </w:p>
    <w:p>
      <w:pPr>
        <w:jc w:val="center"/>
      </w:pPr>
      <w:r>
        <w:t>HỆ THỐNG AI RESEARCH ĐA TÁC TỬ HỖ TRỢ</w:t>
        <w:br/>
        <w:t>PHÂN BỔ DANH MỤC ĐA TÀI SẢN</w:t>
      </w:r>
    </w:p>
    <w:p>
      <w:pPr>
        <w:spacing w:before="400"/>
        <w:jc w:val="center"/>
      </w:pPr>
      <w:r>
        <w:t>Phạm vi tài sản: Tiền mặt - Vàng - Bạc - Tiền gửi ngân hàng - Cổ phiếu/ETF VN30 - Trái phiếu</w:t>
      </w:r>
    </w:p>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4929"/>
            <w:shd w:fill="D9EAF7"/>
            <w:tcMar>
              <w:top w:w="70" w:type="dxa"/>
              <w:start w:w="90" w:type="dxa"/>
              <w:bottom w:w="70" w:type="dxa"/>
              <w:end w:w="90" w:type="dxa"/>
            </w:tcMar>
            <w:vAlign w:val="center"/>
          </w:tcPr>
          <w:p>
            <w:pPr>
              <w:spacing w:after="0" w:before="0" w:line="252" w:lineRule="auto"/>
            </w:pPr>
            <w:r>
              <w:rPr>
                <w:b/>
              </w:rPr>
              <w:t>Mục đích</w:t>
            </w:r>
          </w:p>
        </w:tc>
        <w:tc>
          <w:tcPr>
            <w:tcW w:type="dxa" w:w="4929"/>
            <w:tcMar>
              <w:top w:w="70" w:type="dxa"/>
              <w:start w:w="90" w:type="dxa"/>
              <w:bottom w:w="70" w:type="dxa"/>
              <w:end w:w="90" w:type="dxa"/>
            </w:tcMar>
            <w:vAlign w:val="center"/>
          </w:tcPr>
          <w:p>
            <w:pPr>
              <w:spacing w:after="0" w:before="0" w:line="252" w:lineRule="auto"/>
            </w:pPr>
            <w:r>
              <w:rPr>
                <w:b/>
              </w:rPr>
              <w:t>Đặc tả nghiệp vụ, dữ liệu, thuật toán và yêu cầu kiểm thử cho từng module tài sản.</w:t>
            </w:r>
          </w:p>
        </w:tc>
      </w:tr>
      <w:tr>
        <w:trPr>
          <w:cantSplit w:val="true"/>
        </w:trPr>
        <w:tc>
          <w:tcPr>
            <w:tcW w:type="dxa" w:w="4929"/>
            <w:shd w:fill="D9EAF7"/>
            <w:tcMar>
              <w:top w:w="70" w:type="dxa"/>
              <w:start w:w="90" w:type="dxa"/>
              <w:bottom w:w="70" w:type="dxa"/>
              <w:end w:w="90" w:type="dxa"/>
            </w:tcMar>
            <w:vAlign w:val="center"/>
          </w:tcPr>
          <w:p>
            <w:pPr>
              <w:spacing w:after="0" w:before="0" w:line="252" w:lineRule="auto"/>
            </w:pPr>
            <w:r>
              <w:rPr>
                <w:b/>
              </w:rPr>
              <w:t>Đối tượng sử dụng</w:t>
            </w:r>
          </w:p>
        </w:tc>
        <w:tc>
          <w:tcPr>
            <w:tcW w:type="dxa" w:w="4929"/>
            <w:tcMar>
              <w:top w:w="70" w:type="dxa"/>
              <w:start w:w="90" w:type="dxa"/>
              <w:bottom w:w="70" w:type="dxa"/>
              <w:end w:w="90" w:type="dxa"/>
            </w:tcMar>
            <w:vAlign w:val="center"/>
          </w:tcPr>
          <w:p>
            <w:pPr>
              <w:spacing w:before="0" w:after="0" w:line="252" w:lineRule="auto"/>
              <w:jc w:val="left"/>
            </w:pPr>
            <w:r>
              <w:rPr>
                <w:rFonts w:ascii="Arial" w:hAnsi="Arial"/>
                <w:sz w:val="17"/>
              </w:rPr>
              <w:t>Người dùng cuối chính là nhà đầu tư cá nhân, đặc biệt là người mới bắt đầu hoặc chưa có quy trình phân bổ tài sản rõ ràng.</w:t>
            </w:r>
          </w:p>
        </w:tc>
      </w:tr>
      <w:tr>
        <w:trPr>
          <w:cantSplit w:val="true"/>
        </w:trPr>
        <w:tc>
          <w:tcPr>
            <w:tcW w:type="dxa" w:w="4929"/>
            <w:shd w:fill="D9EAF7"/>
            <w:tcMar>
              <w:top w:w="70" w:type="dxa"/>
              <w:start w:w="90" w:type="dxa"/>
              <w:bottom w:w="70" w:type="dxa"/>
              <w:end w:w="90" w:type="dxa"/>
            </w:tcMar>
            <w:vAlign w:val="center"/>
          </w:tcPr>
          <w:p>
            <w:pPr>
              <w:spacing w:after="0" w:before="0" w:line="252" w:lineRule="auto"/>
            </w:pPr>
            <w:r>
              <w:rPr>
                <w:b/>
              </w:rPr>
              <w:t>Phạm vi MVP</w:t>
            </w:r>
          </w:p>
        </w:tc>
        <w:tc>
          <w:tcPr>
            <w:tcW w:type="dxa" w:w="4929"/>
            <w:tcMar>
              <w:top w:w="70" w:type="dxa"/>
              <w:start w:w="90" w:type="dxa"/>
              <w:bottom w:w="70" w:type="dxa"/>
              <w:end w:w="90" w:type="dxa"/>
            </w:tcMar>
            <w:vAlign w:val="center"/>
          </w:tcPr>
          <w:p>
            <w:pPr>
              <w:spacing w:before="0" w:after="0" w:line="252" w:lineRule="auto"/>
              <w:jc w:val="left"/>
            </w:pPr>
            <w:r>
              <w:rPr>
                <w:rFonts w:ascii="Arial" w:hAnsi="Arial"/>
                <w:sz w:val="17"/>
              </w:rPr>
              <w:t>Hỗ trợ nhà đầu tư cá nhân phân tích hồ sơ và so sánh các phương án đa tài sản; chưa tự động giao dịch. Khuyến nghị có tính hành động chỉ được phát hành trong LICENSED_ADVISORY.</w:t>
            </w:r>
          </w:p>
        </w:tc>
      </w:tr>
      <w:tr>
        <w:trPr>
          <w:cantSplit w:val="true"/>
        </w:trPr>
        <w:tc>
          <w:tcPr>
            <w:tcW w:type="dxa" w:w="4929"/>
            <w:shd w:fill="D9EAF7"/>
            <w:tcMar>
              <w:top w:w="70" w:type="dxa"/>
              <w:start w:w="90" w:type="dxa"/>
              <w:bottom w:w="70" w:type="dxa"/>
              <w:end w:w="90" w:type="dxa"/>
            </w:tcMar>
            <w:vAlign w:val="center"/>
          </w:tcPr>
          <w:p>
            <w:pPr>
              <w:spacing w:after="0" w:before="0" w:line="252" w:lineRule="auto"/>
            </w:pPr>
            <w:r>
              <w:rPr>
                <w:b/>
              </w:rPr>
              <w:t>Ngày lập</w:t>
            </w:r>
          </w:p>
        </w:tc>
        <w:tc>
          <w:tcPr>
            <w:tcW w:type="dxa" w:w="4929"/>
            <w:tcMar>
              <w:top w:w="70" w:type="dxa"/>
              <w:start w:w="90" w:type="dxa"/>
              <w:bottom w:w="70" w:type="dxa"/>
              <w:end w:w="90" w:type="dxa"/>
            </w:tcMar>
            <w:vAlign w:val="center"/>
          </w:tcPr>
          <w:p>
            <w:pPr>
              <w:spacing w:before="0" w:after="0" w:line="252" w:lineRule="auto"/>
              <w:jc w:val="left"/>
            </w:pPr>
            <w:r>
              <w:rPr>
                <w:rFonts w:ascii="Arial" w:hAnsi="Arial"/>
                <w:sz w:val="17"/>
              </w:rPr>
              <w:t>25/07/2026; cập nhật phân bổ vốn 26/07/2026; cập nhật pháp lý, dữ liệu và validation 27/07/2026; cập nhật chính sách đầu ra và đối tượng người dùng cuối 28/07/2026</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Trọng tâm cập nhật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Xác định nhà đầu tư cá nhân là người dùng cuối trong mọi chế độ; tách calculation layer khỏi release layer; RESEARCH_EDUCATION vẫn chạy tối ưu đầy đủ nhưng chỉ phát hành tập phương án COMPARE_ONLY; giữ phân tích tier tiền gửi, chi phí cơ hội và ràng buộc liên tài sản.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Đối tượng sử dụng tài liệu</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Nhóm phát triển sản phẩm, kỹ sư dữ liệu, kỹ sư AI, chuyên gia tài chính, kiểm thử, pháp chế và quản trị rủi ro.</w:t>
            </w:r>
          </w:p>
        </w:tc>
      </w:tr>
    </w:tbl>
    <w:p>
      <w:r>
        <w:br w:type="page"/>
      </w:r>
    </w:p>
    <w:p>
      <w:pPr>
        <w:pStyle w:val="Heading1"/>
        <w:keepNext/>
      </w:pPr>
      <w:r>
        <w:t>MỤC LỤC NỘI DUNG</w:t>
      </w:r>
    </w:p>
    <w:p>
      <w:pPr>
        <w:spacing w:after="40"/>
        <w:ind w:left="255" w:hanging="255"/>
      </w:pPr>
      <w:r>
        <w:t>1. Giới thiệu và phạm vi đặc tả</w:t>
      </w:r>
    </w:p>
    <w:p>
      <w:pPr>
        <w:spacing w:after="40"/>
        <w:ind w:left="255" w:hanging="255"/>
      </w:pPr>
      <w:r>
        <w:t>2. Nguyên tắc thiết kế và quy trình xử lý chung</w:t>
      </w:r>
    </w:p>
    <w:p>
      <w:pPr>
        <w:spacing w:after="40"/>
        <w:ind w:left="255" w:hanging="255"/>
      </w:pPr>
      <w:r>
        <w:t>3. Mô hình dữ liệu sản phẩm đầu tư thống nhất</w:t>
      </w:r>
    </w:p>
    <w:p>
      <w:pPr>
        <w:spacing w:after="40"/>
        <w:ind w:left="255" w:hanging="255"/>
      </w:pPr>
      <w:r>
        <w:t>4. Đặc tả module vàng</w:t>
      </w:r>
    </w:p>
    <w:p>
      <w:pPr>
        <w:spacing w:after="40"/>
        <w:ind w:left="255" w:hanging="255"/>
      </w:pPr>
      <w:r>
        <w:t>5. Đặc tả module bạc</w:t>
      </w:r>
    </w:p>
    <w:p>
      <w:pPr>
        <w:spacing w:after="40"/>
        <w:ind w:left="255" w:hanging="255"/>
      </w:pPr>
      <w:r>
        <w:t>6. Đặc tả module tiền gửi ngân hàng</w:t>
      </w:r>
    </w:p>
    <w:p>
      <w:pPr>
        <w:spacing w:after="40"/>
        <w:ind w:left="255" w:hanging="255"/>
      </w:pPr>
      <w:r>
        <w:t>7. Đặc tả module cổ phiếu VN30</w:t>
      </w:r>
    </w:p>
    <w:p>
      <w:pPr>
        <w:spacing w:after="40"/>
        <w:ind w:left="255" w:hanging="255"/>
      </w:pPr>
      <w:r>
        <w:t>8. Đặc tả module trái phiếu</w:t>
      </w:r>
    </w:p>
    <w:p>
      <w:pPr>
        <w:spacing w:after="40"/>
        <w:ind w:left="255" w:hanging="255"/>
      </w:pPr>
      <w:r>
        <w:t>9. Tối ưu hóa liên tài sản và xác định tỷ trọng cuối cùng</w:t>
      </w:r>
    </w:p>
    <w:p>
      <w:pPr>
        <w:spacing w:after="40"/>
        <w:ind w:left="255" w:hanging="255"/>
      </w:pPr>
      <w:r>
        <w:t>10. Đặc tả dữ liệu, API và lịch cập nhật</w:t>
      </w:r>
    </w:p>
    <w:p>
      <w:pPr>
        <w:spacing w:after="40"/>
        <w:ind w:left="255" w:hanging="255"/>
      </w:pPr>
      <w:r>
        <w:t>11. Yêu cầu chức năng xuyên suốt</w:t>
      </w:r>
    </w:p>
    <w:p>
      <w:pPr>
        <w:spacing w:after="40"/>
        <w:ind w:left="255" w:hanging="255"/>
      </w:pPr>
      <w:r>
        <w:t>12. Yêu cầu phi chức năng</w:t>
      </w:r>
    </w:p>
    <w:p>
      <w:pPr>
        <w:spacing w:after="40"/>
        <w:ind w:left="255" w:hanging="255"/>
      </w:pPr>
      <w:r>
        <w:t>13. Quy tắc an toàn, giải thích và Human-in-the-Loop</w:t>
      </w:r>
    </w:p>
    <w:p>
      <w:pPr>
        <w:spacing w:after="40"/>
        <w:ind w:left="255" w:hanging="255"/>
      </w:pPr>
      <w:r>
        <w:t>14. Kịch bản kiểm thử và tiêu chí nghiệm thu</w:t>
      </w:r>
    </w:p>
    <w:p>
      <w:pPr>
        <w:spacing w:after="40"/>
        <w:ind w:left="255" w:hanging="255"/>
      </w:pPr>
      <w:r>
        <w:t>15. Phạm vi MVP và lộ trình mở rộng</w:t>
      </w:r>
    </w:p>
    <w:p>
      <w:pPr/>
      <w:r>
        <w:t>Phụ lục A. Từ điển dữ liệu cốt lõi</w:t>
      </w:r>
    </w:p>
    <w:p>
      <w:pPr/>
      <w:r>
        <w:t>Phụ lục B. Mẫu đầu ra tư vấn</w:t>
      </w:r>
    </w:p>
    <w:p>
      <w:pPr/>
      <w:r>
        <w:t>Phụ lục C. Cơ sở nghiên cứu và quyết định thiết kế</w:t>
      </w:r>
    </w:p>
    <w:p>
      <w:r>
        <w:br w:type="page"/>
      </w:r>
    </w:p>
    <w:p>
      <w:pPr>
        <w:pStyle w:val="Heading1"/>
        <w:keepNext/>
      </w:pPr>
      <w:r>
        <w:t>1. GIỚI THIỆU VÀ PHẠM VI ĐẶC TẢ</w:t>
      </w:r>
    </w:p>
    <w:p>
      <w:r>
        <w:t>Tài liệu quy định cách hệ thống phục vụ trực tiếp nhà đầu tư cá nhân: tiếp nhận hồ sơ tài chính và nhu cầu dòng tiền, xác định phạm vi pháp lý, quản trị quyền dữ liệu, tạo tập sản phẩm đủ điều kiện, phân tích từng nhóm tài sản và chuyển kết quả sang động cơ tối ưu danh mục. Hệ thống không để Agent tự quyết định tỷ trọng; mọi đầu ra phải vượt legal, data, model, optimization và human release gates tương ứng.</w:t>
      </w:r>
    </w:p>
    <w:p>
      <w:pPr>
        <w:pStyle w:val="Heading2"/>
        <w:keepNext/>
      </w:pPr>
      <w:r>
        <w:t>1.1. Mục tiêu</w:t>
      </w:r>
    </w:p>
    <w:p>
      <w:pPr>
        <w:pStyle w:val="ListBullet"/>
        <w:spacing w:after="40"/>
      </w:pPr>
      <w:r>
        <w:t>Lấy nhà đầu tư cá nhân, đặc biệt là người mới bắt đầu hoặc chưa có quy trình phân bổ tài sản rõ ràng, làm đối tượng thụ hưởng và người dùng cuối chính.</w:t>
      </w:r>
    </w:p>
    <w:p>
      <w:pPr>
        <w:pStyle w:val="ListBullet"/>
        <w:spacing w:after="40"/>
      </w:pPr>
      <w:r>
        <w:t>Đảm bảo các phân tích và phương án so sánh phù hợp với hồ sơ tài chính, quy mô vốn, nhu cầu thanh khoản và khả năng chịu rủi ro của người dùng cá nhân.</w:t>
      </w:r>
    </w:p>
    <w:p>
      <w:pPr>
        <w:pStyle w:val="ListBullet"/>
        <w:spacing w:after="40"/>
      </w:pPr>
      <w:r>
        <w:t>Kết hợp phân tích sản phẩm, phân tích thời điểm và tối ưu danh mục trong một quy trình có thể truy vết.</w:t>
      </w:r>
    </w:p>
    <w:p>
      <w:pPr>
        <w:pStyle w:val="ListBullet"/>
        <w:spacing w:after="40"/>
      </w:pPr>
      <w:r>
        <w:t>Tạo tập phương án gồm sản phẩm hoặc nhóm tài sản, số tiền, tỷ trọng, cách thực hiện dự kiến, lý do và rủi ro trong phạm vi đầu ra được phép; giúp người dùng cá nhân chủ động so sánh và lựa chọn.</w:t>
      </w:r>
    </w:p>
    <w:p>
      <w:pPr>
        <w:pStyle w:val="ListBullet"/>
        <w:spacing w:after="40"/>
      </w:pPr>
      <w:r>
        <w:t>Chuẩn hóa cách xử lý đối với vàng, bạc, tiền gửi ngân hàng, cổ phiếu/ETF VN30 và trái phiếu; đồng thời xác định rõ yêu cầu dữ liệu, chức năng, an toàn và tiêu chí nghiệm thu.</w:t>
      </w:r>
    </w:p>
    <w:p>
      <w:pPr>
        <w:pStyle w:val="Heading2"/>
        <w:keepNext/>
      </w:pPr>
      <w:r>
        <w:t>1.2. Phạm vi tài sản</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701"/>
            <w:shd w:fill="1F4E78"/>
            <w:tcMar>
              <w:top w:w="70" w:type="dxa"/>
              <w:start w:w="90" w:type="dxa"/>
              <w:bottom w:w="70" w:type="dxa"/>
              <w:end w:w="90" w:type="dxa"/>
            </w:tcMar>
            <w:vAlign w:val="center"/>
          </w:tcPr>
          <w:p>
            <w:pPr>
              <w:spacing w:after="0" w:before="0" w:line="252" w:lineRule="auto"/>
              <w:jc w:val="center"/>
            </w:pPr>
            <w:r>
              <w:rPr>
                <w:b/>
                <w:color w:val="FFFFFF"/>
                <w:sz w:val="18"/>
              </w:rPr>
              <w:t>Nhóm tài sản</w:t>
            </w:r>
          </w:p>
        </w:tc>
        <w:tc>
          <w:tcPr>
            <w:tcW w:type="dxa" w:w="4535"/>
            <w:shd w:fill="1F4E78"/>
            <w:tcMar>
              <w:top w:w="70" w:type="dxa"/>
              <w:start w:w="90" w:type="dxa"/>
              <w:bottom w:w="70" w:type="dxa"/>
              <w:end w:w="90" w:type="dxa"/>
            </w:tcMar>
            <w:vAlign w:val="center"/>
          </w:tcPr>
          <w:p>
            <w:pPr>
              <w:spacing w:after="0" w:before="0" w:line="252" w:lineRule="auto"/>
              <w:jc w:val="center"/>
            </w:pPr>
            <w:r>
              <w:rPr>
                <w:b/>
                <w:color w:val="FFFFFF"/>
                <w:sz w:val="18"/>
              </w:rPr>
              <w:t>Phạm vi MVP</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8"/>
              </w:rPr>
              <w:t>Vai trò dự kiến trong danh mục</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Vàng</w:t>
            </w:r>
          </w:p>
        </w:tc>
        <w:tc>
          <w:tcPr>
            <w:tcW w:type="dxa" w:w="4535"/>
            <w:tcMar>
              <w:top w:w="70" w:type="dxa"/>
              <w:start w:w="90" w:type="dxa"/>
              <w:bottom w:w="70" w:type="dxa"/>
              <w:end w:w="90" w:type="dxa"/>
            </w:tcMar>
            <w:vAlign w:val="center"/>
          </w:tcPr>
          <w:p>
            <w:pPr>
              <w:spacing w:after="0" w:before="0" w:line="252" w:lineRule="auto"/>
            </w:pPr>
            <w:r>
              <w:rPr>
                <w:sz w:val="18"/>
              </w:rPr>
              <w:t>Vàng nhẫn tròn trơn và vàng miếng, nguồn giá chính từ Bảo Tín Minh Châu.</w:t>
            </w:r>
          </w:p>
        </w:tc>
        <w:tc>
          <w:tcPr>
            <w:tcW w:type="dxa" w:w="3969"/>
            <w:tcMar>
              <w:top w:w="70" w:type="dxa"/>
              <w:start w:w="90" w:type="dxa"/>
              <w:bottom w:w="70" w:type="dxa"/>
              <w:end w:w="90" w:type="dxa"/>
            </w:tcMar>
            <w:vAlign w:val="center"/>
          </w:tcPr>
          <w:p>
            <w:pPr>
              <w:spacing w:after="0" w:before="0" w:line="252" w:lineRule="auto"/>
            </w:pPr>
            <w:r>
              <w:rPr>
                <w:sz w:val="18"/>
              </w:rPr>
              <w:t>Phòng vệ, bảo toàn giá trị, đa dạng hóa.</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Bạc</w:t>
            </w:r>
          </w:p>
        </w:tc>
        <w:tc>
          <w:tcPr>
            <w:tcW w:type="dxa" w:w="4535"/>
            <w:tcMar>
              <w:top w:w="70" w:type="dxa"/>
              <w:start w:w="90" w:type="dxa"/>
              <w:bottom w:w="70" w:type="dxa"/>
              <w:end w:w="90" w:type="dxa"/>
            </w:tcMar>
            <w:vAlign w:val="center"/>
          </w:tcPr>
          <w:p>
            <w:pPr>
              <w:spacing w:after="0" w:before="0" w:line="252" w:lineRule="auto"/>
            </w:pPr>
            <w:r>
              <w:rPr>
                <w:sz w:val="18"/>
              </w:rPr>
              <w:t>Bạc miếng/bạc thỏi đầu tư có độ tinh khiết cao; không sử dụng bạc trang sức.</w:t>
            </w:r>
          </w:p>
        </w:tc>
        <w:tc>
          <w:tcPr>
            <w:tcW w:type="dxa" w:w="3969"/>
            <w:tcMar>
              <w:top w:w="70" w:type="dxa"/>
              <w:start w:w="90" w:type="dxa"/>
              <w:bottom w:w="70" w:type="dxa"/>
              <w:end w:w="90" w:type="dxa"/>
            </w:tcMar>
            <w:vAlign w:val="center"/>
          </w:tcPr>
          <w:p>
            <w:pPr>
              <w:spacing w:after="0" w:before="0" w:line="252" w:lineRule="auto"/>
            </w:pPr>
            <w:r>
              <w:rPr>
                <w:sz w:val="18"/>
              </w:rPr>
              <w:t>Tài sản thay thế, nhạy với chu kỳ công nghiệp, tỷ trọng giới hạn.</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Tiền gửi</w:t>
            </w:r>
          </w:p>
        </w:tc>
        <w:tc>
          <w:tcPr>
            <w:tcW w:type="dxa" w:w="4535"/>
            <w:tcMar>
              <w:top w:w="70" w:type="dxa"/>
              <w:start w:w="90" w:type="dxa"/>
              <w:bottom w:w="70" w:type="dxa"/>
              <w:end w:w="90" w:type="dxa"/>
            </w:tcMar>
            <w:vAlign w:val="center"/>
          </w:tcPr>
          <w:p>
            <w:pPr>
              <w:spacing w:after="0" w:before="0" w:line="252" w:lineRule="auto"/>
            </w:pPr>
            <w:r>
              <w:rPr>
                <w:sz w:val="18"/>
              </w:rPr>
              <w:t>MBBank, Techcombank, VPBank; so sánh theo gói, kênh, kỳ hạn, số dư và điều kiện.</w:t>
            </w:r>
          </w:p>
        </w:tc>
        <w:tc>
          <w:tcPr>
            <w:tcW w:type="dxa" w:w="3969"/>
            <w:tcMar>
              <w:top w:w="70" w:type="dxa"/>
              <w:start w:w="90" w:type="dxa"/>
              <w:bottom w:w="70" w:type="dxa"/>
              <w:end w:w="90" w:type="dxa"/>
            </w:tcMar>
            <w:vAlign w:val="center"/>
          </w:tcPr>
          <w:p>
            <w:pPr>
              <w:spacing w:after="0" w:before="0" w:line="252" w:lineRule="auto"/>
            </w:pPr>
            <w:r>
              <w:rPr>
                <w:sz w:val="18"/>
              </w:rPr>
              <w:t>Thanh khoản, bảo toàn vốn, tạo lợi suất ổn định.</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Cổ phiếu</w:t>
            </w:r>
          </w:p>
        </w:tc>
        <w:tc>
          <w:tcPr>
            <w:tcW w:type="dxa" w:w="4535"/>
            <w:tcMar>
              <w:top w:w="70" w:type="dxa"/>
              <w:start w:w="90" w:type="dxa"/>
              <w:bottom w:w="70" w:type="dxa"/>
              <w:end w:w="90" w:type="dxa"/>
            </w:tcMar>
            <w:vAlign w:val="center"/>
          </w:tcPr>
          <w:p>
            <w:pPr>
              <w:spacing w:before="0" w:after="0" w:line="252" w:lineRule="auto"/>
              <w:jc w:val="left"/>
            </w:pPr>
            <w:r>
              <w:rPr>
                <w:rFonts w:ascii="Arial" w:hAnsi="Arial"/>
                <w:sz w:val="18"/>
              </w:rPr>
              <w:t>Các mã thuộc rổ VN30 hiện hành và ETF theo dõi VN30 khi sản phẩm, thanh khoản và dữ liệu đủ điều kiện; không dùng margin hoặc bán khống trong MVP.</w:t>
            </w:r>
          </w:p>
        </w:tc>
        <w:tc>
          <w:tcPr>
            <w:tcW w:type="dxa" w:w="3969"/>
            <w:tcMar>
              <w:top w:w="70" w:type="dxa"/>
              <w:start w:w="90" w:type="dxa"/>
              <w:bottom w:w="70" w:type="dxa"/>
              <w:end w:w="90" w:type="dxa"/>
            </w:tcMar>
            <w:vAlign w:val="center"/>
          </w:tcPr>
          <w:p>
            <w:pPr>
              <w:spacing w:after="0" w:before="0" w:line="252" w:lineRule="auto"/>
            </w:pPr>
            <w:r>
              <w:rPr>
                <w:sz w:val="18"/>
              </w:rPr>
              <w:t>Tăng trưởng vốn dài hạn.</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Trái phiếu</w:t>
            </w:r>
          </w:p>
        </w:tc>
        <w:tc>
          <w:tcPr>
            <w:tcW w:type="dxa" w:w="4535"/>
            <w:tcMar>
              <w:top w:w="70" w:type="dxa"/>
              <w:start w:w="90" w:type="dxa"/>
              <w:bottom w:w="70" w:type="dxa"/>
              <w:end w:w="90" w:type="dxa"/>
            </w:tcMar>
            <w:vAlign w:val="center"/>
          </w:tcPr>
          <w:p>
            <w:pPr>
              <w:spacing w:after="0" w:before="0" w:line="252" w:lineRule="auto"/>
            </w:pPr>
            <w:r>
              <w:rPr>
                <w:sz w:val="18"/>
              </w:rPr>
              <w:t>Đường cong lợi suất TPCP làm chuẩn; quỹ trái phiếu là sản phẩm chính; TPDN riêng lẻ để giai đoạn sau.</w:t>
            </w:r>
          </w:p>
        </w:tc>
        <w:tc>
          <w:tcPr>
            <w:tcW w:type="dxa" w:w="3969"/>
            <w:tcMar>
              <w:top w:w="70" w:type="dxa"/>
              <w:start w:w="90" w:type="dxa"/>
              <w:bottom w:w="70" w:type="dxa"/>
              <w:end w:w="90" w:type="dxa"/>
            </w:tcMar>
            <w:vAlign w:val="center"/>
          </w:tcPr>
          <w:p>
            <w:pPr>
              <w:spacing w:after="0" w:before="0" w:line="252" w:lineRule="auto"/>
            </w:pPr>
            <w:r>
              <w:rPr>
                <w:sz w:val="18"/>
              </w:rPr>
              <w:t>Ổn định danh mục, tạo thu nhập cố định, giảm biến động.</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Tiền mặt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Tài khoản thanh toán hoặc sản phẩm thanh khoản nội bộ; không đồng nhất với quỹ dự phòng nằm ngoài vốn đầu tư.</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Đáp ứng nhu cầu gần hạn, nhận phần dư từ đơn vị giao dịch rời rạc và duy trì khả năng thực hiện.</w:t>
            </w:r>
          </w:p>
        </w:tc>
      </w:tr>
    </w:tbl>
    <w:p>
      <w:pPr>
        <w:spacing w:after="0"/>
      </w:pPr>
    </w:p>
    <w:p>
      <w:pPr>
        <w:pStyle w:val="Heading2"/>
        <w:keepNext/>
      </w:pPr>
      <w:r>
        <w:t>1.3. Ngoài phạm vi MVP</w:t>
      </w:r>
    </w:p>
    <w:p>
      <w:pPr>
        <w:pStyle w:val="ListBullet"/>
        <w:spacing w:after="40"/>
      </w:pPr>
      <w:r>
        <w:t>Đặt lệnh tự động tại ngân hàng, công ty chứng khoán hoặc đơn vị kinh doanh kim loại quý.</w:t>
      </w:r>
    </w:p>
    <w:p>
      <w:pPr>
        <w:pStyle w:val="ListBullet"/>
        <w:spacing w:after="40"/>
      </w:pPr>
      <w:r>
        <w:t>Sử dụng đòn bẩy, margin, bán khống, phái sinh hoặc tài sản số.</w:t>
      </w:r>
    </w:p>
    <w:p>
      <w:pPr>
        <w:pStyle w:val="ListBullet"/>
        <w:spacing w:after="40"/>
      </w:pPr>
      <w:r>
        <w:t>Cam kết lợi nhuận hoặc đưa ra dự báo chắc chắn về giá.</w:t>
      </w:r>
    </w:p>
    <w:p>
      <w:pPr>
        <w:pStyle w:val="ListBullet"/>
        <w:spacing w:after="40"/>
      </w:pPr>
      <w:r>
        <w:t>Tư vấn trực tiếp trái phiếu doanh nghiệp riêng lẻ cho nhà đầu tư đại trà.</w:t>
      </w:r>
    </w:p>
    <w:p>
      <w:pPr>
        <w:pStyle w:val="ListBullet"/>
        <w:spacing w:after="40"/>
      </w:pPr>
      <w:r>
        <w:t>Tự động thay đổi danh mục khi chưa có xác nhận hợp lệ của người dùng.</w:t>
      </w:r>
    </w:p>
    <w:p>
      <w:pPr>
        <w:pStyle w:val="Heading2"/>
        <w:keepNext/>
      </w:pPr>
      <w:r>
        <w:t>1.4. Ranh giới pháp lý và chế độ vận hành</w:t>
      </w:r>
    </w:p>
    <w:p>
      <w:pPr/>
      <w:r>
        <w:t>Tài liệu này là đặc tả kiểm soát sản phẩm, không phải ý kiến pháp lý cuối cùng. Trước pilot hoặc production, phạm vi nghiệp vụ, tư cách pháp nhân vận hành, giấy phép, hợp đồng tư vấn, chứng chỉ hành nghề và thẩm quyền người duyệt phải được luật sư Việt Nam cùng đơn vị được cấp phép xác nhận bằng văn bản.</w:t>
      </w:r>
    </w:p>
    <w:tbl>
      <w:tblPr>
        <w:tblStyle w:val="TableGrid"/>
        <w:tblW w:type="dxa" w:w="9858"/>
        <w:tblLayout w:type="fixed"/>
        <w:tblLook w:firstColumn="1" w:firstRow="1" w:lastColumn="0" w:lastRow="0" w:noHBand="0" w:noVBand="1" w:val="04A0"/>
        <w:tblInd w:type="dxa" w:w="0"/>
      </w:tblPr>
      <w:tblGrid>
        <w:gridCol w:w="2100"/>
        <w:gridCol w:w="4050"/>
        <w:gridCol w:w="3708"/>
      </w:tblGrid>
      <w:tr>
        <w:trPr>
          <w:tblHeader w:val="true"/>
          <w:cantSplit w:val="true"/>
        </w:trPr>
        <w:tc>
          <w:tcPr>
            <w:tcW w:type="dxa" w:w="21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legal_operating_mode</w:t>
            </w:r>
          </w:p>
        </w:tc>
        <w:tc>
          <w:tcPr>
            <w:tcW w:type="dxa" w:w="40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Đầu ra được phép</w:t>
            </w:r>
          </w:p>
        </w:tc>
        <w:tc>
          <w:tcPr>
            <w:tcW w:type="dxa" w:w="3708"/>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Điều kiện phát hành</w:t>
            </w:r>
          </w:p>
        </w:tc>
      </w:tr>
      <w:tr>
        <w:trPr>
          <w:cantSplit w:val="true"/>
        </w:trPr>
        <w:tc>
          <w:tcPr>
            <w:tcW w:type="dxa" w:w="2100"/>
            <w:vAlign w:val="center"/>
            <w:tcMar>
              <w:top w:w="70" w:type="dxa"/>
              <w:start w:w="90" w:type="dxa"/>
              <w:bottom w:w="70" w:type="dxa"/>
              <w:end w:w="90" w:type="dxa"/>
            </w:tcMar>
          </w:tcPr>
          <w:p>
            <w:pPr>
              <w:spacing w:before="0" w:after="0" w:line="252" w:lineRule="auto"/>
              <w:jc w:val="left"/>
            </w:pPr>
            <w:r>
              <w:rPr>
                <w:rFonts w:ascii="Arial" w:hAnsi="Arial"/>
                <w:sz w:val="15"/>
              </w:rPr>
              <w:t>RESEARCH_EDUCATION</w:t>
            </w:r>
          </w:p>
        </w:tc>
        <w:tc>
          <w:tcPr>
            <w:tcW w:type="dxa" w:w="4050"/>
            <w:vAlign w:val="center"/>
            <w:tcMar>
              <w:top w:w="70" w:type="dxa"/>
              <w:start w:w="90" w:type="dxa"/>
              <w:bottom w:w="70" w:type="dxa"/>
              <w:end w:w="90" w:type="dxa"/>
            </w:tcMar>
          </w:tcPr>
          <w:p>
            <w:pPr>
              <w:spacing w:before="0" w:after="0" w:line="252" w:lineRule="auto"/>
              <w:jc w:val="left"/>
            </w:pPr>
            <w:r>
              <w:rPr>
                <w:rFonts w:ascii="Arial" w:hAnsi="Arial"/>
                <w:sz w:val="15"/>
              </w:rPr>
              <w:t>Phục vụ trực tiếp nhà đầu tư cá nhân bằng kiến thức chung, phân tích thị trường và tập phương án mô phỏng. Calculation layer vẫn được dùng đầy đủ để tính số tiền, tier, lợi nhuận, chi phí và trade-off; release layer không được biến kết quả thành khuyến nghị chứng khoán cá nhân hóa có tính hành động.</w:t>
            </w:r>
          </w:p>
        </w:tc>
        <w:tc>
          <w:tcPr>
            <w:tcW w:type="dxa" w:w="3708"/>
            <w:vAlign w:val="center"/>
            <w:tcMar>
              <w:top w:w="70" w:type="dxa"/>
              <w:start w:w="90" w:type="dxa"/>
              <w:bottom w:w="70" w:type="dxa"/>
              <w:end w:w="90" w:type="dxa"/>
            </w:tcMar>
          </w:tcPr>
          <w:p>
            <w:pPr>
              <w:spacing w:before="0" w:after="0" w:line="252" w:lineRule="auto"/>
              <w:jc w:val="left"/>
            </w:pPr>
            <w:r>
              <w:rPr>
                <w:rFonts w:ascii="Arial" w:hAnsi="Arial"/>
                <w:sz w:val="15"/>
              </w:rPr>
              <w:t>Mặc định phát hành từ 2-3 phương án COMPARE_ONLY, không chọn một phương án thay người dùng. Mã chứng khoán cụ thể kèm số tiền/tỷ trọng bị chặn. Tên sản phẩm tiền gửi/kim loại quý chỉ được dùng khi legal review riêng và rights_status đều PASS.</w:t>
            </w:r>
          </w:p>
        </w:tc>
      </w:tr>
      <w:tr>
        <w:trPr>
          <w:cantSplit w:val="true"/>
        </w:trPr>
        <w:tc>
          <w:tcPr>
            <w:tcW w:type="dxa" w:w="2100"/>
            <w:vAlign w:val="center"/>
            <w:tcMar>
              <w:top w:w="70" w:type="dxa"/>
              <w:start w:w="90" w:type="dxa"/>
              <w:bottom w:w="70" w:type="dxa"/>
              <w:end w:w="90" w:type="dxa"/>
            </w:tcMar>
          </w:tcPr>
          <w:p>
            <w:pPr>
              <w:spacing w:before="0" w:after="0" w:line="252" w:lineRule="auto"/>
              <w:jc w:val="left"/>
            </w:pPr>
            <w:r>
              <w:rPr>
                <w:rFonts w:ascii="Arial" w:hAnsi="Arial"/>
                <w:sz w:val="15"/>
              </w:rPr>
              <w:t>LICENSED_ADVISORY</w:t>
            </w:r>
          </w:p>
        </w:tc>
        <w:tc>
          <w:tcPr>
            <w:tcW w:type="dxa" w:w="4050"/>
            <w:vAlign w:val="center"/>
            <w:tcMar>
              <w:top w:w="70" w:type="dxa"/>
              <w:start w:w="90" w:type="dxa"/>
              <w:bottom w:w="70" w:type="dxa"/>
              <w:end w:w="90" w:type="dxa"/>
            </w:tcMar>
          </w:tcPr>
          <w:p>
            <w:pPr>
              <w:spacing w:before="0" w:after="0" w:line="252" w:lineRule="auto"/>
              <w:jc w:val="left"/>
            </w:pPr>
            <w:r>
              <w:rPr>
                <w:rFonts w:ascii="Arial" w:hAnsi="Arial"/>
                <w:sz w:val="15"/>
              </w:rPr>
              <w:t>Vẫn phục vụ cùng đối tượng là nhà đầu tư cá nhân, nhưng có thể phát hành một phương án được lựa chọn cùng khuyến nghị chứng khoán cá nhân hóa trong đúng phạm vi nghiệp vụ đã được phê duyệt; vẫn phải hiển thị phương án thay thế và trade-off.</w:t>
            </w:r>
          </w:p>
        </w:tc>
        <w:tc>
          <w:tcPr>
            <w:tcW w:type="dxa" w:w="3708"/>
            <w:vAlign w:val="center"/>
            <w:tcMar>
              <w:top w:w="70" w:type="dxa"/>
              <w:start w:w="90" w:type="dxa"/>
              <w:bottom w:w="70" w:type="dxa"/>
              <w:end w:w="90" w:type="dxa"/>
            </w:tcMar>
          </w:tcPr>
          <w:p>
            <w:pPr>
              <w:spacing w:before="0" w:after="0" w:line="252" w:lineRule="auto"/>
              <w:jc w:val="left"/>
            </w:pPr>
            <w:r>
              <w:rPr>
                <w:rFonts w:ascii="Arial" w:hAnsi="Arial"/>
                <w:sz w:val="15"/>
              </w:rPr>
              <w:t>Pháp nhân có nghiệp vụ phù hợp; hợp đồng/điều khoản tư vấn có hiệu lực; người chịu trách nhiệm có chứng chỉ còn hiệu lực và đúng phạm vi; có suitability, log duyệt và audit trail.</w:t>
            </w:r>
          </w:p>
        </w:tc>
      </w:tr>
      <w:tr>
        <w:trPr>
          <w:cantSplit w:val="true"/>
        </w:trPr>
        <w:tc>
          <w:tcPr>
            <w:tcW w:type="dxa" w:w="2100"/>
            <w:vAlign w:val="center"/>
            <w:tcMar>
              <w:top w:w="70" w:type="dxa"/>
              <w:start w:w="90" w:type="dxa"/>
              <w:bottom w:w="70" w:type="dxa"/>
              <w:end w:w="90" w:type="dxa"/>
            </w:tcMar>
          </w:tcPr>
          <w:p>
            <w:pPr>
              <w:spacing w:before="0" w:after="0" w:line="252" w:lineRule="auto"/>
              <w:jc w:val="left"/>
            </w:pPr>
            <w:r>
              <w:rPr>
                <w:rFonts w:ascii="Arial" w:hAnsi="Arial"/>
                <w:sz w:val="15"/>
              </w:rPr>
              <w:t>BLOCKED</w:t>
            </w:r>
          </w:p>
        </w:tc>
        <w:tc>
          <w:tcPr>
            <w:tcW w:type="dxa" w:w="4050"/>
            <w:vAlign w:val="center"/>
            <w:tcMar>
              <w:top w:w="70" w:type="dxa"/>
              <w:start w:w="90" w:type="dxa"/>
              <w:bottom w:w="70" w:type="dxa"/>
              <w:end w:w="90" w:type="dxa"/>
            </w:tcMar>
          </w:tcPr>
          <w:p>
            <w:pPr>
              <w:spacing w:before="0" w:after="0" w:line="252" w:lineRule="auto"/>
              <w:jc w:val="left"/>
            </w:pPr>
            <w:r>
              <w:rPr>
                <w:rFonts w:ascii="Arial" w:hAnsi="Arial"/>
                <w:sz w:val="15"/>
              </w:rPr>
              <w:t>Không phát hành nội dung thuộc phạm vi bị hạn chế; chỉ trả thông báo phạm vi hoặc nội dung giáo dục an toàn.</w:t>
            </w:r>
          </w:p>
        </w:tc>
        <w:tc>
          <w:tcPr>
            <w:tcW w:type="dxa" w:w="3708"/>
            <w:vAlign w:val="center"/>
            <w:tcMar>
              <w:top w:w="70" w:type="dxa"/>
              <w:start w:w="90" w:type="dxa"/>
              <w:bottom w:w="70" w:type="dxa"/>
              <w:end w:w="90" w:type="dxa"/>
            </w:tcMar>
          </w:tcPr>
          <w:p>
            <w:pPr>
              <w:spacing w:before="0" w:after="0" w:line="252" w:lineRule="auto"/>
              <w:jc w:val="left"/>
            </w:pPr>
            <w:r>
              <w:rPr>
                <w:rFonts w:ascii="Arial" w:hAnsi="Arial"/>
                <w:sz w:val="15"/>
              </w:rPr>
              <w:t>Áp dụng khi thiếu/không xác minh được tư cách pháp nhân, giấy phép, hợp đồng, chứng chỉ, thẩm quyền người duyệt hoặc pháp luật áp dụng.</w:t>
            </w:r>
          </w:p>
        </w:tc>
      </w:tr>
    </w:tbl>
    <w:p>
      <w:pPr>
        <w:pStyle w:val="ListBullet"/>
      </w:pPr>
      <w:r>
        <w:t>Ranh giới này áp dụng nhất quán cho cổ phiếu VN30, ETF, chứng chỉ quỹ và TPDN: không được coi việc thuộc VN30 là căn cứ miễn trừ yêu cầu pháp lý.</w:t>
      </w:r>
    </w:p>
    <w:p>
      <w:pPr>
        <w:pStyle w:val="ListBullet"/>
      </w:pPr>
      <w:r>
        <w:t>Tiền gửi và kim loại quý không mặc nhiên được xếp chung với tư vấn đầu tư chứng khoán, nhưng vẫn phải có legal review riêng về quảng cáo/giới thiệu sản phẩm, bảo vệ người tiêu dùng, dữ liệu cá nhân, quyền khai thác dữ liệu và AML; hệ thống không tự suy diễn rằng một 'giấy phép tư vấn tài chính cá nhân' chung tồn tại hoặc đã đủ.</w:t>
      </w:r>
    </w:p>
    <w:p>
      <w:pPr>
        <w:pStyle w:val="ListBullet"/>
      </w:pPr>
      <w:r>
        <w:t>Legal Perimeter Gate chạy trước khi tạo universe và chạy lại trước khi phát hành; disclaimer không thể thay thế giấy phép, hợp đồng hoặc người chịu trách nhiệm hợp lệ.</w:t>
      </w:r>
    </w:p>
    <w:p>
      <w:pPr>
        <w:pStyle w:val="Heading3"/>
      </w:pPr>
      <w:r>
        <w:t>1.4.1. Tách năng lực tính toán khỏi quyền phát hành</w:t>
      </w:r>
    </w:p>
    <w:p>
      <w:pPr/>
      <w:r>
        <w:t>Legal mode không được làm vô hiệu năng lực lõi của hệ thống. Các agent và Master Optimizer vẫn phân tích toàn bộ universe đủ điều kiện, giải bài toán ghép nối và tạo các nghiệm khả thi. Output Policy Engine chỉ quyết định phần nào được phép hiển thị và cách diễn đạt phần đó.</w:t>
      </w:r>
    </w:p>
    <w:tbl>
      <w:tblPr>
        <w:tblStyle w:val="TableGrid"/>
        <w:tblW w:type="dxa" w:w="9858"/>
        <w:tblLayout w:type="fixed"/>
        <w:tblLook w:firstColumn="1" w:firstRow="1" w:lastColumn="0" w:lastRow="0" w:noHBand="0" w:noVBand="1" w:val="04A0"/>
        <w:tblInd w:type="dxa" w:w="0"/>
      </w:tblPr>
      <w:tblGrid>
        <w:gridCol w:w="2050"/>
        <w:gridCol w:w="3904"/>
        <w:gridCol w:w="3904"/>
      </w:tblGrid>
      <w:tr>
        <w:trPr>
          <w:tblHeader w:val="true"/>
          <w:cantSplit w:val="true"/>
        </w:trPr>
        <w:tc>
          <w:tcPr>
            <w:tcW w:type="dxa" w:w="20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Loại đầu ra</w:t>
            </w:r>
          </w:p>
        </w:tc>
        <w:tc>
          <w:tcPr>
            <w:tcW w:type="dxa" w:w="3904"/>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RESEARCH_EDUCATION</w:t>
            </w:r>
          </w:p>
        </w:tc>
        <w:tc>
          <w:tcPr>
            <w:tcW w:type="dxa" w:w="3904"/>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LICENSED_ADVISORY</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Người dùng cuối</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Nhà đầu tư cá nhân trực tiếp khai báo hồ sơ, nhu cầu dòng tiền và xem các phương án; tự lựa chọn phương án để tìm hiểu sâu hơn.</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Nhà đầu tư cá nhân vẫn sử dụng cùng giao diện; có thể nhận một phương án được phát hành bởi chủ thể có thẩm quyền.</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Tính toán nội bộ</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Chạy đầy đủ: vốn đầu tư, tier, kỳ hạn, lô, spread, phí, rủi ro, thanh khoản và chi phí cơ hội.</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Chạy đầy đủ với cùng các kiểm soát.</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Tập phương án</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Phát hành 2-3 nghiệm khả thi để so sánh; có số tiền, tỷ trọng, giả định, ưu-nhược điểm; trạng thái COMPARE_ONLY.</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Phát hành phương án thay thế và có thể xác định một phương án ADVISORY_SELECTED sau release gate.</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Tiền gửi/kim loại quý</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Có thể so sánh chi tiết amount-tier-rate-interest-spread nếu legal review theo sản phẩm và quyền dữ liệu đều PASS; không dùng ngôn ngữ mệnh lệnh hoặc khẳng định lựa chọn tốt nhất cho cá nhân.</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Được phát hành trong phạm vi dịch vụ, hợp đồng và kiểm soát đã phê duyệt.</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Chứng khoán cụ thể</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Không phát hành mã mua/bán/nắm giữ kèm số tiền hoặc tỷ trọng dựa trên hồ sơ cá nhân; chỉ dùng nhóm tài sản, exposure mô hình hoặc nghiên cứu không cá nhân hóa.</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Có thể phát hành khi entity-license-contract-reviewer và suitability PASS.</w:t>
            </w:r>
          </w:p>
        </w:tc>
      </w:tr>
      <w:tr>
        <w:trPr>
          <w:cantSplit w:val="true"/>
        </w:trPr>
        <w:tc>
          <w:tcPr>
            <w:tcW w:type="dxa" w:w="2050"/>
            <w:vAlign w:val="center"/>
            <w:tcMar>
              <w:top w:w="70" w:type="dxa"/>
              <w:start w:w="90" w:type="dxa"/>
              <w:bottom w:w="70" w:type="dxa"/>
              <w:end w:w="90" w:type="dxa"/>
            </w:tcMar>
          </w:tcPr>
          <w:p>
            <w:pPr>
              <w:spacing w:before="0" w:after="0" w:line="252" w:lineRule="auto"/>
              <w:jc w:val="left"/>
            </w:pPr>
            <w:r>
              <w:rPr>
                <w:rFonts w:ascii="Arial" w:hAnsi="Arial"/>
                <w:sz w:val="14"/>
              </w:rPr>
              <w:t>Lựa chọn cuối</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Hệ thống không đánh dấu 'khuyến nghị chính'; người dùng tự chọn phương án để xem sâu hơn.</w:t>
            </w:r>
          </w:p>
        </w:tc>
        <w:tc>
          <w:tcPr>
            <w:tcW w:type="dxa" w:w="3904"/>
            <w:vAlign w:val="center"/>
            <w:tcMar>
              <w:top w:w="70" w:type="dxa"/>
              <w:start w:w="90" w:type="dxa"/>
              <w:bottom w:w="70" w:type="dxa"/>
              <w:end w:w="90" w:type="dxa"/>
            </w:tcMar>
          </w:tcPr>
          <w:p>
            <w:pPr>
              <w:spacing w:before="0" w:after="0" w:line="252" w:lineRule="auto"/>
              <w:jc w:val="left"/>
            </w:pPr>
            <w:r>
              <w:rPr>
                <w:rFonts w:ascii="Arial" w:hAnsi="Arial"/>
                <w:sz w:val="14"/>
              </w:rPr>
              <w:t>Có thể chọn một phương án, nhưng phải lưu lý do, phương án thay thế và người chịu trách nhiệm phát hành.</w:t>
            </w:r>
          </w:p>
        </w:tc>
      </w:tr>
    </w:tbl>
    <w:p>
      <w:pPr>
        <w:pStyle w:val="ListBullet"/>
      </w:pPr>
      <w:r>
        <w:t>Nếu legal review kết luận rằng mô phỏng tham số hóa theo dữ liệu người dùng vẫn cấu thành tư vấn được điều chỉnh, hệ thống phải tự hạ cấp sang ví dụ synthetic/danh mục mô hình không cá nhân hóa hoặc BLOCKED; nhãn 'mô phỏng' không được dùng để né phạm vi pháp lý.</w:t>
      </w:r>
    </w:p>
    <w:p>
      <w:pPr>
        <w:pStyle w:val="Heading3"/>
      </w:pPr>
      <w:r>
        <w:t>1.4.2. Đối tượng người dùng và mô hình vận hành</w:t>
      </w:r>
    </w:p>
    <w:p>
      <w:pPr/>
      <w:r>
        <w:t>Nhà đầu tư cá nhân là người dùng cuối của sản phẩm trong cả RESEARCH_EDUCATION và LICENSED_ADVISORY. Người dùng trực tiếp khai báo hồ sơ tài chính, mục tiêu, nhu cầu nạp thêm hoặc rút vốn; xem tập phương án và phần giải thích trên giao diện dành cho cá nhân.</w:t>
      </w:r>
    </w:p>
    <w:p>
      <w:pPr/>
      <w:r>
        <w:t>Phải tách end user khỏi operating entity và release authority. LICENSED_ADVISORY không thay đổi khách hàng mục tiêu thành tổ chức; đây chỉ là chế độ cho phép phát hành khuyến nghị cá nhân hóa có tính hành động khi chủ thể vận hành, hợp đồng, người chịu trách nhiệm và quy trình suitability đều hợp lệ.</w:t>
      </w:r>
    </w:p>
    <w:p>
      <w:pPr/>
      <w:r>
        <w:t>MVP ưu tiên mô hình trực tiếp tới người dùng cá nhân ở chế độ RESEARCH_EDUCATION. Giai đoạn sau có thể triển khai qua đối tác được cấp phép theo mô hình B2B2C nhưng giao diện và đối tượng thụ hưởng cuối cùng vẫn là nhà đầu tư cá nhân.</w:t>
      </w:r>
    </w:p>
    <w:p>
      <w:pPr>
        <w:pStyle w:val="Heading1"/>
        <w:keepNext/>
      </w:pPr>
      <w:r>
        <w:t>2. NGUYÊN TẮC THIẾT KẾ VÀ QUY TRÌNH XỬ LÝ CHUNG</w:t>
      </w:r>
    </w:p>
    <w:tbl>
      <w:tblPr>
        <w:tblW w:type="auto" w:w="0"/>
        <w:jc w:val="center"/>
        <w:tblLook w:firstColumn="1" w:firstRow="1" w:lastColumn="0" w:lastRow="0" w:noHBand="0" w:noVBand="1" w:val="04A0"/>
      </w:tblPr>
      <w:tblGrid>
        <w:gridCol w:w="9859"/>
      </w:tblGrid>
      <w:tr>
        <w:trPr>
          <w:tblHeader w:val="true"/>
          <w:cantSplit w:val="true"/>
        </w:trPr>
        <w:tc>
          <w:tcPr>
            <w:tcW w:type="dxa" w:w="9859"/>
            <w:shd w:fill="EAF2F8"/>
            <w:tcMar>
              <w:top w:w="70" w:type="dxa"/>
              <w:start w:w="90" w:type="dxa"/>
              <w:bottom w:w="70" w:type="dxa"/>
              <w:end w:w="90" w:type="dxa"/>
            </w:tcMar>
            <w:tcBorders>
              <w:top w:val="single" w:sz="8" w:color="2E75B6"/>
              <w:left w:val="single" w:sz="8" w:color="2E75B6"/>
              <w:bottom w:val="single" w:sz="8" w:color="2E75B6"/>
              <w:right w:val="single" w:sz="8" w:color="2E75B6"/>
            </w:tcBorders>
            <w:vAlign w:val="center"/>
          </w:tcPr>
          <w:p>
            <w:pPr>
              <w:spacing w:before="0" w:after="0" w:line="252" w:lineRule="auto"/>
              <w:jc w:val="left"/>
            </w:pPr>
            <w:r>
              <w:rPr>
                <w:rFonts w:ascii="Arial" w:hAnsi="Arial"/>
                <w:b/>
                <w:sz w:val="19"/>
              </w:rPr>
              <w:t>Nguyên tắc trung tâm</w:t>
              <w:br/>
              <w:t>Portfolio Optimization Engine quyết định đồng thời số tiền theo nhóm tài sản, sản phẩm và số lượng rời rạc. Tier, lô, quy cách, minimum và phí cố định đã biết được mã hóa trong MIP; chỉ thay đổi external quote/rate/eligibility mới kích hoạt bounded re-solve tối đa ba attempts.</w:t>
            </w:r>
          </w:p>
        </w:tc>
      </w:tr>
    </w:tbl>
    <w:p>
      <w:pPr>
        <w:spacing w:after="0"/>
      </w:pPr>
    </w:p>
    <w:p>
      <w:r>
        <w:drawing>
          <wp:inline xmlns:a="http://schemas.openxmlformats.org/drawingml/2006/main" xmlns:pic="http://schemas.openxmlformats.org/drawingml/2006/picture">
            <wp:extent cx="6126480" cy="4135374"/>
            <wp:docPr id="1" name="Picture 1" descr="Sơ đồ quy trình xử lý chung cho từng nhóm tài sản trong hệ thống." title="Sơ đồ quy trình xử lý chung cho từng nhóm tài sản trong hệ thống."/>
            <wp:cNvGraphicFramePr>
              <a:graphicFrameLocks noChangeAspect="1"/>
            </wp:cNvGraphicFramePr>
            <a:graphic>
              <a:graphicData uri="http://schemas.openxmlformats.org/drawingml/2006/picture">
                <pic:pic>
                  <pic:nvPicPr>
                    <pic:cNvPr id="0" name="generic_asset_flow.png"/>
                    <pic:cNvPicPr/>
                  </pic:nvPicPr>
                  <pic:blipFill>
                    <a:blip r:embed="rId11"/>
                    <a:stretch>
                      <a:fillRect/>
                    </a:stretch>
                  </pic:blipFill>
                  <pic:spPr>
                    <a:xfrm>
                      <a:off x="0" y="0"/>
                      <a:ext cx="6126480" cy="4135374"/>
                    </a:xfrm>
                    <a:prstGeom prst="rect"/>
                  </pic:spPr>
                </pic:pic>
              </a:graphicData>
            </a:graphic>
          </wp:inline>
        </w:drawing>
      </w:r>
    </w:p>
    <w:p>
      <w:pPr>
        <w:jc w:val="center"/>
      </w:pPr>
      <w:r>
        <w:rPr>
          <w:i/>
        </w:rPr>
        <w:t>Hình 1. Quy trình xử lý chung cho mỗi nhóm tài sản</w:t>
      </w:r>
    </w:p>
    <w:p>
      <w:pPr>
        <w:pStyle w:val="Heading2"/>
        <w:keepNext/>
      </w:pPr>
      <w:r>
        <w:t>2.1. Hai lớp quyết định bắt buộc</w:t>
      </w:r>
    </w:p>
    <w:p>
      <w:pPr>
        <w:spacing w:after="40"/>
        <w:ind w:left="255" w:hanging="255"/>
      </w:pPr>
      <w:r>
        <w:t>1. Lớp chiến lược: xác định khoảng phân bổ khả thi cho từng nhóm tài sản dựa trên mục tiêu, risk ceiling, thời hạn và nhu cầu thanh khoản.</w:t>
      </w:r>
    </w:p>
    <w:p>
      <w:pPr>
        <w:spacing w:after="40"/>
        <w:ind w:left="255" w:hanging="255"/>
      </w:pPr>
      <w:r>
        <w:t>2. Lớp triển khai: chọn sản phẩm cụ thể và số tiền thực hiện, có xét số tiền tối thiểu, bậc lãi suất, quy cách, lô giao dịch, phí và điều kiện khách hàng.</w:t>
      </w:r>
    </w:p>
    <w:p>
      <w:pPr/>
      <w:r>
        <w:t>3. Hai lớp được ghép nối: thay đổi số tiền ở lớp triển khai có thể làm đổi lợi suất hoặc tập sản phẩm, vì vậy kết quả phải phản hồi về lớp chiến lược.</w:t>
      </w:r>
    </w:p>
    <w:p>
      <w:pPr/>
      <w:r>
        <w:t>4. Tỷ trọng chỉ được coi là cuối cùng khi số lượng rời rạc, tier/segment và external quote đều ổn định, mọi ràng buộc được thỏa và Legal/Compliance Release Gate PASS.</w:t>
      </w:r>
    </w:p>
    <w:p>
      <w:pPr>
        <w:pStyle w:val="Heading2"/>
        <w:keepNext/>
      </w:pPr>
      <w:r>
        <w:t>2.2. Trình tự xử lý chuẩn</w:t>
      </w:r>
    </w:p>
    <w:p>
      <w:pPr>
        <w:spacing w:after="40"/>
        <w:ind w:left="255" w:hanging="255"/>
      </w:pPr>
      <w:r>
        <w:t>1. Legal Perimeter Gate xác định jurisdiction, pháp nhân vận hành, legal_operating_mode, giấy phép, hợp đồng và phạm vi đầu ra được phép.</w:t>
      </w:r>
    </w:p>
    <w:p>
      <w:pPr>
        <w:spacing w:after="40"/>
        <w:ind w:left="255" w:hanging="255"/>
      </w:pPr>
      <w:r>
        <w:t>2. Financial Planning xác định investable capital C sau quỹ dự phòng và nghĩa vụ gần hạn.</w:t>
      </w:r>
    </w:p>
    <w:p>
      <w:pPr>
        <w:spacing w:after="40"/>
        <w:ind w:left="255" w:hanging="255"/>
      </w:pPr>
      <w:r>
        <w:t>3. Xác định liquidity buckets theo mục tiêu; tạo sản phẩm CASH nội bộ cho phần cần sẵn sàng sử dụng.</w:t>
      </w:r>
    </w:p>
    <w:p>
      <w:pPr>
        <w:spacing w:after="40"/>
        <w:ind w:left="255" w:hanging="255"/>
      </w:pPr>
      <w:r>
        <w:t>4. Tải data snapshot đã được đăng ký quyền sử dụng; không crawl trực tiếp theo từng yêu cầu người dùng.</w:t>
      </w:r>
    </w:p>
    <w:p>
      <w:pPr>
        <w:spacing w:after="40"/>
        <w:ind w:left="255" w:hanging="255"/>
      </w:pPr>
      <w:r>
        <w:t>5. Chuẩn hóa dữ liệu, tách điều kiện độc lập với số tiền, điều kiện phụ thuộc số tiền và mức độ xác minh.</w:t>
      </w:r>
    </w:p>
    <w:p>
      <w:pPr>
        <w:spacing w:after="40"/>
        <w:ind w:left="255" w:hanging="255"/>
      </w:pPr>
      <w:r>
        <w:t>6. Mỗi module trả về sản phẩm cùng feasible allocation segments; score chưa được xác thực chỉ ở trạng thái nghiên cứu.</w:t>
      </w:r>
    </w:p>
    <w:p>
      <w:pPr>
        <w:spacing w:after="40"/>
        <w:ind w:left="255" w:hanging="255"/>
      </w:pPr>
      <w:r>
        <w:t>7. Risk Analysis tách market covariance khỏi rủi ro khóa vốn, tất toán sớm, tập trung nhà cung cấp và dữ liệu.</w:t>
      </w:r>
    </w:p>
    <w:p>
      <w:pPr>
        <w:spacing w:after="40"/>
        <w:ind w:left="255" w:hanging="255"/>
      </w:pPr>
      <w:r>
        <w:t>8. Master Optimizer mã hóa bậc, lô, đơn vị và minimum trực tiếp bằng biến rời rạc rồi giải bài toán.</w:t>
      </w:r>
    </w:p>
    <w:p>
      <w:pPr/>
      <w:r>
        <w:t>9. Nguồn bên ngoài xác nhận lại quote/rate/eligibility theo số tiền tạm phân bổ và snapshot version.</w:t>
      </w:r>
    </w:p>
    <w:p>
      <w:pPr/>
      <w:r>
        <w:t>10. Chỉ giải lại khi dữ liệu bên ngoài thay đổi; tối đa ba lần giải, có state signature, phát hiện chu kỳ và incumbent khả thi.</w:t>
      </w:r>
    </w:p>
    <w:p>
      <w:pPr/>
      <w:r>
        <w:t>11. Compliance/Legal Release Gate kiểm tra pháp lý, quyền dữ liệu, tính khả thi, model status, rủi ro và thẩm quyền người duyệt trên full calculation output.</w:t>
      </w:r>
    </w:p>
    <w:p>
      <w:pPr/>
      <w:r>
        <w:t>12. Output Policy Engine ánh xạ full calculation output sang output_release_type: COMPARE_ONLY, ADVISORY_SELECTED hoặc BLOCKED; không được tính lại hay sửa số liệu định lượng.</w:t>
      </w:r>
    </w:p>
    <w:p>
      <w:pPr/>
      <w:r>
        <w:t>13. Explanation chỉ đọc released schema: RESEARCH_EDUCATION trình bày nhiều phương án và trade-off; LICENSED_ADVISORY có thể nêu phương án được lựa chọn. Người dùng xác nhận trước mọi hành động thực hiện.</w:t>
      </w:r>
    </w:p>
    <w:p>
      <w:pPr>
        <w:pStyle w:val="Heading2"/>
        <w:keepNext/>
      </w:pPr>
      <w:r>
        <w:t>2.3. Kết luận áp dụng từ nghiên cứu multi-agent</w:t>
      </w:r>
    </w:p>
    <w:p>
      <w:pPr>
        <w:keepNext/>
      </w:pPr>
      <w:r>
        <w:t>Nghiên cứu của He và cộng sự (2025) được sử dụng để củng cố nguyên tắc phân tầng và tách trách nhiệm. Tài liệu này không sao chép trực tiếp mô hình PPO/RL vì phạm vi nghiên cứu gốc là giao dịch cổ phiếu, chưa bao gồm suitability, tiền gửi, tài sản vật chất và các ràng buộc sản phẩm của tài chính cá nhân.</w:t>
      </w:r>
    </w:p>
    <w:tbl>
      <w:tblPr>
        <w:tblStyle w:val="TableGrid"/>
        <w:tblW w:type="dxa" w:w="9858"/>
        <w:tblLayout w:type="fixed"/>
        <w:tblLook w:firstColumn="1" w:firstRow="1" w:lastColumn="0" w:lastRow="0" w:noHBand="0" w:noVBand="1" w:val="04A0"/>
        <w:tblInd w:type="dxa" w:w="0"/>
      </w:tblPr>
      <w:tblGrid>
        <w:gridCol w:w="2600"/>
        <w:gridCol w:w="3700"/>
        <w:gridCol w:w="3558"/>
      </w:tblGrid>
      <w:tr>
        <w:trPr>
          <w:tblHeader w:val="true"/>
          <w:cantSplit w:val="true"/>
        </w:trPr>
        <w:tc>
          <w:tcPr>
            <w:tcW w:type="dxa" w:w="26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Kết quả nghiên cứu</w:t>
            </w:r>
          </w:p>
        </w:tc>
        <w:tc>
          <w:tcPr>
            <w:tcW w:type="dxa" w:w="37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Áp dụng vào hệ thống</w:t>
            </w:r>
          </w:p>
        </w:tc>
        <w:tc>
          <w:tcPr>
            <w:tcW w:type="dxa" w:w="3558"/>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Giới hạn/điều chỉnh</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5"/>
              </w:rPr>
              <w:t>Kiến trúc phân cấp: phân tích -&gt; Portfolio Agent -&gt; Risk Control.</w:t>
            </w:r>
          </w:p>
        </w:tc>
        <w:tc>
          <w:tcPr>
            <w:tcW w:type="dxa" w:w="3700"/>
            <w:vAlign w:val="center"/>
            <w:tcMar>
              <w:top w:w="70" w:type="dxa"/>
              <w:start w:w="90" w:type="dxa"/>
              <w:bottom w:w="70" w:type="dxa"/>
              <w:end w:w="90" w:type="dxa"/>
            </w:tcMar>
          </w:tcPr>
          <w:p>
            <w:pPr>
              <w:spacing w:before="0" w:after="0" w:line="252" w:lineRule="auto"/>
              <w:jc w:val="left"/>
            </w:pPr>
            <w:r>
              <w:rPr>
                <w:rFonts w:ascii="Arial" w:hAnsi="Arial"/>
                <w:sz w:val="15"/>
              </w:rPr>
              <w:t>Giữ các module chuyên môn độc lập; chỉ Master Optimizer quyết định phân bổ cuối cùng.</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5"/>
              </w:rPr>
              <w:t>Risk/Compliance là lớp kiểm soát bắt buộc, không phải nội dung giải thích do LLM tự quyết.</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5"/>
              </w:rPr>
              <w:t>Dữ liệu số được truyền trực tiếp đến agent để hạn chế sai lệch qua chuỗi tóm tắt.</w:t>
            </w:r>
          </w:p>
        </w:tc>
        <w:tc>
          <w:tcPr>
            <w:tcW w:type="dxa" w:w="3700"/>
            <w:vAlign w:val="center"/>
            <w:tcMar>
              <w:top w:w="70" w:type="dxa"/>
              <w:start w:w="90" w:type="dxa"/>
              <w:bottom w:w="70" w:type="dxa"/>
              <w:end w:w="90" w:type="dxa"/>
            </w:tcMar>
          </w:tcPr>
          <w:p>
            <w:pPr>
              <w:spacing w:before="0" w:after="0" w:line="252" w:lineRule="auto"/>
              <w:jc w:val="left"/>
            </w:pPr>
            <w:r>
              <w:rPr>
                <w:rFonts w:ascii="Arial" w:hAnsi="Arial"/>
                <w:sz w:val="15"/>
              </w:rPr>
              <w:t>State chung lưu dữ liệu chuẩn hóa, timestamp, version và output có schema.</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5"/>
              </w:rPr>
              <w:t>LLM chỉ diễn giải hoặc trích xuất; không được tự sửa số liệu định lượng.</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5"/>
              </w:rPr>
              <w:t>Portfolio Agent hợp nhất tín hiệu từ nhiều agent; nghiên cứu dùng PPO.</w:t>
            </w:r>
          </w:p>
        </w:tc>
        <w:tc>
          <w:tcPr>
            <w:tcW w:type="dxa" w:w="3700"/>
            <w:vAlign w:val="center"/>
            <w:tcMar>
              <w:top w:w="70" w:type="dxa"/>
              <w:start w:w="90" w:type="dxa"/>
              <w:bottom w:w="70" w:type="dxa"/>
              <w:end w:w="90" w:type="dxa"/>
            </w:tcMar>
          </w:tcPr>
          <w:p>
            <w:pPr>
              <w:spacing w:before="0" w:after="0" w:line="252" w:lineRule="auto"/>
              <w:jc w:val="left"/>
            </w:pPr>
            <w:r>
              <w:rPr>
                <w:rFonts w:ascii="Arial" w:hAnsi="Arial"/>
                <w:sz w:val="15"/>
              </w:rPr>
              <w:t>MVP dùng MIQP/MILP/rule-based optimization để xử lý bậc lãi suất, vị thế tối thiểu và giới hạn thực hiện.</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5"/>
              </w:rPr>
              <w:t>RL chỉ là hướng mở rộng sau khi có dữ liệu đủ dài, backtest ngoài mẫu và governance.</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5"/>
              </w:rPr>
              <w:t>Risk Control được tách khỏi khâu tạo tín hiệu.</w:t>
            </w:r>
          </w:p>
        </w:tc>
        <w:tc>
          <w:tcPr>
            <w:tcW w:type="dxa" w:w="3700"/>
            <w:vAlign w:val="center"/>
            <w:tcMar>
              <w:top w:w="70" w:type="dxa"/>
              <w:start w:w="90" w:type="dxa"/>
              <w:bottom w:w="70" w:type="dxa"/>
              <w:end w:w="90" w:type="dxa"/>
            </w:tcMar>
          </w:tcPr>
          <w:p>
            <w:pPr>
              <w:spacing w:before="0" w:after="0" w:line="252" w:lineRule="auto"/>
              <w:jc w:val="left"/>
            </w:pPr>
            <w:r>
              <w:rPr>
                <w:rFonts w:ascii="Arial" w:hAnsi="Arial"/>
                <w:sz w:val="15"/>
              </w:rPr>
              <w:t>Sau tối ưu phải kiểm tra risk ceiling, liquidity, stress và có thể yêu cầu chạy lại.</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5"/>
              </w:rPr>
              <w:t>Không dùng hợp đồng phái sinh hoặc tự động giảm vị thế trong MVP.</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5"/>
              </w:rPr>
              <w:t>Ablation study kiểm tra đóng góp của từng module.</w:t>
            </w:r>
          </w:p>
        </w:tc>
        <w:tc>
          <w:tcPr>
            <w:tcW w:type="dxa" w:w="3700"/>
            <w:vAlign w:val="center"/>
            <w:tcMar>
              <w:top w:w="70" w:type="dxa"/>
              <w:start w:w="90" w:type="dxa"/>
              <w:bottom w:w="70" w:type="dxa"/>
              <w:end w:w="90" w:type="dxa"/>
            </w:tcMar>
          </w:tcPr>
          <w:p>
            <w:pPr>
              <w:spacing w:before="0" w:after="0" w:line="252" w:lineRule="auto"/>
              <w:jc w:val="left"/>
            </w:pPr>
            <w:r>
              <w:rPr>
                <w:rFonts w:ascii="Arial" w:hAnsi="Arial"/>
                <w:sz w:val="15"/>
              </w:rPr>
              <w:t>Mỗi agent/score phải có test độc lập, fallback và version để đo tác động khi vô hiệu hóa.</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5"/>
              </w:rPr>
              <w:t>Kết quả backtest của thị trường Trung Quốc không được xem là bằng chứng lợi nhuận tại Việt Nam.</w:t>
            </w:r>
          </w:p>
        </w:tc>
      </w:tr>
    </w:tbl>
    <w:p>
      <w:pPr>
        <w:pStyle w:val="Heading1"/>
        <w:keepNext/>
      </w:pPr>
      <w:r>
        <w:t>3. MÔ HÌNH DỮ LIỆU SẢN PHẨM ĐẦU TƯ THỐNG NHẤT</w:t>
      </w:r>
    </w:p>
    <w:p>
      <w:r>
        <w:t>Tất cả các module phải ánh xạ dữ liệu chuyên biệt sang cấu trúc AssetProduct. Điều này cho phép Portfolio Optimization Engine so sánh các loại tài sản khác nhau trên cùng một giao diện dữ liệu.</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val="true"/>
        </w:trPr>
        <w:tc>
          <w:tcPr>
            <w:tcW w:type="dxa" w:w="1984"/>
            <w:shd w:fill="1F4E78"/>
            <w:tcMar>
              <w:top w:w="70" w:type="dxa"/>
              <w:start w:w="90" w:type="dxa"/>
              <w:bottom w:w="70" w:type="dxa"/>
              <w:end w:w="90" w:type="dxa"/>
            </w:tcMar>
            <w:vAlign w:val="center"/>
          </w:tcPr>
          <w:p>
            <w:pPr>
              <w:spacing w:after="0" w:before="0" w:line="252" w:lineRule="auto"/>
              <w:jc w:val="center"/>
            </w:pPr>
            <w:r>
              <w:rPr>
                <w:b/>
                <w:color w:val="FFFFFF"/>
                <w:sz w:val="16"/>
              </w:rPr>
              <w:t>Trường</w:t>
            </w:r>
          </w:p>
        </w:tc>
        <w:tc>
          <w:tcPr>
            <w:tcW w:type="dxa" w:w="1417"/>
            <w:shd w:fill="1F4E78"/>
            <w:tcMar>
              <w:top w:w="70" w:type="dxa"/>
              <w:start w:w="90" w:type="dxa"/>
              <w:bottom w:w="70" w:type="dxa"/>
              <w:end w:w="90" w:type="dxa"/>
            </w:tcMar>
            <w:vAlign w:val="center"/>
          </w:tcPr>
          <w:p>
            <w:pPr>
              <w:spacing w:after="0" w:before="0" w:line="252" w:lineRule="auto"/>
              <w:jc w:val="center"/>
            </w:pPr>
            <w:r>
              <w:rPr>
                <w:b/>
                <w:color w:val="FFFFFF"/>
                <w:sz w:val="16"/>
              </w:rPr>
              <w:t>Kiểu dữ liệu</w:t>
            </w:r>
          </w:p>
        </w:tc>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Bắt buộc</w:t>
            </w:r>
          </w:p>
        </w:tc>
        <w:tc>
          <w:tcPr>
            <w:tcW w:type="dxa" w:w="5102"/>
            <w:shd w:fill="1F4E78"/>
            <w:tcMar>
              <w:top w:w="70" w:type="dxa"/>
              <w:start w:w="90" w:type="dxa"/>
              <w:bottom w:w="70" w:type="dxa"/>
              <w:end w:w="90" w:type="dxa"/>
            </w:tcMar>
            <w:vAlign w:val="center"/>
          </w:tcPr>
          <w:p>
            <w:pPr>
              <w:spacing w:after="0" w:before="0" w:line="252" w:lineRule="auto"/>
              <w:jc w:val="center"/>
            </w:pPr>
            <w:r>
              <w:rPr>
                <w:b/>
                <w:color w:val="FFFFFF"/>
                <w:sz w:val="16"/>
              </w:rPr>
              <w:t>Ý nghĩa</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product_id</w:t>
            </w:r>
          </w:p>
        </w:tc>
        <w:tc>
          <w:tcPr>
            <w:tcW w:type="dxa" w:w="1417"/>
            <w:tcMar>
              <w:top w:w="70" w:type="dxa"/>
              <w:start w:w="90" w:type="dxa"/>
              <w:bottom w:w="70" w:type="dxa"/>
              <w:end w:w="90" w:type="dxa"/>
            </w:tcMar>
            <w:vAlign w:val="center"/>
          </w:tcPr>
          <w:p>
            <w:pPr>
              <w:spacing w:after="0" w:before="0" w:line="252" w:lineRule="auto"/>
            </w:pPr>
            <w:r>
              <w:rPr>
                <w:sz w:val="16"/>
              </w:rPr>
              <w:t>String</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Định danh duy nhất của sản phẩm.</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asset_class</w:t>
            </w:r>
          </w:p>
        </w:tc>
        <w:tc>
          <w:tcPr>
            <w:tcW w:type="dxa" w:w="1417"/>
            <w:tcMar>
              <w:top w:w="70" w:type="dxa"/>
              <w:start w:w="90" w:type="dxa"/>
              <w:bottom w:w="70" w:type="dxa"/>
              <w:end w:w="90" w:type="dxa"/>
            </w:tcMar>
            <w:vAlign w:val="center"/>
          </w:tcPr>
          <w:p>
            <w:pPr>
              <w:spacing w:after="0" w:before="0" w:line="252" w:lineRule="auto"/>
            </w:pPr>
            <w:r>
              <w:rPr>
                <w:sz w:val="16"/>
              </w:rPr>
              <w:t>Enum</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before="0" w:after="0" w:line="252" w:lineRule="auto"/>
              <w:jc w:val="left"/>
            </w:pPr>
            <w:r>
              <w:rPr>
                <w:rFonts w:ascii="Arial" w:hAnsi="Arial"/>
                <w:sz w:val="16"/>
              </w:rPr>
              <w:t>CASH, GOLD, SILVER, DEPOSIT, EQUITY, ETF, BOND_FUND, GOVERNMENT_BOND_REFERENCE.</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provider</w:t>
            </w:r>
          </w:p>
        </w:tc>
        <w:tc>
          <w:tcPr>
            <w:tcW w:type="dxa" w:w="1417"/>
            <w:tcMar>
              <w:top w:w="70" w:type="dxa"/>
              <w:start w:w="90" w:type="dxa"/>
              <w:bottom w:w="70" w:type="dxa"/>
              <w:end w:w="90" w:type="dxa"/>
            </w:tcMar>
            <w:vAlign w:val="center"/>
          </w:tcPr>
          <w:p>
            <w:pPr>
              <w:spacing w:after="0" w:before="0" w:line="252" w:lineRule="auto"/>
            </w:pPr>
            <w:r>
              <w:rPr>
                <w:sz w:val="16"/>
              </w:rPr>
              <w:t>String</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Đơn vị cung cấp hoặc phát hành.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product_name</w:t>
            </w:r>
          </w:p>
        </w:tc>
        <w:tc>
          <w:tcPr>
            <w:tcW w:type="dxa" w:w="1417"/>
            <w:tcMar>
              <w:top w:w="70" w:type="dxa"/>
              <w:start w:w="90" w:type="dxa"/>
              <w:bottom w:w="70" w:type="dxa"/>
              <w:end w:w="90" w:type="dxa"/>
            </w:tcMar>
            <w:vAlign w:val="center"/>
          </w:tcPr>
          <w:p>
            <w:pPr>
              <w:spacing w:after="0" w:before="0" w:line="252" w:lineRule="auto"/>
            </w:pPr>
            <w:r>
              <w:rPr>
                <w:sz w:val="16"/>
              </w:rPr>
              <w:t>String</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Tên sản phẩm hiển thị.</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source_reference</w:t>
            </w:r>
          </w:p>
        </w:tc>
        <w:tc>
          <w:tcPr>
            <w:tcW w:type="dxa" w:w="1417"/>
            <w:tcMar>
              <w:top w:w="70" w:type="dxa"/>
              <w:start w:w="90" w:type="dxa"/>
              <w:bottom w:w="70" w:type="dxa"/>
              <w:end w:w="90" w:type="dxa"/>
            </w:tcMar>
            <w:vAlign w:val="center"/>
          </w:tcPr>
          <w:p>
            <w:pPr>
              <w:spacing w:after="0" w:before="0" w:line="252" w:lineRule="auto"/>
            </w:pPr>
            <w:r>
              <w:rPr>
                <w:sz w:val="16"/>
              </w:rPr>
              <w:t>String</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Nguồn dữ liệu hoặc mã nguồn nội bộ.</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data_timestamp</w:t>
            </w:r>
          </w:p>
        </w:tc>
        <w:tc>
          <w:tcPr>
            <w:tcW w:type="dxa" w:w="1417"/>
            <w:tcMar>
              <w:top w:w="70" w:type="dxa"/>
              <w:start w:w="90" w:type="dxa"/>
              <w:bottom w:w="70" w:type="dxa"/>
              <w:end w:w="90" w:type="dxa"/>
            </w:tcMar>
            <w:vAlign w:val="center"/>
          </w:tcPr>
          <w:p>
            <w:pPr>
              <w:spacing w:after="0" w:before="0" w:line="252" w:lineRule="auto"/>
            </w:pPr>
            <w:r>
              <w:rPr>
                <w:sz w:val="16"/>
              </w:rPr>
              <w:t>Datetime</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Thời điểm dữ liệu có hiệu lực.</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buy_price</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Tùy loại</w:t>
            </w:r>
          </w:p>
        </w:tc>
        <w:tc>
          <w:tcPr>
            <w:tcW w:type="dxa" w:w="5102"/>
            <w:tcMar>
              <w:top w:w="70" w:type="dxa"/>
              <w:start w:w="90" w:type="dxa"/>
              <w:bottom w:w="70" w:type="dxa"/>
              <w:end w:w="90" w:type="dxa"/>
            </w:tcMar>
            <w:vAlign w:val="center"/>
          </w:tcPr>
          <w:p>
            <w:pPr>
              <w:spacing w:after="0" w:before="0" w:line="252" w:lineRule="auto"/>
            </w:pPr>
            <w:r>
              <w:rPr>
                <w:sz w:val="16"/>
              </w:rPr>
              <w:t>Giá hệ thống/người dùng bán ra hoặc giá khớp mua.</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sell_price</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Tùy loại</w:t>
            </w:r>
          </w:p>
        </w:tc>
        <w:tc>
          <w:tcPr>
            <w:tcW w:type="dxa" w:w="5102"/>
            <w:tcMar>
              <w:top w:w="70" w:type="dxa"/>
              <w:start w:w="90" w:type="dxa"/>
              <w:bottom w:w="70" w:type="dxa"/>
              <w:end w:w="90" w:type="dxa"/>
            </w:tcMar>
            <w:vAlign w:val="center"/>
          </w:tcPr>
          <w:p>
            <w:pPr>
              <w:spacing w:after="0" w:before="0" w:line="252" w:lineRule="auto"/>
            </w:pPr>
            <w:r>
              <w:rPr>
                <w:sz w:val="16"/>
              </w:rPr>
              <w:t>Giá người dùng phải trả để mua.</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expected_return</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Lợi nhuận kỳ vọng theo cùng kỳ quy đổi.</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volatility</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Độ biến động kỳ vọng.</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liquidity_score</w:t>
            </w:r>
          </w:p>
        </w:tc>
        <w:tc>
          <w:tcPr>
            <w:tcW w:type="dxa" w:w="1417"/>
            <w:tcMar>
              <w:top w:w="70" w:type="dxa"/>
              <w:start w:w="90" w:type="dxa"/>
              <w:bottom w:w="70" w:type="dxa"/>
              <w:end w:w="90" w:type="dxa"/>
            </w:tcMar>
            <w:vAlign w:val="center"/>
          </w:tcPr>
          <w:p>
            <w:pPr>
              <w:spacing w:after="0" w:before="0" w:line="252" w:lineRule="auto"/>
            </w:pPr>
            <w:r>
              <w:rPr>
                <w:sz w:val="16"/>
              </w:rPr>
              <w:t>0-100</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Khả năng chuyển thành tiền trong thời hạn yêu cầu.</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minimum_investment</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Số tiền tối thiểu có ý nghĩa hoặc điều kiện tối thiểu.</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transaction_cost</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Phí, spread, thuế và chi phí thực hiện ước tính.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lockup_period</w:t>
            </w:r>
          </w:p>
        </w:tc>
        <w:tc>
          <w:tcPr>
            <w:tcW w:type="dxa" w:w="1417"/>
            <w:tcMar>
              <w:top w:w="70" w:type="dxa"/>
              <w:start w:w="90" w:type="dxa"/>
              <w:bottom w:w="70" w:type="dxa"/>
              <w:end w:w="90" w:type="dxa"/>
            </w:tcMar>
            <w:vAlign w:val="center"/>
          </w:tcPr>
          <w:p>
            <w:pPr>
              <w:spacing w:after="0" w:before="0" w:line="252" w:lineRule="auto"/>
            </w:pPr>
            <w:r>
              <w:rPr>
                <w:sz w:val="16"/>
              </w:rPr>
              <w:t>Duration</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Thời gian khóa hoặc thời hạn sản phẩm.</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early_exit_penalty</w:t>
            </w:r>
          </w:p>
        </w:tc>
        <w:tc>
          <w:tcPr>
            <w:tcW w:type="dxa" w:w="1417"/>
            <w:tcMar>
              <w:top w:w="70" w:type="dxa"/>
              <w:start w:w="90" w:type="dxa"/>
              <w:bottom w:w="70" w:type="dxa"/>
              <w:end w:w="90" w:type="dxa"/>
            </w:tcMar>
            <w:vAlign w:val="center"/>
          </w:tcPr>
          <w:p>
            <w:pPr>
              <w:spacing w:after="0" w:before="0" w:line="252" w:lineRule="auto"/>
            </w:pPr>
            <w:r>
              <w:rPr>
                <w:sz w:val="16"/>
              </w:rPr>
              <w:t>Decimal/Text</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Chi phí hoặc hệ quả khi thoát trước hạn.</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eligibility_conditions</w:t>
            </w:r>
          </w:p>
        </w:tc>
        <w:tc>
          <w:tcPr>
            <w:tcW w:type="dxa" w:w="1417"/>
            <w:tcMar>
              <w:top w:w="70" w:type="dxa"/>
              <w:start w:w="90" w:type="dxa"/>
              <w:bottom w:w="70" w:type="dxa"/>
              <w:end w:w="90" w:type="dxa"/>
            </w:tcMar>
            <w:vAlign w:val="center"/>
          </w:tcPr>
          <w:p>
            <w:pPr>
              <w:spacing w:after="0" w:before="0" w:line="252" w:lineRule="auto"/>
            </w:pPr>
            <w:r>
              <w:rPr>
                <w:sz w:val="16"/>
              </w:rPr>
              <w:t>JSON/Text</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Điều kiện khách hàng và điều kiện sản phẩm.</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risk_level</w:t>
            </w:r>
          </w:p>
        </w:tc>
        <w:tc>
          <w:tcPr>
            <w:tcW w:type="dxa" w:w="1417"/>
            <w:tcMar>
              <w:top w:w="70" w:type="dxa"/>
              <w:start w:w="90" w:type="dxa"/>
              <w:bottom w:w="70" w:type="dxa"/>
              <w:end w:w="90" w:type="dxa"/>
            </w:tcMar>
            <w:vAlign w:val="center"/>
          </w:tcPr>
          <w:p>
            <w:pPr>
              <w:spacing w:after="0" w:before="0" w:line="252" w:lineRule="auto"/>
            </w:pPr>
            <w:r>
              <w:rPr>
                <w:sz w:val="16"/>
              </w:rPr>
              <w:t>Enum/Score</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Mức rủi ro đã chuẩn hóa.</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timing_score</w:t>
            </w:r>
          </w:p>
        </w:tc>
        <w:tc>
          <w:tcPr>
            <w:tcW w:type="dxa" w:w="1417"/>
            <w:tcMar>
              <w:top w:w="70" w:type="dxa"/>
              <w:start w:w="90" w:type="dxa"/>
              <w:bottom w:w="70" w:type="dxa"/>
              <w:end w:w="90" w:type="dxa"/>
            </w:tcMar>
            <w:vAlign w:val="center"/>
          </w:tcPr>
          <w:p>
            <w:pPr>
              <w:spacing w:after="0" w:before="0" w:line="252" w:lineRule="auto"/>
            </w:pPr>
            <w:r>
              <w:rPr>
                <w:sz w:val="16"/>
              </w:rPr>
              <w:t>0-100</w:t>
            </w:r>
          </w:p>
        </w:tc>
        <w:tc>
          <w:tcPr>
            <w:tcW w:type="dxa" w:w="1134"/>
            <w:tcMar>
              <w:top w:w="70" w:type="dxa"/>
              <w:start w:w="90" w:type="dxa"/>
              <w:bottom w:w="70" w:type="dxa"/>
              <w:end w:w="90" w:type="dxa"/>
            </w:tcMar>
            <w:vAlign w:val="center"/>
          </w:tcPr>
          <w:p>
            <w:pPr>
              <w:spacing w:after="0" w:before="0" w:line="252" w:lineRule="auto"/>
            </w:pPr>
            <w:r>
              <w:rPr>
                <w:sz w:val="16"/>
              </w:rPr>
              <w:t>Không</w:t>
            </w:r>
          </w:p>
        </w:tc>
        <w:tc>
          <w:tcPr>
            <w:tcW w:type="dxa" w:w="5102"/>
            <w:tcMar>
              <w:top w:w="70" w:type="dxa"/>
              <w:start w:w="90" w:type="dxa"/>
              <w:bottom w:w="70" w:type="dxa"/>
              <w:end w:w="90" w:type="dxa"/>
            </w:tcMar>
            <w:vAlign w:val="center"/>
          </w:tcPr>
          <w:p>
            <w:pPr>
              <w:spacing w:after="0" w:before="0" w:line="252" w:lineRule="auto"/>
            </w:pPr>
            <w:r>
              <w:rPr>
                <w:sz w:val="16"/>
              </w:rPr>
              <w:t>Điểm thời điểm mua hoặc giải ngân.</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data_confidence</w:t>
            </w:r>
          </w:p>
        </w:tc>
        <w:tc>
          <w:tcPr>
            <w:tcW w:type="dxa" w:w="1417"/>
            <w:tcMar>
              <w:top w:w="70" w:type="dxa"/>
              <w:start w:w="90" w:type="dxa"/>
              <w:bottom w:w="70" w:type="dxa"/>
              <w:end w:w="90" w:type="dxa"/>
            </w:tcMar>
            <w:vAlign w:val="center"/>
          </w:tcPr>
          <w:p>
            <w:pPr>
              <w:spacing w:after="0" w:before="0" w:line="252" w:lineRule="auto"/>
            </w:pPr>
            <w:r>
              <w:rPr>
                <w:sz w:val="16"/>
              </w:rPr>
              <w:t>0-100</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Điểm chất lượng và độ mới của dữ liệu.</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max_weight_hint</w:t>
            </w:r>
          </w:p>
        </w:tc>
        <w:tc>
          <w:tcPr>
            <w:tcW w:type="dxa" w:w="1417"/>
            <w:tcMar>
              <w:top w:w="70" w:type="dxa"/>
              <w:start w:w="90" w:type="dxa"/>
              <w:bottom w:w="70" w:type="dxa"/>
              <w:end w:w="90" w:type="dxa"/>
            </w:tcMar>
            <w:vAlign w:val="center"/>
          </w:tcPr>
          <w:p>
            <w:pPr>
              <w:spacing w:after="0" w:before="0" w:line="252" w:lineRule="auto"/>
            </w:pPr>
            <w:r>
              <w:rPr>
                <w:sz w:val="16"/>
              </w:rPr>
              <w:t>Decimal</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Giới hạn tỷ trọng gợi ý trước khi tối ưu.</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6"/>
              </w:rPr>
              <w:t>execution_instruction</w:t>
            </w:r>
          </w:p>
        </w:tc>
        <w:tc>
          <w:tcPr>
            <w:tcW w:type="dxa" w:w="1417"/>
            <w:tcMar>
              <w:top w:w="70" w:type="dxa"/>
              <w:start w:w="90" w:type="dxa"/>
              <w:bottom w:w="70" w:type="dxa"/>
              <w:end w:w="90" w:type="dxa"/>
            </w:tcMar>
            <w:vAlign w:val="center"/>
          </w:tcPr>
          <w:p>
            <w:pPr>
              <w:spacing w:after="0" w:before="0" w:line="252" w:lineRule="auto"/>
            </w:pPr>
            <w:r>
              <w:rPr>
                <w:sz w:val="16"/>
              </w:rPr>
              <w:t>Text</w:t>
            </w:r>
          </w:p>
        </w:tc>
        <w:tc>
          <w:tcPr>
            <w:tcW w:type="dxa" w:w="1134"/>
            <w:tcMar>
              <w:top w:w="70" w:type="dxa"/>
              <w:start w:w="90" w:type="dxa"/>
              <w:bottom w:w="70" w:type="dxa"/>
              <w:end w:w="90" w:type="dxa"/>
            </w:tcMar>
            <w:vAlign w:val="center"/>
          </w:tcPr>
          <w:p>
            <w:pPr>
              <w:spacing w:after="0" w:before="0" w:line="252" w:lineRule="auto"/>
            </w:pPr>
            <w:r>
              <w:rPr>
                <w:sz w:val="16"/>
              </w:rPr>
              <w:t>Có</w:t>
            </w:r>
          </w:p>
        </w:tc>
        <w:tc>
          <w:tcPr>
            <w:tcW w:type="dxa" w:w="5102"/>
            <w:tcMar>
              <w:top w:w="70" w:type="dxa"/>
              <w:start w:w="90" w:type="dxa"/>
              <w:bottom w:w="70" w:type="dxa"/>
              <w:end w:w="90" w:type="dxa"/>
            </w:tcMar>
            <w:vAlign w:val="center"/>
          </w:tcPr>
          <w:p>
            <w:pPr>
              <w:spacing w:after="0" w:before="0" w:line="252" w:lineRule="auto"/>
            </w:pPr>
            <w:r>
              <w:rPr>
                <w:sz w:val="16"/>
              </w:rPr>
              <w:t>Hướng dẫn thao tác dự kiến.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product_base_id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String</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Định danh sản phẩm gốc; các bậc số tiền/kênh/kỳ hạn là các segment có liên hệ.</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allocation_rule_type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FIXED_RETURN, WHOLE_BALANCE_TIER, MARGINAL_BAND, DISCRETE_UNIT hoặc PIECEWISE_COST.</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allocation_segments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JSON/Array</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Danh sách lower_bound, upper_bound, return/rate, chi phí và điều kiện của từng đoạn vốn.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qualifying_balance_scope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Tùy loại</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PER_CONTRACT, TOTAL_NEW_MONEY, BANK_RELATIONSHIP hoặc CUSTOMER_AUM.</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maximum_investment</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Decimal</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Khoản tối đa theo sản phẩm, nhà cung cấp, concentration cap hoặc thanh khoản.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rounding_rule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JSON/Text</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Quy tắc lô, đơn vị vật chất, bước tiền hoặc giá trị mua tối thiểu.</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repricing_required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Boolean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Cho biết lợi suất/chi phí phải tính lại sau khi có số tiền hoặc số lượng thực tế.</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source_registry_id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String</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Liên kết đến bản ghi nguồn, quyền khai thác, chi phí, SLA và chủ sở hữu dữ liệu.</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rights_status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APPROVED, RESTRICTED, EXPIRED hoặc UNKNOWN; chỉ APPROVED được dùng cho đầu ra production.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value_provenance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LICENSED_FEED, OFFICIAL_API, MANUAL_VERIFIED, USER_REPORTED hoặc DERIVED.</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verification_status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VERIFIED, PARTIALLY_VERIFIED hoặc UNVERIFIED; gắn với verified_at và người/tiến trình xác minh.</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uncertainty_bounds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JSON/Range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Tùy loại</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Khoảng bất định cho dữ liệu tự khai báo, điều kiện phân khúc hoặc ước lượng không được xác nhận.</w:t>
            </w:r>
          </w:p>
        </w:tc>
      </w:tr>
    </w:tbl>
    <w:p>
      <w:pPr>
        <w:spacing w:after="0"/>
      </w:pPr>
    </w:p>
    <w:p>
      <w:pPr>
        <w:pStyle w:val="Heading2"/>
        <w:keepNext/>
      </w:pPr>
      <w:r>
        <w:t>3.1. Data Source Registry và quyền khai thác</w:t>
      </w:r>
    </w:p>
    <w:p>
      <w:pPr/>
      <w:r>
        <w:t>Mọi dữ liệu production phải đi qua Data Source Registry. Việc nguồn hiển thị công khai trên website không đồng nghĩa hệ thống có quyền thu thập tự động hoặc khai thác thương mại.</w:t>
      </w:r>
    </w:p>
    <w:tbl>
      <w:tblPr>
        <w:tblStyle w:val="TableGrid"/>
        <w:tblW w:type="dxa" w:w="9858"/>
        <w:tblLayout w:type="fixed"/>
        <w:tblLook w:firstColumn="1" w:firstRow="1" w:lastColumn="0" w:lastRow="0" w:noHBand="0" w:noVBand="1" w:val="04A0"/>
        <w:tblInd w:type="dxa" w:w="0"/>
      </w:tblPr>
      <w:tblGrid>
        <w:gridCol w:w="1500"/>
        <w:gridCol w:w="1000"/>
        <w:gridCol w:w="4300"/>
        <w:gridCol w:w="3058"/>
      </w:tblGrid>
      <w:tr>
        <w:trPr>
          <w:tblHeader w:val="true"/>
          <w:cantSplit w:val="true"/>
        </w:trPr>
        <w:tc>
          <w:tcPr>
            <w:tcW w:type="dxa" w:w="15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Nhóm trường</w:t>
            </w:r>
          </w:p>
        </w:tc>
        <w:tc>
          <w:tcPr>
            <w:tcW w:type="dxa" w:w="10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Bắt buộc</w:t>
            </w:r>
          </w:p>
        </w:tc>
        <w:tc>
          <w:tcPr>
            <w:tcW w:type="dxa" w:w="43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Nội dung</w:t>
            </w:r>
          </w:p>
        </w:tc>
        <w:tc>
          <w:tcPr>
            <w:tcW w:type="dxa" w:w="305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Hard gate</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Định danh</w:t>
            </w:r>
          </w:p>
        </w:tc>
        <w:tc>
          <w:tcPr>
            <w:tcW w:type="dxa" w:w="1000"/>
            <w:vAlign w:val="center"/>
            <w:tcMar>
              <w:top w:w="70" w:type="dxa"/>
              <w:start w:w="90" w:type="dxa"/>
              <w:bottom w:w="70" w:type="dxa"/>
              <w:end w:w="90" w:type="dxa"/>
            </w:tcMar>
          </w:tcPr>
          <w:p>
            <w:pPr>
              <w:spacing w:before="0" w:after="0" w:line="252" w:lineRule="auto"/>
              <w:jc w:val="left"/>
            </w:pPr>
            <w:r>
              <w:rPr>
                <w:rFonts w:ascii="Arial" w:hAnsi="Arial"/>
                <w:sz w:val="14"/>
              </w:rPr>
              <w:t>Có</w:t>
            </w:r>
          </w:p>
        </w:tc>
        <w:tc>
          <w:tcPr>
            <w:tcW w:type="dxa" w:w="4300"/>
            <w:vAlign w:val="center"/>
            <w:tcMar>
              <w:top w:w="70" w:type="dxa"/>
              <w:start w:w="90" w:type="dxa"/>
              <w:bottom w:w="70" w:type="dxa"/>
              <w:end w:w="90" w:type="dxa"/>
            </w:tcMar>
          </w:tcPr>
          <w:p>
            <w:pPr>
              <w:spacing w:before="0" w:after="0" w:line="252" w:lineRule="auto"/>
              <w:jc w:val="left"/>
            </w:pPr>
            <w:r>
              <w:rPr>
                <w:rFonts w:ascii="Arial" w:hAnsi="Arial"/>
                <w:sz w:val="14"/>
              </w:rPr>
              <w:t>source_id, source_owner, dataset/product, jurisdiction, quality_owner.</w:t>
            </w:r>
          </w:p>
        </w:tc>
        <w:tc>
          <w:tcPr>
            <w:tcW w:type="dxa" w:w="3058"/>
            <w:vAlign w:val="center"/>
            <w:tcMar>
              <w:top w:w="70" w:type="dxa"/>
              <w:start w:w="90" w:type="dxa"/>
              <w:bottom w:w="70" w:type="dxa"/>
              <w:end w:w="90" w:type="dxa"/>
            </w:tcMar>
          </w:tcPr>
          <w:p>
            <w:pPr>
              <w:spacing w:before="0" w:after="0" w:line="252" w:lineRule="auto"/>
              <w:jc w:val="left"/>
            </w:pPr>
            <w:r>
              <w:rPr>
                <w:rFonts w:ascii="Arial" w:hAnsi="Arial"/>
                <w:sz w:val="14"/>
              </w:rPr>
              <w:t>Thiếu owner hoặc source_id: không ingest.</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Phương thức truy cập</w:t>
            </w:r>
          </w:p>
        </w:tc>
        <w:tc>
          <w:tcPr>
            <w:tcW w:type="dxa" w:w="1000"/>
            <w:vAlign w:val="center"/>
            <w:tcMar>
              <w:top w:w="70" w:type="dxa"/>
              <w:start w:w="90" w:type="dxa"/>
              <w:bottom w:w="70" w:type="dxa"/>
              <w:end w:w="90" w:type="dxa"/>
            </w:tcMar>
          </w:tcPr>
          <w:p>
            <w:pPr>
              <w:spacing w:before="0" w:after="0" w:line="252" w:lineRule="auto"/>
              <w:jc w:val="left"/>
            </w:pPr>
            <w:r>
              <w:rPr>
                <w:rFonts w:ascii="Arial" w:hAnsi="Arial"/>
                <w:sz w:val="14"/>
              </w:rPr>
              <w:t>Có</w:t>
            </w:r>
          </w:p>
        </w:tc>
        <w:tc>
          <w:tcPr>
            <w:tcW w:type="dxa" w:w="4300"/>
            <w:vAlign w:val="center"/>
            <w:tcMar>
              <w:top w:w="70" w:type="dxa"/>
              <w:start w:w="90" w:type="dxa"/>
              <w:bottom w:w="70" w:type="dxa"/>
              <w:end w:w="90" w:type="dxa"/>
            </w:tcMar>
          </w:tcPr>
          <w:p>
            <w:pPr>
              <w:spacing w:before="0" w:after="0" w:line="252" w:lineRule="auto"/>
              <w:jc w:val="left"/>
            </w:pPr>
            <w:r>
              <w:rPr>
                <w:rFonts w:ascii="Arial" w:hAnsi="Arial"/>
                <w:sz w:val="14"/>
              </w:rPr>
              <w:t>OFFICIAL_API, LICENSED_FEED, MANUAL_UPLOAD hoặc APPROVED_CRAWL.</w:t>
            </w:r>
          </w:p>
        </w:tc>
        <w:tc>
          <w:tcPr>
            <w:tcW w:type="dxa" w:w="3058"/>
            <w:vAlign w:val="center"/>
            <w:tcMar>
              <w:top w:w="70" w:type="dxa"/>
              <w:start w:w="90" w:type="dxa"/>
              <w:bottom w:w="70" w:type="dxa"/>
              <w:end w:w="90" w:type="dxa"/>
            </w:tcMar>
          </w:tcPr>
          <w:p>
            <w:pPr>
              <w:spacing w:before="0" w:after="0" w:line="252" w:lineRule="auto"/>
              <w:jc w:val="left"/>
            </w:pPr>
            <w:r>
              <w:rPr>
                <w:rFonts w:ascii="Arial" w:hAnsi="Arial"/>
                <w:sz w:val="14"/>
              </w:rPr>
              <w:t>UNKNOWN: cấm production.</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Quyền sử dụng</w:t>
            </w:r>
          </w:p>
        </w:tc>
        <w:tc>
          <w:tcPr>
            <w:tcW w:type="dxa" w:w="1000"/>
            <w:vAlign w:val="center"/>
            <w:tcMar>
              <w:top w:w="70" w:type="dxa"/>
              <w:start w:w="90" w:type="dxa"/>
              <w:bottom w:w="70" w:type="dxa"/>
              <w:end w:w="90" w:type="dxa"/>
            </w:tcMar>
          </w:tcPr>
          <w:p>
            <w:pPr>
              <w:spacing w:before="0" w:after="0" w:line="252" w:lineRule="auto"/>
              <w:jc w:val="left"/>
            </w:pPr>
            <w:r>
              <w:rPr>
                <w:rFonts w:ascii="Arial" w:hAnsi="Arial"/>
                <w:sz w:val="14"/>
              </w:rPr>
              <w:t>Có</w:t>
            </w:r>
          </w:p>
        </w:tc>
        <w:tc>
          <w:tcPr>
            <w:tcW w:type="dxa" w:w="4300"/>
            <w:vAlign w:val="center"/>
            <w:tcMar>
              <w:top w:w="70" w:type="dxa"/>
              <w:start w:w="90" w:type="dxa"/>
              <w:bottom w:w="70" w:type="dxa"/>
              <w:end w:w="90" w:type="dxa"/>
            </w:tcMar>
          </w:tcPr>
          <w:p>
            <w:pPr>
              <w:spacing w:before="0" w:after="0" w:line="252" w:lineRule="auto"/>
              <w:jc w:val="left"/>
            </w:pPr>
            <w:r>
              <w:rPr>
                <w:rFonts w:ascii="Arial" w:hAnsi="Arial"/>
                <w:sz w:val="14"/>
              </w:rPr>
              <w:t>contract/license evidence, terms_version, commercial_use_allowed, redistribution limit, robots/legal review nếu crawl.</w:t>
            </w:r>
          </w:p>
        </w:tc>
        <w:tc>
          <w:tcPr>
            <w:tcW w:type="dxa" w:w="3058"/>
            <w:vAlign w:val="center"/>
            <w:tcMar>
              <w:top w:w="70" w:type="dxa"/>
              <w:start w:w="90" w:type="dxa"/>
              <w:bottom w:w="70" w:type="dxa"/>
              <w:end w:w="90" w:type="dxa"/>
            </w:tcMar>
          </w:tcPr>
          <w:p>
            <w:pPr>
              <w:spacing w:before="0" w:after="0" w:line="252" w:lineRule="auto"/>
              <w:jc w:val="left"/>
            </w:pPr>
            <w:r>
              <w:rPr>
                <w:rFonts w:ascii="Arial" w:hAnsi="Arial"/>
                <w:sz w:val="14"/>
              </w:rPr>
              <w:t>UNKNOWN/EXPIRED/RESTRICTED không tương thích: chặn.</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Vận hành</w:t>
            </w:r>
          </w:p>
        </w:tc>
        <w:tc>
          <w:tcPr>
            <w:tcW w:type="dxa" w:w="1000"/>
            <w:vAlign w:val="center"/>
            <w:tcMar>
              <w:top w:w="70" w:type="dxa"/>
              <w:start w:w="90" w:type="dxa"/>
              <w:bottom w:w="70" w:type="dxa"/>
              <w:end w:w="90" w:type="dxa"/>
            </w:tcMar>
          </w:tcPr>
          <w:p>
            <w:pPr>
              <w:spacing w:before="0" w:after="0" w:line="252" w:lineRule="auto"/>
              <w:jc w:val="left"/>
            </w:pPr>
            <w:r>
              <w:rPr>
                <w:rFonts w:ascii="Arial" w:hAnsi="Arial"/>
                <w:sz w:val="14"/>
              </w:rPr>
              <w:t>Có</w:t>
            </w:r>
          </w:p>
        </w:tc>
        <w:tc>
          <w:tcPr>
            <w:tcW w:type="dxa" w:w="4300"/>
            <w:vAlign w:val="center"/>
            <w:tcMar>
              <w:top w:w="70" w:type="dxa"/>
              <w:start w:w="90" w:type="dxa"/>
              <w:bottom w:w="70" w:type="dxa"/>
              <w:end w:w="90" w:type="dxa"/>
            </w:tcMar>
          </w:tcPr>
          <w:p>
            <w:pPr>
              <w:spacing w:before="0" w:after="0" w:line="252" w:lineRule="auto"/>
              <w:jc w:val="left"/>
            </w:pPr>
            <w:r>
              <w:rPr>
                <w:rFonts w:ascii="Arial" w:hAnsi="Arial"/>
                <w:sz w:val="14"/>
              </w:rPr>
              <w:t>refresh SLA, effective_from/to, schema_version, cost, quota, fallback, expiry.</w:t>
            </w:r>
          </w:p>
        </w:tc>
        <w:tc>
          <w:tcPr>
            <w:tcW w:type="dxa" w:w="3058"/>
            <w:vAlign w:val="center"/>
            <w:tcMar>
              <w:top w:w="70" w:type="dxa"/>
              <w:start w:w="90" w:type="dxa"/>
              <w:bottom w:w="70" w:type="dxa"/>
              <w:end w:w="90" w:type="dxa"/>
            </w:tcMar>
          </w:tcPr>
          <w:p>
            <w:pPr>
              <w:spacing w:before="0" w:after="0" w:line="252" w:lineRule="auto"/>
              <w:jc w:val="left"/>
            </w:pPr>
            <w:r>
              <w:rPr>
                <w:rFonts w:ascii="Arial" w:hAnsi="Arial"/>
                <w:sz w:val="14"/>
              </w:rPr>
              <w:t>Quá hạn hoặc schema drift: quarantine.</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Chất lượng</w:t>
            </w:r>
          </w:p>
        </w:tc>
        <w:tc>
          <w:tcPr>
            <w:tcW w:type="dxa" w:w="1000"/>
            <w:vAlign w:val="center"/>
            <w:tcMar>
              <w:top w:w="70" w:type="dxa"/>
              <w:start w:w="90" w:type="dxa"/>
              <w:bottom w:w="70" w:type="dxa"/>
              <w:end w:w="90" w:type="dxa"/>
            </w:tcMar>
          </w:tcPr>
          <w:p>
            <w:pPr>
              <w:spacing w:before="0" w:after="0" w:line="252" w:lineRule="auto"/>
              <w:jc w:val="left"/>
            </w:pPr>
            <w:r>
              <w:rPr>
                <w:rFonts w:ascii="Arial" w:hAnsi="Arial"/>
                <w:sz w:val="14"/>
              </w:rPr>
              <w:t>Có</w:t>
            </w:r>
          </w:p>
        </w:tc>
        <w:tc>
          <w:tcPr>
            <w:tcW w:type="dxa" w:w="4300"/>
            <w:vAlign w:val="center"/>
            <w:tcMar>
              <w:top w:w="70" w:type="dxa"/>
              <w:start w:w="90" w:type="dxa"/>
              <w:bottom w:w="70" w:type="dxa"/>
              <w:end w:w="90" w:type="dxa"/>
            </w:tcMar>
          </w:tcPr>
          <w:p>
            <w:pPr>
              <w:spacing w:before="0" w:after="0" w:line="252" w:lineRule="auto"/>
              <w:jc w:val="left"/>
            </w:pPr>
            <w:r>
              <w:rPr>
                <w:rFonts w:ascii="Arial" w:hAnsi="Arial"/>
                <w:sz w:val="14"/>
              </w:rPr>
              <w:t>coverage, reconciliation rule, timestamp, point-in-time lag, incident owner.</w:t>
            </w:r>
          </w:p>
        </w:tc>
        <w:tc>
          <w:tcPr>
            <w:tcW w:type="dxa" w:w="3058"/>
            <w:vAlign w:val="center"/>
            <w:tcMar>
              <w:top w:w="70" w:type="dxa"/>
              <w:start w:w="90" w:type="dxa"/>
              <w:bottom w:w="70" w:type="dxa"/>
              <w:end w:w="90" w:type="dxa"/>
            </w:tcMar>
          </w:tcPr>
          <w:p>
            <w:pPr>
              <w:spacing w:before="0" w:after="0" w:line="252" w:lineRule="auto"/>
              <w:jc w:val="left"/>
            </w:pPr>
            <w:r>
              <w:rPr>
                <w:rFonts w:ascii="Arial" w:hAnsi="Arial"/>
                <w:sz w:val="14"/>
              </w:rPr>
              <w:t>Không đạt ngưỡng: hạ cấp hoặc vô hiệu hóa module.</w:t>
            </w:r>
          </w:p>
        </w:tc>
      </w:tr>
    </w:tbl>
    <w:p>
      <w:pPr>
        <w:pStyle w:val="Heading2"/>
        <w:keepNext/>
      </w:pPr>
      <w:r>
        <w:t>3.2. Core Data Feasibility Gate — go/no-go cấp chương trình</w:t>
      </w:r>
    </w:p>
    <w:p>
      <w:pPr/>
      <w:r>
        <w:t>Đây là gate cứng nhất của Phase 0, không phải thủ tục hồ sơ. Không phê duyệt đầu tư kỹ thuật production cho module vàng và tiền gửi chỉ dựa trên giả định rằng BTMC, MBBank, Techcombank, VPBank hoặc nhà cung cấp thay thế sẽ cấp quyền sau.</w:t>
      </w:r>
    </w:p>
    <w:tbl>
      <w:tblPr>
        <w:tblStyle w:val="TableGrid"/>
        <w:tblW w:type="dxa" w:w="9358"/>
        <w:tblLayout w:type="fixed"/>
        <w:tblLook w:firstColumn="1" w:firstRow="1" w:lastColumn="0" w:lastRow="0" w:noHBand="0" w:noVBand="1" w:val="04A0"/>
        <w:tblInd w:type="dxa" w:w="0"/>
      </w:tblPr>
      <w:tblGrid>
        <w:gridCol w:w="1250"/>
        <w:gridCol w:w="4650"/>
        <w:gridCol w:w="3458"/>
      </w:tblGrid>
      <w:tr>
        <w:trPr>
          <w:tblHeader w:val="true"/>
          <w:cantSplit w:val="true"/>
        </w:trPr>
        <w:tc>
          <w:tcPr>
            <w:tcW w:type="dxa" w:w="12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Trạng thái</w:t>
            </w:r>
          </w:p>
        </w:tc>
        <w:tc>
          <w:tcPr>
            <w:tcW w:type="dxa" w:w="46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Bằng chứng tối thiểu</w:t>
            </w:r>
          </w:p>
        </w:tc>
        <w:tc>
          <w:tcPr>
            <w:tcW w:type="dxa" w:w="345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Quyết định chương trình</w:t>
            </w:r>
          </w:p>
        </w:tc>
      </w:tr>
      <w:tr>
        <w:trPr>
          <w:cantSplit w:val="true"/>
        </w:trPr>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PASS</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4"/>
              </w:rPr>
              <w:t>Mỗi module lõi GOLD và DEPOSIT có ít nhất một phương án nguồn đáp ứng phạm vi MVP đã duyệt; có văn bản cho phép sử dụng thương mại, trường dữ liệu/quyền tạo dẫn xuất-cache, chi phí/SLA; sample feed hoặc quy trình manual verified đã qua POC.</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4"/>
              </w:rPr>
              <w:t>Được phép cấp ngân sách và bắt đầu build production trong đúng phạm vi đã được cấp quyền.</w:t>
            </w:r>
          </w:p>
        </w:tc>
      </w:tr>
      <w:tr>
        <w:trPr>
          <w:cantSplit w:val="true"/>
        </w:trPr>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CONDITIONAL</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4"/>
              </w:rPr>
              <w:t>Có trao đổi/term sheet/LOI và POC nhưng hợp đồng hoặc quyền thương mại chưa hoàn tất.</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4"/>
              </w:rPr>
              <w:t>Chỉ cho phép discovery và technical spike giới hạn bằng dữ liệu synthetic/non-production; không duyệt full build hoặc cam kết ngày go-live.</w:t>
            </w:r>
          </w:p>
        </w:tc>
      </w:tr>
      <w:tr>
        <w:trPr>
          <w:cantSplit w:val="true"/>
        </w:trPr>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FAIL</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4"/>
              </w:rPr>
              <w:t>Không có nguồn APPROVED cho GOLD hoặc DEPOSIT trước decision deadline; đối tác từ chối, điều khoản không cho phép, chi phí/SLA không khả thi hoặc POC thất bại.</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4"/>
              </w:rPr>
              <w:t>NO_GO hoặc REDESIGN business case/phạm vi MVP. Module bị vô hiệu hóa theo thiết kế; không tiếp tục đầu tư với giả định quyền dữ liệu sẽ xuất hiện sau.</w:t>
            </w:r>
          </w:p>
        </w:tc>
      </w:tr>
    </w:tbl>
    <w:p>
      <w:pPr/>
      <w:r>
        <w:t>Việc website công khai giá hoặc ngân hàng công bố có Open API không tự động đáp ứng gate. Endpoint thanh toán/chia sẻ số dư không chứng minh tồn tại feed danh mục lãi suất hoặc quyền tái sử dụng thương mại. Phase 0 phải lưu vendor outreach log, phản hồi bằng văn bản, phạm vi trường dữ liệu, báo giá, draft license/terms, kết quả POC, phương án fallback và quyết định ký duyệt.</w:t>
      </w:r>
    </w:p>
    <w:p>
      <w:pPr>
        <w:pStyle w:val="ListBullet"/>
      </w:pPr>
      <w:r>
        <w:t>Nếu cả GOLD và DEPOSIT không đạt PASS, chương trình không được tiếp tục mô tả MVP hiện tại là sản phẩm tư vấn đa tài sản có giá trị cốt lõi tương đương; phải định nghĩa lại value proposition, phạm vi tài sản và tiêu chí thành công trước khi chuyển Phase 1.</w:t>
      </w:r>
    </w:p>
    <w:p>
      <w:pPr>
        <w:pStyle w:val="Heading2"/>
        <w:keepNext/>
      </w:pPr>
      <w:r>
        <w:t>3.3. Quy tắc chất lượng dữ liệu</w:t>
      </w:r>
    </w:p>
    <w:p>
      <w:pPr>
        <w:pStyle w:val="ListBullet"/>
        <w:spacing w:after="40"/>
      </w:pPr>
      <w:r>
        <w:t>Mỗi bản ghi phải có data_timestamp và nguồn dữ liệu.</w:t>
      </w:r>
    </w:p>
    <w:p>
      <w:pPr>
        <w:pStyle w:val="ListBullet"/>
        <w:spacing w:after="40"/>
      </w:pPr>
      <w:r>
        <w:t>Không sử dụng dữ liệu đã quá hạn so với SLA của từng nhóm tài sản.</w:t>
      </w:r>
    </w:p>
    <w:p>
      <w:pPr>
        <w:pStyle w:val="ListBullet"/>
        <w:spacing w:after="40"/>
      </w:pPr>
      <w:r>
        <w:t>Lãi suất quảng cáo chỉ được sử dụng khi Product Eligibility xác nhận người dùng đủ điều kiện.</w:t>
      </w:r>
    </w:p>
    <w:p>
      <w:pPr>
        <w:pStyle w:val="ListBullet"/>
      </w:pPr>
      <w:r>
        <w:t>Sản phẩm phụ thuộc số tiền phải trả về toàn bộ allocation_segments; không được gán trước mức lãi suất cao nhất cho mọi giá trị phân bổ.</w:t>
      </w:r>
    </w:p>
    <w:p>
      <w:pPr>
        <w:pStyle w:val="ListBullet"/>
        <w:spacing w:after="40"/>
      </w:pPr>
      <w:r>
        <w:t>Giá kim loại quý phải phân biệt rõ giá doanh nghiệp bán cho khách và giá doanh nghiệp mua lại.</w:t>
      </w:r>
    </w:p>
    <w:p>
      <w:pPr>
        <w:pStyle w:val="ListBullet"/>
        <w:spacing w:after="40"/>
      </w:pPr>
      <w:r>
        <w:t>Danh sách VN30 phải được tải từ danh mục hiện hành, không được ghi cố định trong mã nguồn.</w:t>
      </w:r>
    </w:p>
    <w:p>
      <w:pPr>
        <w:pStyle w:val="ListBullet"/>
        <w:spacing w:after="40"/>
      </w:pPr>
      <w:r>
        <w:t>Dữ liệu thiếu hoặc mâu thuẫn phải hạ data_confidence hoặc chặn khuyến nghị.</w:t>
      </w:r>
    </w:p>
    <w:p>
      <w:r>
        <w:br w:type="page"/>
      </w:r>
    </w:p>
    <w:p>
      <w:pPr>
        <w:pStyle w:val="ListBullet"/>
      </w:pPr>
      <w:r>
        <w:t>Pipeline production chỉ đọc immutable/offline snapshot đã qua kiểm tra quyền, schema và freshness; không truy cập website trực tiếp trong recommendation request.</w:t>
      </w:r>
    </w:p>
    <w:p>
      <w:pPr>
        <w:pStyle w:val="ListBullet"/>
      </w:pPr>
      <w:r>
        <w:t>Nếu không có căn cứ quyền khai thác thương mại cho một nguồn, module phải dùng feed được cấp phép/manual verified snapshot hoặc bị vô hiệu hóa; không âm thầm chuyển sang crawl.</w:t>
      </w:r>
    </w:p>
    <w:p>
      <w:pPr>
        <w:pStyle w:val="ListBullet"/>
      </w:pPr>
      <w:r>
        <w:t>Dữ liệu người dùng tự khai báo phải gắn provenance và độ tin cậy; số liệu suy ra từ dữ liệu chưa xác minh phải hiển thị là ước tính hoặc khoảng, không dùng từ 'chính xác'.</w:t>
      </w:r>
    </w:p>
    <w:p>
      <w:pPr>
        <w:pStyle w:val="Heading1"/>
        <w:keepNext/>
      </w:pPr>
      <w:r>
        <w:t>4. ĐẶC TẢ MODULE VÀNG</w:t>
      </w:r>
    </w:p>
    <w:p>
      <w:r>
        <w:drawing>
          <wp:inline xmlns:a="http://schemas.openxmlformats.org/drawingml/2006/main" xmlns:pic="http://schemas.openxmlformats.org/drawingml/2006/picture">
            <wp:extent cx="6126480" cy="3714178"/>
            <wp:docPr id="2" name="Picture 2" descr="Sơ đồ luồng thu thập dữ liệu, phân tích và đánh giá phương án đầu tư vàng." title="Sơ đồ luồng thu thập dữ liệu, phân tích và đánh giá phương án đầu tư vàng."/>
            <wp:cNvGraphicFramePr>
              <a:graphicFrameLocks noChangeAspect="1"/>
            </wp:cNvGraphicFramePr>
            <a:graphic>
              <a:graphicData uri="http://schemas.openxmlformats.org/drawingml/2006/picture">
                <pic:pic>
                  <pic:nvPicPr>
                    <pic:cNvPr id="0" name="gold_flow.png"/>
                    <pic:cNvPicPr/>
                  </pic:nvPicPr>
                  <pic:blipFill>
                    <a:blip r:embed="rId12"/>
                    <a:stretch>
                      <a:fillRect/>
                    </a:stretch>
                  </pic:blipFill>
                  <pic:spPr>
                    <a:xfrm>
                      <a:off x="0" y="0"/>
                      <a:ext cx="6126480" cy="3714178"/>
                    </a:xfrm>
                    <a:prstGeom prst="rect"/>
                  </pic:spPr>
                </pic:pic>
              </a:graphicData>
            </a:graphic>
          </wp:inline>
        </w:drawing>
      </w:r>
    </w:p>
    <w:p>
      <w:pPr>
        <w:jc w:val="center"/>
      </w:pPr>
      <w:r>
        <w:rPr>
          <w:i/>
        </w:rPr>
        <w:t>Hình 2. Luồng xử lý module vàng</w:t>
      </w:r>
    </w:p>
    <w:p>
      <w:pPr>
        <w:pStyle w:val="Heading2"/>
        <w:keepNext/>
      </w:pPr>
      <w:r>
        <w:t>4.1. Mục tiêu nghiệp vụ</w:t>
      </w:r>
    </w:p>
    <w:p>
      <w:r>
        <w:t>Module vàng xác định sản phẩm vàng đầu tư phù hợp, đánh giá điều kiện mua tại thời điểm tư vấn và cung cấp giới hạn tỷ trọng cho động cơ tối ưu. Module không tự quyết định mua bao nhiêu phần trăm của toàn danh mục.</w:t>
      </w:r>
    </w:p>
    <w:p>
      <w:pPr>
        <w:pStyle w:val="Heading2"/>
        <w:keepNext/>
      </w:pPr>
      <w:r>
        <w:t>4.2. Tập sản phẩm</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val="true"/>
        </w:trPr>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8"/>
              </w:rPr>
              <w:t>Nhóm sản phẩm</w:t>
            </w:r>
          </w:p>
        </w:tc>
        <w:tc>
          <w:tcPr>
            <w:tcW w:type="dxa" w:w="1701"/>
            <w:shd w:fill="1F4E78"/>
            <w:tcMar>
              <w:top w:w="70" w:type="dxa"/>
              <w:start w:w="90" w:type="dxa"/>
              <w:bottom w:w="70" w:type="dxa"/>
              <w:end w:w="90" w:type="dxa"/>
            </w:tcMar>
            <w:vAlign w:val="center"/>
          </w:tcPr>
          <w:p>
            <w:pPr>
              <w:spacing w:after="0" w:before="0" w:line="252" w:lineRule="auto"/>
              <w:jc w:val="center"/>
            </w:pPr>
            <w:r>
              <w:rPr>
                <w:b/>
                <w:color w:val="FFFFFF"/>
                <w:sz w:val="18"/>
              </w:rPr>
              <w:t>Được sử dụng</w:t>
            </w:r>
          </w:p>
        </w:tc>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8"/>
              </w:rPr>
              <w:t>Không sử dụng</w:t>
            </w:r>
          </w:p>
        </w:tc>
        <w:tc>
          <w:tcPr>
            <w:tcW w:type="dxa" w:w="4535"/>
            <w:shd w:fill="1F4E78"/>
            <w:tcMar>
              <w:top w:w="70" w:type="dxa"/>
              <w:start w:w="90" w:type="dxa"/>
              <w:bottom w:w="70" w:type="dxa"/>
              <w:end w:w="90" w:type="dxa"/>
            </w:tcMar>
            <w:vAlign w:val="center"/>
          </w:tcPr>
          <w:p>
            <w:pPr>
              <w:spacing w:after="0" w:before="0" w:line="252" w:lineRule="auto"/>
              <w:jc w:val="center"/>
            </w:pPr>
            <w:r>
              <w:rPr>
                <w:b/>
                <w:color w:val="FFFFFF"/>
                <w:sz w:val="18"/>
              </w:rPr>
              <w:t>Lý do</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Vàng nhẫn tròn trơn 999.9</w:t>
            </w:r>
          </w:p>
        </w:tc>
        <w:tc>
          <w:tcPr>
            <w:tcW w:type="dxa" w:w="1701"/>
            <w:tcMar>
              <w:top w:w="70" w:type="dxa"/>
              <w:start w:w="90" w:type="dxa"/>
              <w:bottom w:w="70" w:type="dxa"/>
              <w:end w:w="90" w:type="dxa"/>
            </w:tcMar>
            <w:vAlign w:val="center"/>
          </w:tcPr>
          <w:p>
            <w:pPr>
              <w:spacing w:after="0" w:before="0" w:line="252" w:lineRule="auto"/>
            </w:pPr>
            <w:r>
              <w:rPr>
                <w:sz w:val="18"/>
              </w:rPr>
              <w:t>Có</w:t>
            </w:r>
          </w:p>
        </w:tc>
        <w:tc>
          <w:tcPr>
            <w:tcW w:type="dxa" w:w="2268"/>
            <w:tcMar>
              <w:top w:w="70" w:type="dxa"/>
              <w:start w:w="90" w:type="dxa"/>
              <w:bottom w:w="70" w:type="dxa"/>
              <w:end w:w="90" w:type="dxa"/>
            </w:tcMar>
            <w:vAlign w:val="center"/>
          </w:tcPr>
          <w:p>
            <w:pPr>
              <w:spacing w:after="0" w:before="0" w:line="252" w:lineRule="auto"/>
            </w:pPr>
            <w:r>
              <w:rPr>
                <w:sz w:val="18"/>
              </w:rPr>
              <w:t>Vàng trang sức</w:t>
            </w:r>
          </w:p>
        </w:tc>
        <w:tc>
          <w:tcPr>
            <w:tcW w:type="dxa" w:w="4535"/>
            <w:tcMar>
              <w:top w:w="70" w:type="dxa"/>
              <w:start w:w="90" w:type="dxa"/>
              <w:bottom w:w="70" w:type="dxa"/>
              <w:end w:w="90" w:type="dxa"/>
            </w:tcMar>
            <w:vAlign w:val="center"/>
          </w:tcPr>
          <w:p>
            <w:pPr>
              <w:spacing w:after="0" w:before="0" w:line="252" w:lineRule="auto"/>
            </w:pPr>
            <w:r>
              <w:rPr>
                <w:sz w:val="18"/>
              </w:rPr>
              <w:t>Dễ chia nhỏ, phù hợp tích lũy định kỳ và bán từng phần.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Vàng miếng</w:t>
            </w:r>
          </w:p>
        </w:tc>
        <w:tc>
          <w:tcPr>
            <w:tcW w:type="dxa" w:w="1701"/>
            <w:tcMar>
              <w:top w:w="70" w:type="dxa"/>
              <w:start w:w="90" w:type="dxa"/>
              <w:bottom w:w="70" w:type="dxa"/>
              <w:end w:w="90" w:type="dxa"/>
            </w:tcMar>
            <w:vAlign w:val="center"/>
          </w:tcPr>
          <w:p>
            <w:pPr>
              <w:spacing w:after="0" w:before="0" w:line="252" w:lineRule="auto"/>
            </w:pPr>
            <w:r>
              <w:rPr>
                <w:sz w:val="18"/>
              </w:rPr>
              <w:t>Có</w:t>
            </w:r>
          </w:p>
        </w:tc>
        <w:tc>
          <w:tcPr>
            <w:tcW w:type="dxa" w:w="2268"/>
            <w:tcMar>
              <w:top w:w="70" w:type="dxa"/>
              <w:start w:w="90" w:type="dxa"/>
              <w:bottom w:w="70" w:type="dxa"/>
              <w:end w:w="90" w:type="dxa"/>
            </w:tcMar>
            <w:vAlign w:val="center"/>
          </w:tcPr>
          <w:p>
            <w:pPr>
              <w:spacing w:after="0" w:before="0" w:line="252" w:lineRule="auto"/>
            </w:pPr>
            <w:r>
              <w:rPr>
                <w:sz w:val="18"/>
              </w:rPr>
              <w:t>Sản phẩm sưu tầm/phi tiêu chuẩn</w:t>
            </w:r>
          </w:p>
        </w:tc>
        <w:tc>
          <w:tcPr>
            <w:tcW w:type="dxa" w:w="4535"/>
            <w:tcMar>
              <w:top w:w="70" w:type="dxa"/>
              <w:start w:w="90" w:type="dxa"/>
              <w:bottom w:w="70" w:type="dxa"/>
              <w:end w:w="90" w:type="dxa"/>
            </w:tcMar>
            <w:vAlign w:val="center"/>
          </w:tcPr>
          <w:p>
            <w:pPr>
              <w:spacing w:after="0" w:before="0" w:line="252" w:lineRule="auto"/>
            </w:pPr>
            <w:r>
              <w:rPr>
                <w:sz w:val="18"/>
              </w:rPr>
              <w:t>Đơn vị tiêu chuẩn, phù hợp khoản vốn lớn hơn.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Vàng trang sức</w:t>
            </w:r>
          </w:p>
        </w:tc>
        <w:tc>
          <w:tcPr>
            <w:tcW w:type="dxa" w:w="1701"/>
            <w:tcMar>
              <w:top w:w="70" w:type="dxa"/>
              <w:start w:w="90" w:type="dxa"/>
              <w:bottom w:w="70" w:type="dxa"/>
              <w:end w:w="90" w:type="dxa"/>
            </w:tcMar>
            <w:vAlign w:val="center"/>
          </w:tcPr>
          <w:p>
            <w:pPr>
              <w:spacing w:after="0" w:before="0" w:line="252" w:lineRule="auto"/>
            </w:pPr>
            <w:r>
              <w:rPr>
                <w:sz w:val="18"/>
              </w:rPr>
              <w:t>Không</w:t>
            </w:r>
          </w:p>
        </w:tc>
        <w:tc>
          <w:tcPr>
            <w:tcW w:type="dxa" w:w="2268"/>
            <w:tcMar>
              <w:top w:w="70" w:type="dxa"/>
              <w:start w:w="90" w:type="dxa"/>
              <w:bottom w:w="70" w:type="dxa"/>
              <w:end w:w="90" w:type="dxa"/>
            </w:tcMar>
            <w:vAlign w:val="center"/>
          </w:tcPr>
          <w:p>
            <w:pPr>
              <w:spacing w:after="0" w:before="0" w:line="252" w:lineRule="auto"/>
            </w:pPr>
            <w:r>
              <w:rPr>
                <w:sz w:val="18"/>
              </w:rPr>
              <w:t>-</w:t>
            </w:r>
          </w:p>
        </w:tc>
        <w:tc>
          <w:tcPr>
            <w:tcW w:type="dxa" w:w="4535"/>
            <w:tcMar>
              <w:top w:w="70" w:type="dxa"/>
              <w:start w:w="90" w:type="dxa"/>
              <w:bottom w:w="70" w:type="dxa"/>
              <w:end w:w="90" w:type="dxa"/>
            </w:tcMar>
            <w:vAlign w:val="center"/>
          </w:tcPr>
          <w:p>
            <w:pPr>
              <w:spacing w:after="0" w:before="0" w:line="252" w:lineRule="auto"/>
            </w:pPr>
            <w:r>
              <w:rPr>
                <w:sz w:val="18"/>
              </w:rPr>
              <w:t>Giá chứa chi phí chế tác và hao hụt, không phản ánh thuần túy giá trị đầu tư.</w:t>
            </w:r>
          </w:p>
        </w:tc>
      </w:tr>
    </w:tbl>
    <w:p>
      <w:pPr>
        <w:spacing w:after="0"/>
      </w:pPr>
    </w:p>
    <w:p>
      <w:pPr>
        <w:pStyle w:val="Heading2"/>
        <w:keepNext/>
      </w:pPr>
      <w:r>
        <w:t>4.3. Nguồn dữ liệu dự kiến</w:t>
      </w:r>
    </w:p>
    <w:p>
      <w:pPr>
        <w:pStyle w:val="ListBullet"/>
        <w:spacing w:after="40"/>
      </w:pPr>
      <w:r>
        <w:t>Nguồn trong nước dự kiến: BTMC chỉ được dùng khi Data Source Registry có bằng chứng API/feed/hợp đồng hoặc quy trình nhập thủ công được phê duyệt cho mục đích thương mại. Nếu quyền crawl hoặc điều khoản sử dụng chưa rõ, rights_status = UNKNOWN và module vàng production bị chặn.</w:t>
      </w:r>
    </w:p>
    <w:p>
      <w:pPr>
        <w:pStyle w:val="ListBullet"/>
        <w:spacing w:after="40"/>
      </w:pPr>
      <w:r>
        <w:t>Nguồn tham chiếu quốc tế: giá vàng thế giới có quyền sử dụng hợp lệ, tỷ giá USD/VND và dữ liệu quy đổi đơn vị.</w:t>
      </w:r>
    </w:p>
    <w:p>
      <w:pPr>
        <w:pStyle w:val="ListBullet"/>
        <w:spacing w:after="40"/>
      </w:pPr>
      <w:r>
        <w:t>Nguồn vĩ mô: CPI, lãi suất điều hành, lãi suất thực, tỷ giá, biến động thị trường cổ phiếu và các biến rủi ro hệ thống.</w:t>
      </w:r>
    </w:p>
    <w:p>
      <w:pPr>
        <w:pStyle w:val="ListBullet"/>
        <w:spacing w:after="40"/>
      </w:pPr>
      <w:r>
        <w:t>Nguồn lịch sử: chuỗi giá ngày để tính lợi suất, biến động, động lượng và mức premium nội địa.</w:t>
      </w:r>
    </w:p>
    <w:p>
      <w:pPr>
        <w:pStyle w:val="Heading2"/>
        <w:keepNext/>
      </w:pPr>
      <w:r>
        <w:t>4.4. Dữ liệu đầu vào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814"/>
            <w:shd w:fill="1F4E78"/>
            <w:tcMar>
              <w:top w:w="70" w:type="dxa"/>
              <w:start w:w="90" w:type="dxa"/>
              <w:bottom w:w="70" w:type="dxa"/>
              <w:end w:w="90" w:type="dxa"/>
            </w:tcMar>
            <w:vAlign w:val="center"/>
          </w:tcPr>
          <w:p>
            <w:pPr>
              <w:spacing w:after="0" w:before="0" w:line="252" w:lineRule="auto"/>
              <w:jc w:val="center"/>
            </w:pPr>
            <w:r>
              <w:rPr>
                <w:b/>
                <w:color w:val="FFFFFF"/>
                <w:sz w:val="17"/>
              </w:rPr>
              <w:t>Nhóm dữ liệu</w:t>
            </w:r>
          </w:p>
        </w:tc>
        <w:tc>
          <w:tcPr>
            <w:tcW w:type="dxa" w:w="5953"/>
            <w:shd w:fill="1F4E78"/>
            <w:tcMar>
              <w:top w:w="70" w:type="dxa"/>
              <w:start w:w="90" w:type="dxa"/>
              <w:bottom w:w="70" w:type="dxa"/>
              <w:end w:w="90" w:type="dxa"/>
            </w:tcMar>
            <w:vAlign w:val="center"/>
          </w:tcPr>
          <w:p>
            <w:pPr>
              <w:spacing w:after="0" w:before="0" w:line="252" w:lineRule="auto"/>
              <w:jc w:val="center"/>
            </w:pPr>
            <w:r>
              <w:rPr>
                <w:b/>
                <w:color w:val="FFFFFF"/>
                <w:sz w:val="17"/>
              </w:rPr>
              <w:t>Trường chính</w:t>
            </w:r>
          </w:p>
        </w:tc>
        <w:tc>
          <w:tcPr>
            <w:tcW w:type="dxa" w:w="2381"/>
            <w:shd w:fill="1F4E78"/>
            <w:tcMar>
              <w:top w:w="70" w:type="dxa"/>
              <w:start w:w="90" w:type="dxa"/>
              <w:bottom w:w="70" w:type="dxa"/>
              <w:end w:w="90" w:type="dxa"/>
            </w:tcMar>
            <w:vAlign w:val="center"/>
          </w:tcPr>
          <w:p>
            <w:pPr>
              <w:spacing w:after="0" w:before="0" w:line="252" w:lineRule="auto"/>
              <w:jc w:val="center"/>
            </w:pPr>
            <w:r>
              <w:rPr>
                <w:b/>
                <w:color w:val="FFFFFF"/>
                <w:sz w:val="17"/>
              </w:rPr>
              <w:t>Tần suất dự kiến</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Giá BTMC</w:t>
            </w:r>
          </w:p>
        </w:tc>
        <w:tc>
          <w:tcPr>
            <w:tcW w:type="dxa" w:w="5953"/>
            <w:tcMar>
              <w:top w:w="70" w:type="dxa"/>
              <w:start w:w="90" w:type="dxa"/>
              <w:bottom w:w="70" w:type="dxa"/>
              <w:end w:w="90" w:type="dxa"/>
            </w:tcMar>
            <w:vAlign w:val="center"/>
          </w:tcPr>
          <w:p>
            <w:pPr>
              <w:spacing w:after="0" w:before="0" w:line="252" w:lineRule="auto"/>
            </w:pPr>
            <w:r>
              <w:rPr>
                <w:sz w:val="17"/>
              </w:rPr>
              <w:t>product_name, weight, purity, buyback_price, customer_sell_price, timestamp</w:t>
            </w:r>
          </w:p>
        </w:tc>
        <w:tc>
          <w:tcPr>
            <w:tcW w:type="dxa" w:w="2381"/>
            <w:tcMar>
              <w:top w:w="70" w:type="dxa"/>
              <w:start w:w="90" w:type="dxa"/>
              <w:bottom w:w="70" w:type="dxa"/>
              <w:end w:w="90" w:type="dxa"/>
            </w:tcMar>
            <w:vAlign w:val="center"/>
          </w:tcPr>
          <w:p>
            <w:pPr>
              <w:spacing w:after="0" w:before="0" w:line="252" w:lineRule="auto"/>
            </w:pPr>
            <w:r>
              <w:rPr>
                <w:sz w:val="17"/>
              </w:rPr>
              <w:t>Theo lần cập nhật giá; kiểm tra tối thiểu trong ngày giao dịch.</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Giá quốc tế</w:t>
            </w:r>
          </w:p>
        </w:tc>
        <w:tc>
          <w:tcPr>
            <w:tcW w:type="dxa" w:w="5953"/>
            <w:tcMar>
              <w:top w:w="70" w:type="dxa"/>
              <w:start w:w="90" w:type="dxa"/>
              <w:bottom w:w="70" w:type="dxa"/>
              <w:end w:w="90" w:type="dxa"/>
            </w:tcMar>
            <w:vAlign w:val="center"/>
          </w:tcPr>
          <w:p>
            <w:pPr>
              <w:spacing w:after="0" w:before="0" w:line="252" w:lineRule="auto"/>
            </w:pPr>
            <w:r>
              <w:rPr>
                <w:sz w:val="17"/>
              </w:rPr>
              <w:t>world_gold_price, currency, timestamp</w:t>
            </w:r>
          </w:p>
        </w:tc>
        <w:tc>
          <w:tcPr>
            <w:tcW w:type="dxa" w:w="2381"/>
            <w:tcMar>
              <w:top w:w="70" w:type="dxa"/>
              <w:start w:w="90" w:type="dxa"/>
              <w:bottom w:w="70" w:type="dxa"/>
              <w:end w:w="90" w:type="dxa"/>
            </w:tcMar>
            <w:vAlign w:val="center"/>
          </w:tcPr>
          <w:p>
            <w:pPr>
              <w:spacing w:after="0" w:before="0" w:line="252" w:lineRule="auto"/>
            </w:pPr>
            <w:r>
              <w:rPr>
                <w:sz w:val="17"/>
              </w:rPr>
              <w:t>Theo giờ hoặc cuối ngày tùy nguồn.</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Tỷ giá</w:t>
            </w:r>
          </w:p>
        </w:tc>
        <w:tc>
          <w:tcPr>
            <w:tcW w:type="dxa" w:w="5953"/>
            <w:tcMar>
              <w:top w:w="70" w:type="dxa"/>
              <w:start w:w="90" w:type="dxa"/>
              <w:bottom w:w="70" w:type="dxa"/>
              <w:end w:w="90" w:type="dxa"/>
            </w:tcMar>
            <w:vAlign w:val="center"/>
          </w:tcPr>
          <w:p>
            <w:pPr>
              <w:spacing w:after="0" w:before="0" w:line="252" w:lineRule="auto"/>
            </w:pPr>
            <w:r>
              <w:rPr>
                <w:sz w:val="17"/>
              </w:rPr>
              <w:t>USD/VND hoặc tỷ giá quy đổi được phê duyệt</w:t>
            </w:r>
          </w:p>
        </w:tc>
        <w:tc>
          <w:tcPr>
            <w:tcW w:type="dxa" w:w="2381"/>
            <w:tcMar>
              <w:top w:w="70" w:type="dxa"/>
              <w:start w:w="90" w:type="dxa"/>
              <w:bottom w:w="70" w:type="dxa"/>
              <w:end w:w="90" w:type="dxa"/>
            </w:tcMar>
            <w:vAlign w:val="center"/>
          </w:tcPr>
          <w:p>
            <w:pPr>
              <w:spacing w:after="0" w:before="0" w:line="252" w:lineRule="auto"/>
            </w:pPr>
            <w:r>
              <w:rPr>
                <w:sz w:val="17"/>
              </w:rPr>
              <w:t>Theo ngày/giờ.</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Vĩ mô</w:t>
            </w:r>
          </w:p>
        </w:tc>
        <w:tc>
          <w:tcPr>
            <w:tcW w:type="dxa" w:w="5953"/>
            <w:tcMar>
              <w:top w:w="70" w:type="dxa"/>
              <w:start w:w="90" w:type="dxa"/>
              <w:bottom w:w="70" w:type="dxa"/>
              <w:end w:w="90" w:type="dxa"/>
            </w:tcMar>
            <w:vAlign w:val="center"/>
          </w:tcPr>
          <w:p>
            <w:pPr>
              <w:spacing w:after="0" w:before="0" w:line="252" w:lineRule="auto"/>
            </w:pPr>
            <w:r>
              <w:rPr>
                <w:sz w:val="17"/>
              </w:rPr>
              <w:t>CPI, lãi suất, DXY hoặc biến thay thế hợp lệ, chỉ báo bất ổn</w:t>
            </w:r>
          </w:p>
        </w:tc>
        <w:tc>
          <w:tcPr>
            <w:tcW w:type="dxa" w:w="2381"/>
            <w:tcMar>
              <w:top w:w="70" w:type="dxa"/>
              <w:start w:w="90" w:type="dxa"/>
              <w:bottom w:w="70" w:type="dxa"/>
              <w:end w:w="90" w:type="dxa"/>
            </w:tcMar>
            <w:vAlign w:val="center"/>
          </w:tcPr>
          <w:p>
            <w:pPr>
              <w:spacing w:after="0" w:before="0" w:line="252" w:lineRule="auto"/>
            </w:pPr>
            <w:r>
              <w:rPr>
                <w:sz w:val="17"/>
              </w:rPr>
              <w:t>Theo kỳ công bố; dữ liệu thị trường cập nhật thường xuyên hơn.</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Hồ sơ người dùng</w:t>
            </w:r>
          </w:p>
        </w:tc>
        <w:tc>
          <w:tcPr>
            <w:tcW w:type="dxa" w:w="5953"/>
            <w:tcMar>
              <w:top w:w="70" w:type="dxa"/>
              <w:start w:w="90" w:type="dxa"/>
              <w:bottom w:w="70" w:type="dxa"/>
              <w:end w:w="90" w:type="dxa"/>
            </w:tcMar>
            <w:vAlign w:val="center"/>
          </w:tcPr>
          <w:p>
            <w:pPr>
              <w:spacing w:after="0" w:before="0" w:line="252" w:lineRule="auto"/>
            </w:pPr>
            <w:r>
              <w:rPr>
                <w:sz w:val="17"/>
              </w:rPr>
              <w:t>vốn dành cho vàng, mục tiêu, thời hạn, nhu cầu bán từng phần, khả năng lưu trữ</w:t>
            </w:r>
          </w:p>
        </w:tc>
        <w:tc>
          <w:tcPr>
            <w:tcW w:type="dxa" w:w="2381"/>
            <w:tcMar>
              <w:top w:w="70" w:type="dxa"/>
              <w:start w:w="90" w:type="dxa"/>
              <w:bottom w:w="70" w:type="dxa"/>
              <w:end w:w="90" w:type="dxa"/>
            </w:tcMar>
            <w:vAlign w:val="center"/>
          </w:tcPr>
          <w:p>
            <w:pPr>
              <w:spacing w:after="0" w:before="0" w:line="252" w:lineRule="auto"/>
            </w:pPr>
            <w:r>
              <w:rPr>
                <w:sz w:val="17"/>
              </w:rPr>
              <w:t>Khi hồ sơ thay đổi.</w:t>
            </w:r>
          </w:p>
        </w:tc>
      </w:tr>
    </w:tbl>
    <w:p>
      <w:pPr>
        <w:spacing w:after="0"/>
      </w:pPr>
    </w:p>
    <w:p>
      <w:pPr>
        <w:pStyle w:val="Heading2"/>
        <w:keepNext/>
      </w:pPr>
      <w:r>
        <w:t>4.5. Các chỉ tiêu tính toán</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gold_spread = (customer_sell_price - buyback_price) / customer_sell_price</w:t>
            </w:r>
          </w:p>
          <w:p>
            <w:pPr>
              <w:spacing w:after="0" w:before="0" w:line="252" w:lineRule="auto"/>
              <w:jc w:val="left"/>
            </w:pPr>
            <w:r>
              <w:rPr>
                <w:b/>
              </w:rPr>
              <w:t>Đo phần chi phí mà giá vàng phải tăng để người dùng tiến gần điểm hòa vốn khi bán lại.</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break_even_return = customer_sell_price / buyback_price - 1</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domestic_premium = domestic_equivalent_price - converted_world_gold_price</w:t>
            </w:r>
          </w:p>
          <w:p>
            <w:pPr>
              <w:spacing w:after="0" w:before="0" w:line="252" w:lineRule="auto"/>
              <w:jc w:val="left"/>
            </w:pPr>
            <w:r>
              <w:rPr>
                <w:b/>
              </w:rPr>
              <w:t>Phải chuẩn hóa tỷ giá, đơn vị troy ounce, lượng/chỉ và hàm lượng vàng trước khi so sánh.</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Gold Entry Score = Macro Score + Momentum Score + Valuation Score - Spread Penalty - Premium Penalty</w:t>
            </w:r>
          </w:p>
          <w:p>
            <w:pPr>
              <w:spacing w:after="0" w:before="0" w:line="252" w:lineRule="auto"/>
              <w:jc w:val="left"/>
            </w:pPr>
            <w:r>
              <w:rPr>
                <w:b/>
              </w:rPr>
              <w:t>Điểm được chuẩn hóa về thang 0-100; LLM không được tự tính điểm.</w:t>
            </w:r>
          </w:p>
        </w:tc>
      </w:tr>
    </w:tbl>
    <w:p>
      <w:pPr/>
      <w:r>
        <w:t>Valuation Score của vàng không được gọi là 'giá trị nội tại'. Phiên bản thử nghiệm chỉ dùng các biến có định nghĩa trước như percentile premium nội địa, real-rate z-score và vị trí giá trong dải lịch sử; nếu thiếu dữ liệu point-in-time thì thành phần bị vô hiệu hóa.</w:t>
      </w:r>
    </w:p>
    <w:p>
      <w:pPr/>
      <w:r>
        <w:t>Gold Entry Score là tín hiệu xếp hạng/tốc độ giải ngân, không phải lợi suất kỳ vọng và không được production hóa nếu score_config chưa đạt validation gate tại mục 10.4.</w:t>
      </w:r>
    </w:p>
    <w:p>
      <w:pPr>
        <w:spacing w:after="0"/>
      </w:pPr>
    </w:p>
    <w:p>
      <w:pPr>
        <w:pStyle w:val="Heading2"/>
        <w:keepNext/>
      </w:pPr>
      <w:r>
        <w:t>4.6. Logic chọn vàng nhẫn hoặc vàng miếng</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8"/>
              </w:rPr>
              <w:t>Điều kiện</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8"/>
              </w:rPr>
              <w:t>Ưu tiên vàng nhẫn</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8"/>
              </w:rPr>
              <w:t>Ưu tiên vàng miếng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Quy mô khoản vàng</w:t>
            </w:r>
          </w:p>
        </w:tc>
        <w:tc>
          <w:tcPr>
            <w:tcW w:type="dxa" w:w="3969"/>
            <w:tcMar>
              <w:top w:w="70" w:type="dxa"/>
              <w:start w:w="90" w:type="dxa"/>
              <w:bottom w:w="70" w:type="dxa"/>
              <w:end w:w="90" w:type="dxa"/>
            </w:tcMar>
            <w:vAlign w:val="center"/>
          </w:tcPr>
          <w:p>
            <w:pPr>
              <w:spacing w:after="0" w:before="0" w:line="252" w:lineRule="auto"/>
            </w:pPr>
            <w:r>
              <w:rPr>
                <w:sz w:val="18"/>
              </w:rPr>
              <w:t>Nhỏ hoặc trung bình</w:t>
            </w:r>
          </w:p>
        </w:tc>
        <w:tc>
          <w:tcPr>
            <w:tcW w:type="dxa" w:w="3969"/>
            <w:tcMar>
              <w:top w:w="70" w:type="dxa"/>
              <w:start w:w="90" w:type="dxa"/>
              <w:bottom w:w="70" w:type="dxa"/>
              <w:end w:w="90" w:type="dxa"/>
            </w:tcMar>
            <w:vAlign w:val="center"/>
          </w:tcPr>
          <w:p>
            <w:pPr>
              <w:spacing w:after="0" w:before="0" w:line="252" w:lineRule="auto"/>
            </w:pPr>
            <w:r>
              <w:rPr>
                <w:sz w:val="18"/>
              </w:rPr>
              <w:t>Lớn hơn và đủ quy cách tiêu chuẩn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Mua định kỳ</w:t>
            </w:r>
          </w:p>
        </w:tc>
        <w:tc>
          <w:tcPr>
            <w:tcW w:type="dxa" w:w="3969"/>
            <w:tcMar>
              <w:top w:w="70" w:type="dxa"/>
              <w:start w:w="90" w:type="dxa"/>
              <w:bottom w:w="70" w:type="dxa"/>
              <w:end w:w="90" w:type="dxa"/>
            </w:tcMar>
            <w:vAlign w:val="center"/>
          </w:tcPr>
          <w:p>
            <w:pPr>
              <w:spacing w:after="0" w:before="0" w:line="252" w:lineRule="auto"/>
            </w:pPr>
            <w:r>
              <w:rPr>
                <w:sz w:val="18"/>
              </w:rPr>
              <w:t>Phù hợp</w:t>
            </w:r>
          </w:p>
        </w:tc>
        <w:tc>
          <w:tcPr>
            <w:tcW w:type="dxa" w:w="3969"/>
            <w:tcMar>
              <w:top w:w="70" w:type="dxa"/>
              <w:start w:w="90" w:type="dxa"/>
              <w:bottom w:w="70" w:type="dxa"/>
              <w:end w:w="90" w:type="dxa"/>
            </w:tcMar>
            <w:vAlign w:val="center"/>
          </w:tcPr>
          <w:p>
            <w:pPr>
              <w:spacing w:after="0" w:before="0" w:line="252" w:lineRule="auto"/>
            </w:pPr>
            <w:r>
              <w:rPr>
                <w:sz w:val="18"/>
              </w:rPr>
              <w:t>Ít linh hoạt hơn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Cần bán từng phần</w:t>
            </w:r>
          </w:p>
        </w:tc>
        <w:tc>
          <w:tcPr>
            <w:tcW w:type="dxa" w:w="3969"/>
            <w:tcMar>
              <w:top w:w="70" w:type="dxa"/>
              <w:start w:w="90" w:type="dxa"/>
              <w:bottom w:w="70" w:type="dxa"/>
              <w:end w:w="90" w:type="dxa"/>
            </w:tcMar>
            <w:vAlign w:val="center"/>
          </w:tcPr>
          <w:p>
            <w:pPr>
              <w:spacing w:after="0" w:before="0" w:line="252" w:lineRule="auto"/>
            </w:pPr>
            <w:r>
              <w:rPr>
                <w:sz w:val="18"/>
              </w:rPr>
              <w:t>Ưu tiên</w:t>
            </w:r>
          </w:p>
        </w:tc>
        <w:tc>
          <w:tcPr>
            <w:tcW w:type="dxa" w:w="3969"/>
            <w:tcMar>
              <w:top w:w="70" w:type="dxa"/>
              <w:start w:w="90" w:type="dxa"/>
              <w:bottom w:w="70" w:type="dxa"/>
              <w:end w:w="90" w:type="dxa"/>
            </w:tcMar>
            <w:vAlign w:val="center"/>
          </w:tcPr>
          <w:p>
            <w:pPr>
              <w:spacing w:after="0" w:before="0" w:line="252" w:lineRule="auto"/>
            </w:pPr>
            <w:r>
              <w:rPr>
                <w:sz w:val="18"/>
              </w:rPr>
              <w:t>Chỉ phù hợp nếu quy cách cho phép</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Số đơn vị lưu trữ</w:t>
            </w:r>
          </w:p>
        </w:tc>
        <w:tc>
          <w:tcPr>
            <w:tcW w:type="dxa" w:w="3969"/>
            <w:tcMar>
              <w:top w:w="70" w:type="dxa"/>
              <w:start w:w="90" w:type="dxa"/>
              <w:bottom w:w="70" w:type="dxa"/>
              <w:end w:w="90" w:type="dxa"/>
            </w:tcMar>
            <w:vAlign w:val="center"/>
          </w:tcPr>
          <w:p>
            <w:pPr>
              <w:spacing w:after="0" w:before="0" w:line="252" w:lineRule="auto"/>
            </w:pPr>
            <w:r>
              <w:rPr>
                <w:sz w:val="18"/>
              </w:rPr>
              <w:t>Nhiều đơn vị nhỏ</w:t>
            </w:r>
          </w:p>
        </w:tc>
        <w:tc>
          <w:tcPr>
            <w:tcW w:type="dxa" w:w="3969"/>
            <w:tcMar>
              <w:top w:w="70" w:type="dxa"/>
              <w:start w:w="90" w:type="dxa"/>
              <w:bottom w:w="70" w:type="dxa"/>
              <w:end w:w="90" w:type="dxa"/>
            </w:tcMar>
            <w:vAlign w:val="center"/>
          </w:tcPr>
          <w:p>
            <w:pPr>
              <w:spacing w:after="0" w:before="0" w:line="252" w:lineRule="auto"/>
            </w:pPr>
            <w:r>
              <w:rPr>
                <w:sz w:val="18"/>
              </w:rPr>
              <w:t>Ít đơn vị hơn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Spread thực tế</w:t>
            </w:r>
          </w:p>
        </w:tc>
        <w:tc>
          <w:tcPr>
            <w:tcW w:type="dxa" w:w="3969"/>
            <w:tcMar>
              <w:top w:w="70" w:type="dxa"/>
              <w:start w:w="90" w:type="dxa"/>
              <w:bottom w:w="70" w:type="dxa"/>
              <w:end w:w="90" w:type="dxa"/>
            </w:tcMar>
            <w:vAlign w:val="center"/>
          </w:tcPr>
          <w:p>
            <w:pPr>
              <w:spacing w:after="0" w:before="0" w:line="252" w:lineRule="auto"/>
            </w:pPr>
            <w:r>
              <w:rPr>
                <w:sz w:val="18"/>
              </w:rPr>
              <w:t>Chọn khi spread cạnh tranh</w:t>
            </w:r>
          </w:p>
        </w:tc>
        <w:tc>
          <w:tcPr>
            <w:tcW w:type="dxa" w:w="3969"/>
            <w:tcMar>
              <w:top w:w="70" w:type="dxa"/>
              <w:start w:w="90" w:type="dxa"/>
              <w:bottom w:w="70" w:type="dxa"/>
              <w:end w:w="90" w:type="dxa"/>
            </w:tcMar>
            <w:vAlign w:val="center"/>
          </w:tcPr>
          <w:p>
            <w:pPr>
              <w:spacing w:after="0" w:before="0" w:line="252" w:lineRule="auto"/>
            </w:pPr>
            <w:r>
              <w:rPr>
                <w:sz w:val="18"/>
              </w:rPr>
              <w:t>Chọn khi spread cạnh tranh</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Yêu cầu nền tảng</w:t>
            </w:r>
          </w:p>
        </w:tc>
        <w:tc>
          <w:tcPr>
            <w:tcW w:type="dxa" w:w="3969"/>
            <w:tcMar>
              <w:top w:w="70" w:type="dxa"/>
              <w:start w:w="90" w:type="dxa"/>
              <w:bottom w:w="70" w:type="dxa"/>
              <w:end w:w="90" w:type="dxa"/>
            </w:tcMar>
            <w:vAlign w:val="center"/>
          </w:tcPr>
          <w:p>
            <w:pPr>
              <w:spacing w:after="0" w:before="0" w:line="252" w:lineRule="auto"/>
            </w:pPr>
            <w:r>
              <w:rPr>
                <w:sz w:val="18"/>
              </w:rPr>
              <w:t>Phụ thuộc hình thức bán thực tế</w:t>
            </w:r>
          </w:p>
        </w:tc>
        <w:tc>
          <w:tcPr>
            <w:tcW w:type="dxa" w:w="3969"/>
            <w:tcMar>
              <w:top w:w="70" w:type="dxa"/>
              <w:start w:w="90" w:type="dxa"/>
              <w:bottom w:w="70" w:type="dxa"/>
              <w:end w:w="90" w:type="dxa"/>
            </w:tcMar>
            <w:vAlign w:val="center"/>
          </w:tcPr>
          <w:p>
            <w:pPr>
              <w:spacing w:after="0" w:before="0" w:line="252" w:lineRule="auto"/>
            </w:pPr>
            <w:r>
              <w:rPr>
                <w:sz w:val="18"/>
              </w:rPr>
              <w:t>Phụ thuộc hình thức bán thực tế</w:t>
            </w:r>
          </w:p>
        </w:tc>
      </w:tr>
    </w:tbl>
    <w:p>
      <w:pPr>
        <w:spacing w:after="0"/>
      </w:pPr>
    </w:p>
    <w:p>
      <w:pPr>
        <w:pStyle w:val="Heading2"/>
        <w:keepNext/>
      </w:pPr>
      <w:r>
        <w:t>4.7. Logic đánh giá thời điểm mua</w:t>
      </w:r>
    </w:p>
    <w:p>
      <w:r>
        <w:t>Gold Entry Score được diễn giải theo các mức sau: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701"/>
            <w:shd w:fill="1F4E78"/>
            <w:tcMar>
              <w:top w:w="70" w:type="dxa"/>
              <w:start w:w="90" w:type="dxa"/>
              <w:bottom w:w="70" w:type="dxa"/>
              <w:end w:w="90" w:type="dxa"/>
            </w:tcMar>
            <w:vAlign w:val="center"/>
          </w:tcPr>
          <w:p>
            <w:pPr>
              <w:spacing w:after="0" w:before="0" w:line="252" w:lineRule="auto"/>
              <w:jc w:val="center"/>
            </w:pPr>
            <w:r>
              <w:rPr>
                <w:b/>
                <w:color w:val="FFFFFF"/>
                <w:sz w:val="18"/>
              </w:rPr>
              <w:t>Khoảng điểm</w:t>
            </w:r>
          </w:p>
        </w:tc>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Diễn giải</w:t>
            </w:r>
          </w:p>
        </w:tc>
        <w:tc>
          <w:tcPr>
            <w:tcW w:type="dxa" w:w="5669"/>
            <w:shd w:fill="1F4E78"/>
            <w:tcMar>
              <w:top w:w="70" w:type="dxa"/>
              <w:start w:w="90" w:type="dxa"/>
              <w:bottom w:w="70" w:type="dxa"/>
              <w:end w:w="90" w:type="dxa"/>
            </w:tcMar>
            <w:vAlign w:val="center"/>
          </w:tcPr>
          <w:p>
            <w:pPr>
              <w:spacing w:after="0" w:before="0" w:line="252" w:lineRule="auto"/>
              <w:jc w:val="center"/>
            </w:pPr>
            <w:r>
              <w:rPr>
                <w:b/>
                <w:color w:val="FFFFFF"/>
                <w:sz w:val="18"/>
              </w:rPr>
              <w:t>Hành động hệ thống</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0-30</w:t>
            </w:r>
          </w:p>
        </w:tc>
        <w:tc>
          <w:tcPr>
            <w:tcW w:type="dxa" w:w="2835"/>
            <w:tcMar>
              <w:top w:w="70" w:type="dxa"/>
              <w:start w:w="90" w:type="dxa"/>
              <w:bottom w:w="70" w:type="dxa"/>
              <w:end w:w="90" w:type="dxa"/>
            </w:tcMar>
            <w:vAlign w:val="center"/>
          </w:tcPr>
          <w:p>
            <w:pPr>
              <w:spacing w:after="0" w:before="0" w:line="252" w:lineRule="auto"/>
            </w:pPr>
            <w:r>
              <w:rPr>
                <w:sz w:val="18"/>
              </w:rPr>
              <w:t>Không thuận lợi</w:t>
            </w:r>
          </w:p>
        </w:tc>
        <w:tc>
          <w:tcPr>
            <w:tcW w:type="dxa" w:w="5669"/>
            <w:tcMar>
              <w:top w:w="70" w:type="dxa"/>
              <w:start w:w="90" w:type="dxa"/>
              <w:bottom w:w="70" w:type="dxa"/>
              <w:end w:w="90" w:type="dxa"/>
            </w:tcMar>
            <w:vAlign w:val="center"/>
          </w:tcPr>
          <w:p>
            <w:pPr>
              <w:spacing w:after="0" w:before="0" w:line="252" w:lineRule="auto"/>
            </w:pPr>
            <w:r>
              <w:rPr>
                <w:sz w:val="18"/>
              </w:rPr>
              <w:t>Không mở vị thế mới; chỉ duy trì nếu yêu cầu chiến lược bắt buộc.</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31-55</w:t>
            </w:r>
          </w:p>
        </w:tc>
        <w:tc>
          <w:tcPr>
            <w:tcW w:type="dxa" w:w="2835"/>
            <w:tcMar>
              <w:top w:w="70" w:type="dxa"/>
              <w:start w:w="90" w:type="dxa"/>
              <w:bottom w:w="70" w:type="dxa"/>
              <w:end w:w="90" w:type="dxa"/>
            </w:tcMar>
            <w:vAlign w:val="center"/>
          </w:tcPr>
          <w:p>
            <w:pPr>
              <w:spacing w:after="0" w:before="0" w:line="252" w:lineRule="auto"/>
            </w:pPr>
            <w:r>
              <w:rPr>
                <w:sz w:val="18"/>
              </w:rPr>
              <w:t>Trung lập</w:t>
            </w:r>
          </w:p>
        </w:tc>
        <w:tc>
          <w:tcPr>
            <w:tcW w:type="dxa" w:w="5669"/>
            <w:tcMar>
              <w:top w:w="70" w:type="dxa"/>
              <w:start w:w="90" w:type="dxa"/>
              <w:bottom w:w="70" w:type="dxa"/>
              <w:end w:w="90" w:type="dxa"/>
            </w:tcMar>
            <w:vAlign w:val="center"/>
          </w:tcPr>
          <w:p>
            <w:pPr>
              <w:spacing w:after="0" w:before="0" w:line="252" w:lineRule="auto"/>
            </w:pPr>
            <w:r>
              <w:rPr>
                <w:sz w:val="18"/>
              </w:rPr>
              <w:t>Chỉ mua để bù thiếu tỷ trọng; ưu tiên giải ngân nhỏ hoặc định kỳ.</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56-75</w:t>
            </w:r>
          </w:p>
        </w:tc>
        <w:tc>
          <w:tcPr>
            <w:tcW w:type="dxa" w:w="2835"/>
            <w:tcMar>
              <w:top w:w="70" w:type="dxa"/>
              <w:start w:w="90" w:type="dxa"/>
              <w:bottom w:w="70" w:type="dxa"/>
              <w:end w:w="90" w:type="dxa"/>
            </w:tcMar>
            <w:vAlign w:val="center"/>
          </w:tcPr>
          <w:p>
            <w:pPr>
              <w:spacing w:after="0" w:before="0" w:line="252" w:lineRule="auto"/>
            </w:pPr>
            <w:r>
              <w:rPr>
                <w:sz w:val="18"/>
              </w:rPr>
              <w:t>Tương đối thuận lợi</w:t>
            </w:r>
          </w:p>
        </w:tc>
        <w:tc>
          <w:tcPr>
            <w:tcW w:type="dxa" w:w="5669"/>
            <w:tcMar>
              <w:top w:w="70" w:type="dxa"/>
              <w:start w:w="90" w:type="dxa"/>
              <w:bottom w:w="70" w:type="dxa"/>
              <w:end w:w="90" w:type="dxa"/>
            </w:tcMar>
            <w:vAlign w:val="center"/>
          </w:tcPr>
          <w:p>
            <w:pPr>
              <w:spacing w:after="0" w:before="0" w:line="252" w:lineRule="auto"/>
            </w:pPr>
            <w:r>
              <w:rPr>
                <w:sz w:val="18"/>
              </w:rPr>
              <w:t>Có thể giải ngân từng phần theo giới hạn danh mục.</w:t>
            </w:r>
          </w:p>
        </w:tc>
      </w:tr>
      <w:tr>
        <w:trPr>
          <w:cantSplit w:val="true"/>
        </w:trPr>
        <w:tc>
          <w:tcPr>
            <w:tcW w:type="dxa" w:w="1701"/>
            <w:tcMar>
              <w:top w:w="70" w:type="dxa"/>
              <w:start w:w="90" w:type="dxa"/>
              <w:bottom w:w="70" w:type="dxa"/>
              <w:end w:w="90" w:type="dxa"/>
            </w:tcMar>
            <w:vAlign w:val="center"/>
          </w:tcPr>
          <w:p>
            <w:pPr>
              <w:spacing w:after="0" w:before="0" w:line="252" w:lineRule="auto"/>
            </w:pPr>
            <w:r>
              <w:rPr>
                <w:sz w:val="18"/>
              </w:rPr>
              <w:t>76-100</w:t>
            </w:r>
          </w:p>
        </w:tc>
        <w:tc>
          <w:tcPr>
            <w:tcW w:type="dxa" w:w="2835"/>
            <w:tcMar>
              <w:top w:w="70" w:type="dxa"/>
              <w:start w:w="90" w:type="dxa"/>
              <w:bottom w:w="70" w:type="dxa"/>
              <w:end w:w="90" w:type="dxa"/>
            </w:tcMar>
            <w:vAlign w:val="center"/>
          </w:tcPr>
          <w:p>
            <w:pPr>
              <w:spacing w:after="0" w:before="0" w:line="252" w:lineRule="auto"/>
            </w:pPr>
            <w:r>
              <w:rPr>
                <w:sz w:val="18"/>
              </w:rPr>
              <w:t>Thuận lợi</w:t>
            </w:r>
          </w:p>
        </w:tc>
        <w:tc>
          <w:tcPr>
            <w:tcW w:type="dxa" w:w="5669"/>
            <w:tcMar>
              <w:top w:w="70" w:type="dxa"/>
              <w:start w:w="90" w:type="dxa"/>
              <w:bottom w:w="70" w:type="dxa"/>
              <w:end w:w="90" w:type="dxa"/>
            </w:tcMar>
            <w:vAlign w:val="center"/>
          </w:tcPr>
          <w:p>
            <w:pPr>
              <w:spacing w:after="0" w:before="0" w:line="252" w:lineRule="auto"/>
            </w:pPr>
            <w:r>
              <w:rPr>
                <w:sz w:val="18"/>
              </w:rPr>
              <w:t>Cho phép giải ngân nhanh hơn nhưng không vượt risk budget và max_weight.</w:t>
            </w:r>
          </w:p>
        </w:tc>
      </w:tr>
    </w:tbl>
    <w:p>
      <w:pPr>
        <w:spacing w:after="0"/>
      </w:pPr>
    </w:p>
    <w:p>
      <w:pPr>
        <w:pStyle w:val="Heading2"/>
        <w:keepNext/>
      </w:pPr>
      <w:r>
        <w:t>4.8. Quy tắc phân bổ và giải ngân</w:t>
      </w:r>
    </w:p>
    <w:p>
      <w:pPr>
        <w:pStyle w:val="ListBullet"/>
        <w:spacing w:after="40"/>
      </w:pPr>
      <w:r>
        <w:t>Tỷ trọng vàng mục tiêu do Portfolio Optimization Engine xác định.</w:t>
      </w:r>
    </w:p>
    <w:p>
      <w:pPr>
        <w:pStyle w:val="ListBullet"/>
        <w:spacing w:after="40"/>
      </w:pPr>
      <w:r>
        <w:t>Module vàng chỉ cung cấp max_weight_hint theo hồ sơ rủi ro, quy mô vốn, spread và điểm thời điểm.</w:t>
      </w:r>
    </w:p>
    <w:p>
      <w:pPr>
        <w:pStyle w:val="ListBullet"/>
        <w:spacing w:after="40"/>
      </w:pPr>
      <w:r>
        <w:t>Nếu giá tăng nhanh hoặc premium cao, hệ thống ưu tiên giải ngân nhiều đợt thay vì mua toàn bộ.</w:t>
      </w:r>
    </w:p>
    <w:p>
      <w:pPr>
        <w:pStyle w:val="ListBullet"/>
        <w:spacing w:after="40"/>
      </w:pPr>
      <w:r>
        <w:t>Không mua vàng bằng quỹ dự phòng hoặc khoản tiền cần sử dụng gần hạn.</w:t>
      </w:r>
    </w:p>
    <w:p>
      <w:pPr>
        <w:pStyle w:val="ListBullet"/>
        <w:spacing w:after="40"/>
      </w:pPr>
      <w:r>
        <w:t>Không tạo khoản phân bổ nhỏ hơn quy cách mua có ý nghĩa.</w:t>
      </w:r>
    </w:p>
    <w:p>
      <w:pPr>
        <w:pStyle w:val="ListBullet"/>
        <w:spacing w:after="40"/>
      </w:pPr>
      <w:r>
        <w:t>Nếu người dùng đang thừa tỷ trọng vàng, điểm thời điểm tốt không được phép làm tăng thêm tỷ trọng.</w:t>
      </w:r>
    </w:p>
    <w:p>
      <w:pPr>
        <w:pStyle w:val="Heading2"/>
        <w:keepNext/>
      </w:pPr>
      <w:r>
        <w:t>4.9. Đầu ra module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8"/>
              </w:rPr>
              <w:t>Trường đầu ra</w:t>
            </w:r>
          </w:p>
        </w:tc>
        <w:tc>
          <w:tcPr>
            <w:tcW w:type="dxa" w:w="7937"/>
            <w:shd w:fill="1F4E78"/>
            <w:tcMar>
              <w:top w:w="70" w:type="dxa"/>
              <w:start w:w="90" w:type="dxa"/>
              <w:bottom w:w="70" w:type="dxa"/>
              <w:end w:w="90" w:type="dxa"/>
            </w:tcMar>
            <w:vAlign w:val="center"/>
          </w:tcPr>
          <w:p>
            <w:pPr>
              <w:spacing w:after="0" w:before="0" w:line="252" w:lineRule="auto"/>
              <w:jc w:val="center"/>
            </w:pPr>
            <w:r>
              <w:rPr>
                <w:b/>
                <w:color w:val="FFFFFF"/>
                <w:sz w:val="18"/>
              </w:rPr>
              <w:t>Ví dụ nội dung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candidate_products</w:t>
            </w:r>
          </w:p>
        </w:tc>
        <w:tc>
          <w:tcPr>
            <w:tcW w:type="dxa" w:w="7937"/>
            <w:tcMar>
              <w:top w:w="70" w:type="dxa"/>
              <w:start w:w="90" w:type="dxa"/>
              <w:bottom w:w="70" w:type="dxa"/>
              <w:end w:w="90" w:type="dxa"/>
            </w:tcMar>
            <w:vAlign w:val="center"/>
          </w:tcPr>
          <w:p>
            <w:pPr>
              <w:spacing w:after="0" w:before="0" w:line="252" w:lineRule="auto"/>
            </w:pPr>
            <w:r>
              <w:rPr>
                <w:sz w:val="18"/>
              </w:rPr>
              <w:t>Nhẫn tròn trơn 999.9 - 1 chỉ; vàng miếng theo quy cách đủ điều kiện.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product_score</w:t>
            </w:r>
          </w:p>
        </w:tc>
        <w:tc>
          <w:tcPr>
            <w:tcW w:type="dxa" w:w="7937"/>
            <w:tcMar>
              <w:top w:w="70" w:type="dxa"/>
              <w:start w:w="90" w:type="dxa"/>
              <w:bottom w:w="70" w:type="dxa"/>
              <w:end w:w="90" w:type="dxa"/>
            </w:tcMar>
            <w:vAlign w:val="center"/>
          </w:tcPr>
          <w:p>
            <w:pPr>
              <w:spacing w:after="0" w:before="0" w:line="252" w:lineRule="auto"/>
            </w:pPr>
            <w:r>
              <w:rPr>
                <w:sz w:val="18"/>
              </w:rPr>
              <w:t>Điểm phù hợp sản phẩm sau khi xét spread, vốn và nhu cầu bán từng phần.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timing_score</w:t>
            </w:r>
          </w:p>
        </w:tc>
        <w:tc>
          <w:tcPr>
            <w:tcW w:type="dxa" w:w="7937"/>
            <w:tcMar>
              <w:top w:w="70" w:type="dxa"/>
              <w:start w:w="90" w:type="dxa"/>
              <w:bottom w:w="70" w:type="dxa"/>
              <w:end w:w="90" w:type="dxa"/>
            </w:tcMar>
            <w:vAlign w:val="center"/>
          </w:tcPr>
          <w:p>
            <w:pPr>
              <w:spacing w:after="0" w:before="0" w:line="252" w:lineRule="auto"/>
            </w:pPr>
            <w:r>
              <w:rPr>
                <w:sz w:val="18"/>
              </w:rPr>
              <w:t>Gold Entry Score 0-100.</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max_weight_hint</w:t>
            </w:r>
          </w:p>
        </w:tc>
        <w:tc>
          <w:tcPr>
            <w:tcW w:type="dxa" w:w="7937"/>
            <w:tcMar>
              <w:top w:w="70" w:type="dxa"/>
              <w:start w:w="90" w:type="dxa"/>
              <w:bottom w:w="70" w:type="dxa"/>
              <w:end w:w="90" w:type="dxa"/>
            </w:tcMar>
            <w:vAlign w:val="center"/>
          </w:tcPr>
          <w:p>
            <w:pPr>
              <w:spacing w:after="0" w:before="0" w:line="252" w:lineRule="auto"/>
            </w:pPr>
            <w:r>
              <w:rPr>
                <w:sz w:val="18"/>
              </w:rPr>
              <w:t>Giới hạn tỷ trọng đề xuất trước tối ưu.</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execution_plan</w:t>
            </w:r>
          </w:p>
        </w:tc>
        <w:tc>
          <w:tcPr>
            <w:tcW w:type="dxa" w:w="7937"/>
            <w:tcMar>
              <w:top w:w="70" w:type="dxa"/>
              <w:start w:w="90" w:type="dxa"/>
              <w:bottom w:w="70" w:type="dxa"/>
              <w:end w:w="90" w:type="dxa"/>
            </w:tcMar>
            <w:vAlign w:val="center"/>
          </w:tcPr>
          <w:p>
            <w:pPr>
              <w:spacing w:after="0" w:before="0" w:line="252" w:lineRule="auto"/>
            </w:pPr>
            <w:r>
              <w:rPr>
                <w:sz w:val="18"/>
              </w:rPr>
              <w:t>Mua một lần hoặc chia 2-3 đợt; số tiền tối thiểu mỗi đợt.</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risk_notes</w:t>
            </w:r>
          </w:p>
        </w:tc>
        <w:tc>
          <w:tcPr>
            <w:tcW w:type="dxa" w:w="7937"/>
            <w:tcMar>
              <w:top w:w="70" w:type="dxa"/>
              <w:start w:w="90" w:type="dxa"/>
              <w:bottom w:w="70" w:type="dxa"/>
              <w:end w:w="90" w:type="dxa"/>
            </w:tcMar>
            <w:vAlign w:val="center"/>
          </w:tcPr>
          <w:p>
            <w:pPr>
              <w:spacing w:after="0" w:before="0" w:line="252" w:lineRule="auto"/>
            </w:pPr>
            <w:r>
              <w:rPr>
                <w:sz w:val="18"/>
              </w:rPr>
              <w:t>Spread, premium, biến động, lưu trữ và khả năng mua lại.</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data_timestamp</w:t>
            </w:r>
          </w:p>
        </w:tc>
        <w:tc>
          <w:tcPr>
            <w:tcW w:type="dxa" w:w="7937"/>
            <w:tcMar>
              <w:top w:w="70" w:type="dxa"/>
              <w:start w:w="90" w:type="dxa"/>
              <w:bottom w:w="70" w:type="dxa"/>
              <w:end w:w="90" w:type="dxa"/>
            </w:tcMar>
            <w:vAlign w:val="center"/>
          </w:tcPr>
          <w:p>
            <w:pPr>
              <w:spacing w:after="0" w:before="0" w:line="252" w:lineRule="auto"/>
            </w:pPr>
            <w:r>
              <w:rPr>
                <w:sz w:val="18"/>
              </w:rPr>
              <w:t>Thời điểm cập nhật giá và biến vĩ mô.</w:t>
            </w:r>
          </w:p>
        </w:tc>
      </w:tr>
    </w:tbl>
    <w:p>
      <w:pPr>
        <w:spacing w:after="0"/>
      </w:pPr>
    </w:p>
    <w:p>
      <w:pPr>
        <w:pStyle w:val="Heading2"/>
        <w:keepNext/>
      </w:pPr>
      <w:r>
        <w:t>4.10. Yêu cầu chức năng module vàng</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FR-GOLD-01</w:t>
            </w:r>
          </w:p>
        </w:tc>
        <w:tc>
          <w:tcPr>
            <w:tcW w:type="dxa" w:w="1871"/>
            <w:tcMar>
              <w:top w:w="70" w:type="dxa"/>
              <w:start w:w="90" w:type="dxa"/>
              <w:bottom w:w="70" w:type="dxa"/>
              <w:end w:w="90" w:type="dxa"/>
            </w:tcMar>
            <w:vAlign w:val="center"/>
          </w:tcPr>
          <w:p>
            <w:pPr>
              <w:spacing w:after="0" w:before="0" w:line="252" w:lineRule="auto"/>
            </w:pPr>
            <w:r>
              <w:rPr>
                <w:sz w:val="16"/>
              </w:rPr>
              <w:t>Thu thập giá BTMC</w:t>
            </w:r>
          </w:p>
        </w:tc>
        <w:tc>
          <w:tcPr>
            <w:tcW w:type="dxa" w:w="4649"/>
            <w:tcMar>
              <w:top w:w="70" w:type="dxa"/>
              <w:start w:w="90" w:type="dxa"/>
              <w:bottom w:w="70" w:type="dxa"/>
              <w:end w:w="90" w:type="dxa"/>
            </w:tcMar>
            <w:vAlign w:val="center"/>
          </w:tcPr>
          <w:p>
            <w:pPr>
              <w:spacing w:after="0" w:before="0" w:line="252" w:lineRule="auto"/>
            </w:pPr>
            <w:r>
              <w:rPr>
                <w:sz w:val="16"/>
              </w:rPr>
              <w:t>Hệ thống lưu riêng giá khách mua và giá BTMC mua lại cho từng sản phẩm/quy cách.</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Có đủ product, buyback_price, customer_sell_price và timestamp.</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FR-GOLD-02</w:t>
            </w:r>
          </w:p>
        </w:tc>
        <w:tc>
          <w:tcPr>
            <w:tcW w:type="dxa" w:w="1871"/>
            <w:tcMar>
              <w:top w:w="70" w:type="dxa"/>
              <w:start w:w="90" w:type="dxa"/>
              <w:bottom w:w="70" w:type="dxa"/>
              <w:end w:w="90" w:type="dxa"/>
            </w:tcMar>
            <w:vAlign w:val="center"/>
          </w:tcPr>
          <w:p>
            <w:pPr>
              <w:spacing w:after="0" w:before="0" w:line="252" w:lineRule="auto"/>
            </w:pPr>
            <w:r>
              <w:rPr>
                <w:sz w:val="16"/>
              </w:rPr>
              <w:t>Chuẩn hóa quy cách</w:t>
            </w:r>
          </w:p>
        </w:tc>
        <w:tc>
          <w:tcPr>
            <w:tcW w:type="dxa" w:w="4649"/>
            <w:tcMar>
              <w:top w:w="70" w:type="dxa"/>
              <w:start w:w="90" w:type="dxa"/>
              <w:bottom w:w="70" w:type="dxa"/>
              <w:end w:w="90" w:type="dxa"/>
            </w:tcMar>
            <w:vAlign w:val="center"/>
          </w:tcPr>
          <w:p>
            <w:pPr>
              <w:spacing w:after="0" w:before="0" w:line="252" w:lineRule="auto"/>
            </w:pPr>
            <w:r>
              <w:rPr>
                <w:sz w:val="16"/>
              </w:rPr>
              <w:t>Quy đổi giá về đơn vị chuẩn và vẫn bảo toàn quy cách giao dịch thực tế.</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So sánh được các quy cách mà không làm mất minimum_lot.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FR-GOLD-03</w:t>
            </w:r>
          </w:p>
        </w:tc>
        <w:tc>
          <w:tcPr>
            <w:tcW w:type="dxa" w:w="1871"/>
            <w:tcMar>
              <w:top w:w="70" w:type="dxa"/>
              <w:start w:w="90" w:type="dxa"/>
              <w:bottom w:w="70" w:type="dxa"/>
              <w:end w:w="90" w:type="dxa"/>
            </w:tcMar>
            <w:vAlign w:val="center"/>
          </w:tcPr>
          <w:p>
            <w:pPr>
              <w:spacing w:after="0" w:before="0" w:line="252" w:lineRule="auto"/>
            </w:pPr>
            <w:r>
              <w:rPr>
                <w:sz w:val="16"/>
              </w:rPr>
              <w:t>Tính spread</w:t>
            </w:r>
          </w:p>
        </w:tc>
        <w:tc>
          <w:tcPr>
            <w:tcW w:type="dxa" w:w="4649"/>
            <w:tcMar>
              <w:top w:w="70" w:type="dxa"/>
              <w:start w:w="90" w:type="dxa"/>
              <w:bottom w:w="70" w:type="dxa"/>
              <w:end w:w="90" w:type="dxa"/>
            </w:tcMar>
            <w:vAlign w:val="center"/>
          </w:tcPr>
          <w:p>
            <w:pPr>
              <w:spacing w:after="0" w:before="0" w:line="252" w:lineRule="auto"/>
            </w:pPr>
            <w:r>
              <w:rPr>
                <w:sz w:val="16"/>
              </w:rPr>
              <w:t>Tự động tính spread và break-even return.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Kết quả đúng theo công thức và hiển thị trong đầu ra.</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FR-GOLD-04</w:t>
            </w:r>
          </w:p>
        </w:tc>
        <w:tc>
          <w:tcPr>
            <w:tcW w:type="dxa" w:w="1871"/>
            <w:tcMar>
              <w:top w:w="70" w:type="dxa"/>
              <w:start w:w="90" w:type="dxa"/>
              <w:bottom w:w="70" w:type="dxa"/>
              <w:end w:w="90" w:type="dxa"/>
            </w:tcMar>
            <w:vAlign w:val="center"/>
          </w:tcPr>
          <w:p>
            <w:pPr>
              <w:spacing w:after="0" w:before="0" w:line="252" w:lineRule="auto"/>
            </w:pPr>
            <w:r>
              <w:rPr>
                <w:sz w:val="16"/>
              </w:rPr>
              <w:t>Chọn nhẫn/miếng</w:t>
            </w:r>
          </w:p>
        </w:tc>
        <w:tc>
          <w:tcPr>
            <w:tcW w:type="dxa" w:w="4649"/>
            <w:tcMar>
              <w:top w:w="70" w:type="dxa"/>
              <w:start w:w="90" w:type="dxa"/>
              <w:bottom w:w="70" w:type="dxa"/>
              <w:end w:w="90" w:type="dxa"/>
            </w:tcMar>
            <w:vAlign w:val="center"/>
          </w:tcPr>
          <w:p>
            <w:pPr>
              <w:spacing w:after="0" w:before="0" w:line="252" w:lineRule="auto"/>
            </w:pPr>
            <w:r>
              <w:rPr>
                <w:sz w:val="16"/>
              </w:rPr>
              <w:t>Chọn sản phẩm dựa trên vốn, nhu cầu chia nhỏ, spread và thanh khoản.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chọn sản phẩm vượt số vốn hoặc trái nhu cầu thanh khoản.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FR-GOLD-05</w:t>
            </w:r>
          </w:p>
        </w:tc>
        <w:tc>
          <w:tcPr>
            <w:tcW w:type="dxa" w:w="1871"/>
            <w:tcMar>
              <w:top w:w="70" w:type="dxa"/>
              <w:start w:w="90" w:type="dxa"/>
              <w:bottom w:w="70" w:type="dxa"/>
              <w:end w:w="90" w:type="dxa"/>
            </w:tcMar>
            <w:vAlign w:val="center"/>
          </w:tcPr>
          <w:p>
            <w:pPr>
              <w:spacing w:after="0" w:before="0" w:line="252" w:lineRule="auto"/>
            </w:pPr>
            <w:r>
              <w:rPr>
                <w:sz w:val="16"/>
              </w:rPr>
              <w:t>Gold Entry Score</w:t>
            </w:r>
          </w:p>
        </w:tc>
        <w:tc>
          <w:tcPr>
            <w:tcW w:type="dxa" w:w="4649"/>
            <w:tcMar>
              <w:top w:w="70" w:type="dxa"/>
              <w:start w:w="90" w:type="dxa"/>
              <w:bottom w:w="70" w:type="dxa"/>
              <w:end w:w="90" w:type="dxa"/>
            </w:tcMar>
            <w:vAlign w:val="center"/>
          </w:tcPr>
          <w:p>
            <w:pPr>
              <w:spacing w:after="0" w:before="0" w:line="252" w:lineRule="auto"/>
            </w:pPr>
            <w:r>
              <w:rPr>
                <w:sz w:val="16"/>
              </w:rPr>
              <w:t>Tính điểm thời điểm từ dữ liệu định lượng có phiên bản.</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Trả về điểm, các yếu tố đóng góp và data_timestamp.</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FR-GOLD-06</w:t>
            </w:r>
          </w:p>
        </w:tc>
        <w:tc>
          <w:tcPr>
            <w:tcW w:type="dxa" w:w="1871"/>
            <w:tcMar>
              <w:top w:w="70" w:type="dxa"/>
              <w:start w:w="90" w:type="dxa"/>
              <w:bottom w:w="70" w:type="dxa"/>
              <w:end w:w="90" w:type="dxa"/>
            </w:tcMar>
            <w:vAlign w:val="center"/>
          </w:tcPr>
          <w:p>
            <w:pPr>
              <w:spacing w:after="0" w:before="0" w:line="252" w:lineRule="auto"/>
            </w:pPr>
            <w:r>
              <w:rPr>
                <w:sz w:val="16"/>
              </w:rPr>
              <w:t>Giải ngân theo đợt</w:t>
            </w:r>
          </w:p>
        </w:tc>
        <w:tc>
          <w:tcPr>
            <w:tcW w:type="dxa" w:w="4649"/>
            <w:tcMar>
              <w:top w:w="70" w:type="dxa"/>
              <w:start w:w="90" w:type="dxa"/>
              <w:bottom w:w="70" w:type="dxa"/>
              <w:end w:w="90" w:type="dxa"/>
            </w:tcMar>
            <w:vAlign w:val="center"/>
          </w:tcPr>
          <w:p>
            <w:pPr>
              <w:spacing w:after="0" w:before="0" w:line="252" w:lineRule="auto"/>
            </w:pPr>
            <w:r>
              <w:rPr>
                <w:sz w:val="16"/>
              </w:rPr>
              <w:t>Tạo kế hoạch mua một lần hoặc nhiều đợt.</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Tổng các đợt bằng khoản vàng được optimizer phê duyệt.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FR-GOLD-07</w:t>
            </w:r>
          </w:p>
        </w:tc>
        <w:tc>
          <w:tcPr>
            <w:tcW w:type="dxa" w:w="1871"/>
            <w:tcMar>
              <w:top w:w="70" w:type="dxa"/>
              <w:start w:w="90" w:type="dxa"/>
              <w:bottom w:w="70" w:type="dxa"/>
              <w:end w:w="90" w:type="dxa"/>
            </w:tcMar>
            <w:vAlign w:val="center"/>
          </w:tcPr>
          <w:p>
            <w:pPr>
              <w:spacing w:after="0" w:before="0" w:line="252" w:lineRule="auto"/>
            </w:pPr>
            <w:r>
              <w:rPr>
                <w:sz w:val="16"/>
              </w:rPr>
              <w:t>Giới hạn an toàn</w:t>
            </w:r>
          </w:p>
        </w:tc>
        <w:tc>
          <w:tcPr>
            <w:tcW w:type="dxa" w:w="4649"/>
            <w:tcMar>
              <w:top w:w="70" w:type="dxa"/>
              <w:start w:w="90" w:type="dxa"/>
              <w:bottom w:w="70" w:type="dxa"/>
              <w:end w:w="90" w:type="dxa"/>
            </w:tcMar>
            <w:vAlign w:val="center"/>
          </w:tcPr>
          <w:p>
            <w:pPr>
              <w:spacing w:after="0" w:before="0" w:line="252" w:lineRule="auto"/>
            </w:pPr>
            <w:r>
              <w:rPr>
                <w:sz w:val="16"/>
              </w:rPr>
              <w:t>Chặn mua bằng quỹ dự phòng, mục tiêu gần hạn hoặc khi thiếu dữ liệu.</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Compliance trả lỗi rõ ràng và không tạo lệnh khuyến nghị.</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FR-GOLD-08</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Quyền nguồn giá</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Chỉ ingest BTMC/nguồn khác khi rights_status = APPROVED và snapshot còn hiệu lực.</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Thiếu bằng chứng quyền sử dụng thì module production bị chặn.</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FR-GOLD-09</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AML/handoff kim loại quý</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Khi tích hợp giới thiệu hoặc giao dịch vật chất, chuyển AML/KYC gate cho đơn vị kinh doanh/đối tượng báo cáo; hệ thống tư vấn không tự kết luận đã hoàn thành nghĩa vụ.</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Có responsible_entity, threshold_version, status và audit evidence trước handoff.</w:t>
            </w:r>
          </w:p>
        </w:tc>
      </w:tr>
    </w:tbl>
    <w:p>
      <w:pPr>
        <w:spacing w:after="0"/>
      </w:pPr>
    </w:p>
    <w:p>
      <w:r>
        <w:br w:type="page"/>
      </w:r>
    </w:p>
    <w:p>
      <w:pPr>
        <w:pStyle w:val="Heading1"/>
        <w:keepNext/>
      </w:pPr>
      <w:r>
        <w:t>5. ĐẶC TẢ MODULE BẠC</w:t>
      </w:r>
    </w:p>
    <w:p>
      <w:pPr>
        <w:pStyle w:val="Heading2"/>
        <w:keepNext/>
      </w:pPr>
      <w:r>
        <w:t>5.1. Mục tiêu nghiệp vụ</w:t>
      </w:r>
    </w:p>
    <w:p>
      <w:r>
        <w:t>Module bạc đánh giá bạc đầu tư như một tài sản thay thế có biến động cao hơn vàng và nhạy với chu kỳ công nghiệp. Bạc không được mặc định xuất hiện trong mọi danh mục.</w:t>
      </w:r>
    </w:p>
    <w:p>
      <w:pPr>
        <w:pStyle w:val="Heading2"/>
        <w:keepNext/>
      </w:pPr>
      <w:r>
        <w:t>5.2. Tập sản phẩm và nguồn dữ liệu</w:t>
      </w:r>
    </w:p>
    <w:p>
      <w:pPr>
        <w:pStyle w:val="ListBullet"/>
        <w:spacing w:after="40"/>
      </w:pPr>
      <w:r>
        <w:t>Chỉ sử dụng bạc miếng hoặc bạc thỏi đầu tư có độ tinh khiết cao và có chính sách mua lại rõ ràng.</w:t>
      </w:r>
    </w:p>
    <w:p>
      <w:pPr>
        <w:pStyle w:val="ListBullet"/>
        <w:spacing w:after="40"/>
      </w:pPr>
      <w:r>
        <w:t>Không sử dụng bạc trang sức.</w:t>
      </w:r>
    </w:p>
    <w:p>
      <w:pPr>
        <w:pStyle w:val="ListBullet"/>
        <w:spacing w:after="40"/>
      </w:pPr>
      <w:r>
        <w:t>Nguồn giá trong nước phải là API/feed được cấp quyền hoặc snapshot nhập thủ công đã xác minh. Việc dùng BTMC hay nhà cung cấp khác đều phải qua cùng Data Source Registry; không dùng crawl thương mại khi quyền chưa được xác nhận.</w:t>
      </w:r>
    </w:p>
    <w:p>
      <w:pPr>
        <w:pStyle w:val="ListBullet"/>
        <w:spacing w:after="40"/>
      </w:pPr>
      <w:r>
        <w:t>Nguồn quốc tế gồm giá bạc, tỷ lệ vàng/bạc và các biến công nghiệp có quyền sử dụng hợp lệ.</w:t>
      </w:r>
    </w:p>
    <w:p>
      <w:pPr>
        <w:pStyle w:val="Heading2"/>
        <w:keepNext/>
      </w:pPr>
      <w:r>
        <w:t>5.3. Dữ liệu đầu vào và chỉ tiêu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984"/>
            <w:shd w:fill="1F4E78"/>
            <w:tcMar>
              <w:top w:w="70" w:type="dxa"/>
              <w:start w:w="90" w:type="dxa"/>
              <w:bottom w:w="70" w:type="dxa"/>
              <w:end w:w="90" w:type="dxa"/>
            </w:tcMar>
            <w:vAlign w:val="center"/>
          </w:tcPr>
          <w:p>
            <w:pPr>
              <w:spacing w:after="0" w:before="0" w:line="252" w:lineRule="auto"/>
              <w:jc w:val="center"/>
            </w:pPr>
            <w:r>
              <w:rPr>
                <w:b/>
                <w:color w:val="FFFFFF"/>
                <w:sz w:val="18"/>
              </w:rPr>
              <w:t>Nhóm</w:t>
            </w:r>
          </w:p>
        </w:tc>
        <w:tc>
          <w:tcPr>
            <w:tcW w:type="dxa" w:w="4535"/>
            <w:shd w:fill="1F4E78"/>
            <w:tcMar>
              <w:top w:w="70" w:type="dxa"/>
              <w:start w:w="90" w:type="dxa"/>
              <w:bottom w:w="70" w:type="dxa"/>
              <w:end w:w="90" w:type="dxa"/>
            </w:tcMar>
            <w:vAlign w:val="center"/>
          </w:tcPr>
          <w:p>
            <w:pPr>
              <w:spacing w:after="0" w:before="0" w:line="252" w:lineRule="auto"/>
              <w:jc w:val="center"/>
            </w:pPr>
            <w:r>
              <w:rPr>
                <w:b/>
                <w:color w:val="FFFFFF"/>
                <w:sz w:val="18"/>
              </w:rPr>
              <w:t>Biến chính</w:t>
            </w:r>
          </w:p>
        </w:tc>
        <w:tc>
          <w:tcPr>
            <w:tcW w:type="dxa" w:w="3685"/>
            <w:shd w:fill="1F4E78"/>
            <w:tcMar>
              <w:top w:w="70" w:type="dxa"/>
              <w:start w:w="90" w:type="dxa"/>
              <w:bottom w:w="70" w:type="dxa"/>
              <w:end w:w="90" w:type="dxa"/>
            </w:tcMar>
            <w:vAlign w:val="center"/>
          </w:tcPr>
          <w:p>
            <w:pPr>
              <w:spacing w:after="0" w:before="0" w:line="252" w:lineRule="auto"/>
              <w:jc w:val="center"/>
            </w:pPr>
            <w:r>
              <w:rPr>
                <w:b/>
                <w:color w:val="FFFFFF"/>
                <w:sz w:val="18"/>
              </w:rPr>
              <w:t>Mục đích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8"/>
              </w:rPr>
              <w:t>Giá sản phẩm</w:t>
            </w:r>
          </w:p>
        </w:tc>
        <w:tc>
          <w:tcPr>
            <w:tcW w:type="dxa" w:w="4535"/>
            <w:tcMar>
              <w:top w:w="70" w:type="dxa"/>
              <w:start w:w="90" w:type="dxa"/>
              <w:bottom w:w="70" w:type="dxa"/>
              <w:end w:w="90" w:type="dxa"/>
            </w:tcMar>
            <w:vAlign w:val="center"/>
          </w:tcPr>
          <w:p>
            <w:pPr>
              <w:spacing w:after="0" w:before="0" w:line="252" w:lineRule="auto"/>
            </w:pPr>
            <w:r>
              <w:rPr>
                <w:sz w:val="18"/>
              </w:rPr>
              <w:t>buyback_price, customer_sell_price, purity, weight</w:t>
            </w:r>
          </w:p>
        </w:tc>
        <w:tc>
          <w:tcPr>
            <w:tcW w:type="dxa" w:w="3685"/>
            <w:tcMar>
              <w:top w:w="70" w:type="dxa"/>
              <w:start w:w="90" w:type="dxa"/>
              <w:bottom w:w="70" w:type="dxa"/>
              <w:end w:w="90" w:type="dxa"/>
            </w:tcMar>
            <w:vAlign w:val="center"/>
          </w:tcPr>
          <w:p>
            <w:pPr>
              <w:spacing w:after="0" w:before="0" w:line="252" w:lineRule="auto"/>
            </w:pPr>
            <w:r>
              <w:rPr>
                <w:sz w:val="18"/>
              </w:rPr>
              <w:t>Tính spread và quy mô tối thiểu.</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8"/>
              </w:rPr>
              <w:t>Giá thị trường</w:t>
            </w:r>
          </w:p>
        </w:tc>
        <w:tc>
          <w:tcPr>
            <w:tcW w:type="dxa" w:w="4535"/>
            <w:tcMar>
              <w:top w:w="70" w:type="dxa"/>
              <w:start w:w="90" w:type="dxa"/>
              <w:bottom w:w="70" w:type="dxa"/>
              <w:end w:w="90" w:type="dxa"/>
            </w:tcMar>
            <w:vAlign w:val="center"/>
          </w:tcPr>
          <w:p>
            <w:pPr>
              <w:spacing w:after="0" w:before="0" w:line="252" w:lineRule="auto"/>
            </w:pPr>
            <w:r>
              <w:rPr>
                <w:sz w:val="18"/>
              </w:rPr>
              <w:t>silver_price, gold_silver_ratio, momentum, volatility</w:t>
            </w:r>
          </w:p>
        </w:tc>
        <w:tc>
          <w:tcPr>
            <w:tcW w:type="dxa" w:w="3685"/>
            <w:tcMar>
              <w:top w:w="70" w:type="dxa"/>
              <w:start w:w="90" w:type="dxa"/>
              <w:bottom w:w="70" w:type="dxa"/>
              <w:end w:w="90" w:type="dxa"/>
            </w:tcMar>
            <w:vAlign w:val="center"/>
          </w:tcPr>
          <w:p>
            <w:pPr>
              <w:spacing w:after="0" w:before="0" w:line="252" w:lineRule="auto"/>
            </w:pPr>
            <w:r>
              <w:rPr>
                <w:sz w:val="18"/>
              </w:rPr>
              <w:t>Đánh giá định giá và xu hướng.</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8"/>
              </w:rPr>
              <w:t>Chu kỳ công nghiệp</w:t>
            </w:r>
          </w:p>
        </w:tc>
        <w:tc>
          <w:tcPr>
            <w:tcW w:type="dxa" w:w="4535"/>
            <w:tcMar>
              <w:top w:w="70" w:type="dxa"/>
              <w:start w:w="90" w:type="dxa"/>
              <w:bottom w:w="70" w:type="dxa"/>
              <w:end w:w="90" w:type="dxa"/>
            </w:tcMar>
            <w:vAlign w:val="center"/>
          </w:tcPr>
          <w:p>
            <w:pPr>
              <w:spacing w:after="0" w:before="0" w:line="252" w:lineRule="auto"/>
            </w:pPr>
            <w:r>
              <w:rPr>
                <w:sz w:val="18"/>
              </w:rPr>
              <w:t>PMI, chỉ báo sản xuất, giá kim loại công nghiệp tham chiếu</w:t>
            </w:r>
          </w:p>
        </w:tc>
        <w:tc>
          <w:tcPr>
            <w:tcW w:type="dxa" w:w="3685"/>
            <w:tcMar>
              <w:top w:w="70" w:type="dxa"/>
              <w:start w:w="90" w:type="dxa"/>
              <w:bottom w:w="70" w:type="dxa"/>
              <w:end w:w="90" w:type="dxa"/>
            </w:tcMar>
            <w:vAlign w:val="center"/>
          </w:tcPr>
          <w:p>
            <w:pPr>
              <w:spacing w:after="0" w:before="0" w:line="252" w:lineRule="auto"/>
            </w:pPr>
            <w:r>
              <w:rPr>
                <w:sz w:val="18"/>
              </w:rPr>
              <w:t>Phản ánh nhu cầu công nghiệp.</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8"/>
              </w:rPr>
              <w:t>Hồ sơ người dùng</w:t>
            </w:r>
          </w:p>
        </w:tc>
        <w:tc>
          <w:tcPr>
            <w:tcW w:type="dxa" w:w="4535"/>
            <w:tcMar>
              <w:top w:w="70" w:type="dxa"/>
              <w:start w:w="90" w:type="dxa"/>
              <w:bottom w:w="70" w:type="dxa"/>
              <w:end w:w="90" w:type="dxa"/>
            </w:tcMar>
            <w:vAlign w:val="center"/>
          </w:tcPr>
          <w:p>
            <w:pPr>
              <w:spacing w:after="0" w:before="0" w:line="252" w:lineRule="auto"/>
            </w:pPr>
            <w:r>
              <w:rPr>
                <w:sz w:val="18"/>
              </w:rPr>
              <w:t>risk_capacity, horizon, liquidity_need, investable_capital</w:t>
            </w:r>
          </w:p>
        </w:tc>
        <w:tc>
          <w:tcPr>
            <w:tcW w:type="dxa" w:w="3685"/>
            <w:tcMar>
              <w:top w:w="70" w:type="dxa"/>
              <w:start w:w="90" w:type="dxa"/>
              <w:bottom w:w="70" w:type="dxa"/>
              <w:end w:w="90" w:type="dxa"/>
            </w:tcMar>
            <w:vAlign w:val="center"/>
          </w:tcPr>
          <w:p>
            <w:pPr>
              <w:spacing w:after="0" w:before="0" w:line="252" w:lineRule="auto"/>
            </w:pPr>
            <w:r>
              <w:rPr>
                <w:sz w:val="18"/>
              </w:rPr>
              <w:t>Kiểm tra tính phù hợp.</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8"/>
              </w:rPr>
              <w:t>Danh mục hiện tại</w:t>
            </w:r>
          </w:p>
        </w:tc>
        <w:tc>
          <w:tcPr>
            <w:tcW w:type="dxa" w:w="4535"/>
            <w:tcMar>
              <w:top w:w="70" w:type="dxa"/>
              <w:start w:w="90" w:type="dxa"/>
              <w:bottom w:w="70" w:type="dxa"/>
              <w:end w:w="90" w:type="dxa"/>
            </w:tcMar>
            <w:vAlign w:val="center"/>
          </w:tcPr>
          <w:p>
            <w:pPr>
              <w:spacing w:after="0" w:before="0" w:line="252" w:lineRule="auto"/>
            </w:pPr>
            <w:r>
              <w:rPr>
                <w:sz w:val="18"/>
              </w:rPr>
              <w:t>current_silver_weight, precious_metal_budget</w:t>
            </w:r>
          </w:p>
        </w:tc>
        <w:tc>
          <w:tcPr>
            <w:tcW w:type="dxa" w:w="3685"/>
            <w:tcMar>
              <w:top w:w="70" w:type="dxa"/>
              <w:start w:w="90" w:type="dxa"/>
              <w:bottom w:w="70" w:type="dxa"/>
              <w:end w:w="90" w:type="dxa"/>
            </w:tcMar>
            <w:vAlign w:val="center"/>
          </w:tcPr>
          <w:p>
            <w:pPr>
              <w:spacing w:after="0" w:before="0" w:line="252" w:lineRule="auto"/>
            </w:pPr>
            <w:r>
              <w:rPr>
                <w:sz w:val="18"/>
              </w:rPr>
              <w:t>Ngăn vượt giới hạn kim loại quý.</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Silver Suitability Score = Investor Suitability + Industrial Cycle + Momentum + Relative Valuation - Spread - Volatility - Liquidity Penalty</w:t>
            </w:r>
          </w:p>
        </w:tc>
      </w:tr>
    </w:tbl>
    <w:p>
      <w:pPr/>
      <w:r>
        <w:t>Industrial Cycle Score phải khai báo chỉ báo, dấu, độ trễ công bố và trọng số cụ thể (ví dụ PMI/sản xuất công nghiệp và chỉ báo nhu cầu công nghiệp được cấp quyền). Thiếu calibration hoặc coverage thì thành phần = DISABLED, không tự gán điểm trung lập.</w:t>
      </w:r>
    </w:p>
    <w:p>
      <w:pPr>
        <w:spacing w:after="0"/>
      </w:pPr>
    </w:p>
    <w:p>
      <w:pPr>
        <w:pStyle w:val="Heading2"/>
        <w:keepNext/>
      </w:pPr>
      <w:r>
        <w:t>5.4. Quy tắc nghiệp vụ</w:t>
      </w:r>
    </w:p>
    <w:p>
      <w:pPr>
        <w:pStyle w:val="ListBullet"/>
        <w:spacing w:after="40"/>
      </w:pPr>
      <w:r>
        <w:t>Chỉ đề xuất cho người dùng có khả năng chịu rủi ro từ trung bình trở lên.</w:t>
      </w:r>
    </w:p>
    <w:p>
      <w:pPr>
        <w:pStyle w:val="ListBullet"/>
        <w:spacing w:after="40"/>
      </w:pPr>
      <w:r>
        <w:t>Không dùng bạc cho mục tiêu ngắn hạn hoặc quỹ dự phòng.</w:t>
      </w:r>
    </w:p>
    <w:p>
      <w:pPr>
        <w:pStyle w:val="ListBullet"/>
        <w:spacing w:after="40"/>
      </w:pPr>
      <w:r>
        <w:t>Tỷ trọng bạc phải thấp hơn hoặc bằng giới hạn bạc và giới hạn tổng kim loại quý.</w:t>
      </w:r>
    </w:p>
    <w:p>
      <w:pPr>
        <w:pStyle w:val="ListBullet"/>
        <w:spacing w:after="40"/>
      </w:pPr>
      <w:r>
        <w:t>Spread vật chất và khả năng mua lại là tiêu chí bắt buộc.</w:t>
      </w:r>
    </w:p>
    <w:p>
      <w:pPr>
        <w:pStyle w:val="ListBullet"/>
        <w:spacing w:after="40"/>
      </w:pPr>
      <w:r>
        <w:t>Nếu quy mô vốn nhỏ, bạc có thể bị loại hoàn toàn để giảm phức tạp.</w:t>
      </w:r>
    </w:p>
    <w:p>
      <w:pPr>
        <w:pStyle w:val="ListBullet"/>
        <w:spacing w:after="40"/>
      </w:pPr>
      <w:r>
        <w:t>Điểm thời điểm tốt không được phép làm bạc vượt giới hạn rủi ro.</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silver_weight &lt;= min(system_silver_cap, precious_metal_budget_remaining)</w:t>
            </w:r>
          </w:p>
        </w:tc>
      </w:tr>
    </w:tbl>
    <w:p>
      <w:pPr>
        <w:spacing w:after="0"/>
      </w:pPr>
    </w:p>
    <w:p>
      <w:pPr>
        <w:pStyle w:val="Heading2"/>
        <w:keepNext/>
      </w:pPr>
      <w:r>
        <w:t>5.5. Đầu ra module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8"/>
              </w:rPr>
              <w:t>Đầu ra</w:t>
            </w:r>
          </w:p>
        </w:tc>
        <w:tc>
          <w:tcPr>
            <w:tcW w:type="dxa" w:w="7937"/>
            <w:shd w:fill="1F4E78"/>
            <w:tcMar>
              <w:top w:w="70" w:type="dxa"/>
              <w:start w:w="90" w:type="dxa"/>
              <w:bottom w:w="70" w:type="dxa"/>
              <w:end w:w="90" w:type="dxa"/>
            </w:tcMar>
            <w:vAlign w:val="center"/>
          </w:tcPr>
          <w:p>
            <w:pPr>
              <w:spacing w:after="0" w:before="0" w:line="252" w:lineRule="auto"/>
              <w:jc w:val="center"/>
            </w:pPr>
            <w:r>
              <w:rPr>
                <w:b/>
                <w:color w:val="FFFFFF"/>
                <w:sz w:val="18"/>
              </w:rPr>
              <w:t>Nội dung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candidate_products</w:t>
            </w:r>
          </w:p>
        </w:tc>
        <w:tc>
          <w:tcPr>
            <w:tcW w:type="dxa" w:w="7937"/>
            <w:tcMar>
              <w:top w:w="70" w:type="dxa"/>
              <w:start w:w="90" w:type="dxa"/>
              <w:bottom w:w="70" w:type="dxa"/>
              <w:end w:w="90" w:type="dxa"/>
            </w:tcMar>
            <w:vAlign w:val="center"/>
          </w:tcPr>
          <w:p>
            <w:pPr>
              <w:spacing w:after="0" w:before="0" w:line="252" w:lineRule="auto"/>
            </w:pPr>
            <w:r>
              <w:rPr>
                <w:sz w:val="18"/>
              </w:rPr>
              <w:t>Sản phẩm bạc đủ điều kiện theo quy cách và vốn.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suitability_score</w:t>
            </w:r>
          </w:p>
        </w:tc>
        <w:tc>
          <w:tcPr>
            <w:tcW w:type="dxa" w:w="7937"/>
            <w:tcMar>
              <w:top w:w="70" w:type="dxa"/>
              <w:start w:w="90" w:type="dxa"/>
              <w:bottom w:w="70" w:type="dxa"/>
              <w:end w:w="90" w:type="dxa"/>
            </w:tcMar>
            <w:vAlign w:val="center"/>
          </w:tcPr>
          <w:p>
            <w:pPr>
              <w:spacing w:after="0" w:before="0" w:line="252" w:lineRule="auto"/>
            </w:pPr>
            <w:r>
              <w:rPr>
                <w:sz w:val="18"/>
              </w:rPr>
              <w:t>Điểm phù hợp tổng hợp.</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timing_score</w:t>
            </w:r>
          </w:p>
        </w:tc>
        <w:tc>
          <w:tcPr>
            <w:tcW w:type="dxa" w:w="7937"/>
            <w:tcMar>
              <w:top w:w="70" w:type="dxa"/>
              <w:start w:w="90" w:type="dxa"/>
              <w:bottom w:w="70" w:type="dxa"/>
              <w:end w:w="90" w:type="dxa"/>
            </w:tcMar>
            <w:vAlign w:val="center"/>
          </w:tcPr>
          <w:p>
            <w:pPr>
              <w:spacing w:after="0" w:before="0" w:line="252" w:lineRule="auto"/>
            </w:pPr>
            <w:r>
              <w:rPr>
                <w:sz w:val="18"/>
              </w:rPr>
              <w:t>Điểm thời điểm và trạng thái chu kỳ công nghiệp.</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max_weight_hint</w:t>
            </w:r>
          </w:p>
        </w:tc>
        <w:tc>
          <w:tcPr>
            <w:tcW w:type="dxa" w:w="7937"/>
            <w:tcMar>
              <w:top w:w="70" w:type="dxa"/>
              <w:start w:w="90" w:type="dxa"/>
              <w:bottom w:w="70" w:type="dxa"/>
              <w:end w:w="90" w:type="dxa"/>
            </w:tcMar>
            <w:vAlign w:val="center"/>
          </w:tcPr>
          <w:p>
            <w:pPr>
              <w:spacing w:after="0" w:before="0" w:line="252" w:lineRule="auto"/>
            </w:pPr>
            <w:r>
              <w:rPr>
                <w:sz w:val="18"/>
              </w:rPr>
              <w:t>Giới hạn tỷ trọng thấp hơn vàng.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execution_plan</w:t>
            </w:r>
          </w:p>
        </w:tc>
        <w:tc>
          <w:tcPr>
            <w:tcW w:type="dxa" w:w="7937"/>
            <w:tcMar>
              <w:top w:w="70" w:type="dxa"/>
              <w:start w:w="90" w:type="dxa"/>
              <w:bottom w:w="70" w:type="dxa"/>
              <w:end w:w="90" w:type="dxa"/>
            </w:tcMar>
            <w:vAlign w:val="center"/>
          </w:tcPr>
          <w:p>
            <w:pPr>
              <w:spacing w:after="0" w:before="0" w:line="252" w:lineRule="auto"/>
            </w:pPr>
            <w:r>
              <w:rPr>
                <w:sz w:val="18"/>
              </w:rPr>
              <w:t>Mua một lần/định kỳ; quy cách và số đơn vị.</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8"/>
              </w:rPr>
              <w:t>risk_notes</w:t>
            </w:r>
          </w:p>
        </w:tc>
        <w:tc>
          <w:tcPr>
            <w:tcW w:type="dxa" w:w="7937"/>
            <w:tcMar>
              <w:top w:w="70" w:type="dxa"/>
              <w:start w:w="90" w:type="dxa"/>
              <w:bottom w:w="70" w:type="dxa"/>
              <w:end w:w="90" w:type="dxa"/>
            </w:tcMar>
            <w:vAlign w:val="center"/>
          </w:tcPr>
          <w:p>
            <w:pPr>
              <w:spacing w:after="0" w:before="0" w:line="252" w:lineRule="auto"/>
            </w:pPr>
            <w:r>
              <w:rPr>
                <w:sz w:val="18"/>
              </w:rPr>
              <w:t>Biến động, spread, thanh khoản và rủi ro công nghiệp.</w:t>
            </w:r>
          </w:p>
        </w:tc>
      </w:tr>
    </w:tbl>
    <w:p>
      <w:pPr>
        <w:spacing w:after="0"/>
      </w:pPr>
    </w:p>
    <w:p>
      <w:pPr>
        <w:pStyle w:val="Heading2"/>
        <w:keepNext/>
      </w:pPr>
      <w:r>
        <w:t>5.6. Yêu cầu chức năng module bạc</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FR-SIL-01</w:t>
            </w:r>
          </w:p>
        </w:tc>
        <w:tc>
          <w:tcPr>
            <w:tcW w:type="dxa" w:w="1871"/>
            <w:tcMar>
              <w:top w:w="70" w:type="dxa"/>
              <w:start w:w="90" w:type="dxa"/>
              <w:bottom w:w="70" w:type="dxa"/>
              <w:end w:w="90" w:type="dxa"/>
            </w:tcMar>
            <w:vAlign w:val="center"/>
          </w:tcPr>
          <w:p>
            <w:pPr>
              <w:spacing w:after="0" w:before="0" w:line="252" w:lineRule="auto"/>
            </w:pPr>
            <w:r>
              <w:rPr>
                <w:sz w:val="16"/>
              </w:rPr>
              <w:t>Lọc sản phẩm đầu tư</w:t>
            </w:r>
          </w:p>
        </w:tc>
        <w:tc>
          <w:tcPr>
            <w:tcW w:type="dxa" w:w="4649"/>
            <w:tcMar>
              <w:top w:w="70" w:type="dxa"/>
              <w:start w:w="90" w:type="dxa"/>
              <w:bottom w:w="70" w:type="dxa"/>
              <w:end w:w="90" w:type="dxa"/>
            </w:tcMar>
            <w:vAlign w:val="center"/>
          </w:tcPr>
          <w:p>
            <w:pPr>
              <w:spacing w:after="0" w:before="0" w:line="252" w:lineRule="auto"/>
            </w:pPr>
            <w:r>
              <w:rPr>
                <w:sz w:val="16"/>
              </w:rPr>
              <w:t>Chỉ nhận bạc miếng/thỏi đủ tiêu chuẩn và có dữ liệu mua lại.</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xuất hiện bạc trang sức trong universe.</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FR-SIL-02</w:t>
            </w:r>
          </w:p>
        </w:tc>
        <w:tc>
          <w:tcPr>
            <w:tcW w:type="dxa" w:w="1871"/>
            <w:tcMar>
              <w:top w:w="70" w:type="dxa"/>
              <w:start w:w="90" w:type="dxa"/>
              <w:bottom w:w="70" w:type="dxa"/>
              <w:end w:w="90" w:type="dxa"/>
            </w:tcMar>
            <w:vAlign w:val="center"/>
          </w:tcPr>
          <w:p>
            <w:pPr>
              <w:spacing w:after="0" w:before="0" w:line="252" w:lineRule="auto"/>
            </w:pPr>
            <w:r>
              <w:rPr>
                <w:sz w:val="16"/>
              </w:rPr>
              <w:t>Tính spread và biến động</w:t>
            </w:r>
          </w:p>
        </w:tc>
        <w:tc>
          <w:tcPr>
            <w:tcW w:type="dxa" w:w="4649"/>
            <w:tcMar>
              <w:top w:w="70" w:type="dxa"/>
              <w:start w:w="90" w:type="dxa"/>
              <w:bottom w:w="70" w:type="dxa"/>
              <w:end w:w="90" w:type="dxa"/>
            </w:tcMar>
            <w:vAlign w:val="center"/>
          </w:tcPr>
          <w:p>
            <w:pPr>
              <w:spacing w:after="0" w:before="0" w:line="252" w:lineRule="auto"/>
            </w:pPr>
            <w:r>
              <w:rPr>
                <w:sz w:val="16"/>
              </w:rPr>
              <w:t>Tính spread vật chất và volatility lịch sử.</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Có cảnh báo khi spread/volatility vượt ngưỡng.</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FR-SIL-03</w:t>
            </w:r>
          </w:p>
        </w:tc>
        <w:tc>
          <w:tcPr>
            <w:tcW w:type="dxa" w:w="1871"/>
            <w:tcMar>
              <w:top w:w="70" w:type="dxa"/>
              <w:start w:w="90" w:type="dxa"/>
              <w:bottom w:w="70" w:type="dxa"/>
              <w:end w:w="90" w:type="dxa"/>
            </w:tcMar>
            <w:vAlign w:val="center"/>
          </w:tcPr>
          <w:p>
            <w:pPr>
              <w:spacing w:after="0" w:before="0" w:line="252" w:lineRule="auto"/>
            </w:pPr>
            <w:r>
              <w:rPr>
                <w:sz w:val="16"/>
              </w:rPr>
              <w:t>Đánh giá chu kỳ công nghiệp</w:t>
            </w:r>
          </w:p>
        </w:tc>
        <w:tc>
          <w:tcPr>
            <w:tcW w:type="dxa" w:w="4649"/>
            <w:tcMar>
              <w:top w:w="70" w:type="dxa"/>
              <w:start w:w="90" w:type="dxa"/>
              <w:bottom w:w="70" w:type="dxa"/>
              <w:end w:w="90" w:type="dxa"/>
            </w:tcMar>
            <w:vAlign w:val="center"/>
          </w:tcPr>
          <w:p>
            <w:pPr>
              <w:spacing w:after="0" w:before="0" w:line="252" w:lineRule="auto"/>
            </w:pPr>
            <w:r>
              <w:rPr>
                <w:sz w:val="16"/>
              </w:rPr>
              <w:t>Tạo Industrial Cycle Score từ dữ liệu định lượng.</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Có phiên bản dữ liệu và giải thích yếu tố.</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FR-SIL-04</w:t>
            </w:r>
          </w:p>
        </w:tc>
        <w:tc>
          <w:tcPr>
            <w:tcW w:type="dxa" w:w="1871"/>
            <w:tcMar>
              <w:top w:w="70" w:type="dxa"/>
              <w:start w:w="90" w:type="dxa"/>
              <w:bottom w:w="70" w:type="dxa"/>
              <w:end w:w="90" w:type="dxa"/>
            </w:tcMar>
            <w:vAlign w:val="center"/>
          </w:tcPr>
          <w:p>
            <w:pPr>
              <w:spacing w:after="0" w:before="0" w:line="252" w:lineRule="auto"/>
            </w:pPr>
            <w:r>
              <w:rPr>
                <w:sz w:val="16"/>
              </w:rPr>
              <w:t>Kiểm soát tỷ trọng</w:t>
            </w:r>
          </w:p>
        </w:tc>
        <w:tc>
          <w:tcPr>
            <w:tcW w:type="dxa" w:w="4649"/>
            <w:tcMar>
              <w:top w:w="70" w:type="dxa"/>
              <w:start w:w="90" w:type="dxa"/>
              <w:bottom w:w="70" w:type="dxa"/>
              <w:end w:w="90" w:type="dxa"/>
            </w:tcMar>
            <w:vAlign w:val="center"/>
          </w:tcPr>
          <w:p>
            <w:pPr>
              <w:spacing w:after="0" w:before="0" w:line="252" w:lineRule="auto"/>
            </w:pPr>
            <w:r>
              <w:rPr>
                <w:sz w:val="16"/>
              </w:rPr>
              <w:t>Áp dụng giới hạn bạc và tổng kim loại quý.</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Optimizer không thể vượt hai giới hạn.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FR-SIL-05</w:t>
            </w:r>
          </w:p>
        </w:tc>
        <w:tc>
          <w:tcPr>
            <w:tcW w:type="dxa" w:w="1871"/>
            <w:tcMar>
              <w:top w:w="70" w:type="dxa"/>
              <w:start w:w="90" w:type="dxa"/>
              <w:bottom w:w="70" w:type="dxa"/>
              <w:end w:w="90" w:type="dxa"/>
            </w:tcMar>
            <w:vAlign w:val="center"/>
          </w:tcPr>
          <w:p>
            <w:pPr>
              <w:spacing w:after="0" w:before="0" w:line="252" w:lineRule="auto"/>
            </w:pPr>
            <w:r>
              <w:rPr>
                <w:sz w:val="16"/>
              </w:rPr>
              <w:t>Loại với vốn nhỏ</w:t>
            </w:r>
          </w:p>
        </w:tc>
        <w:tc>
          <w:tcPr>
            <w:tcW w:type="dxa" w:w="4649"/>
            <w:tcMar>
              <w:top w:w="70" w:type="dxa"/>
              <w:start w:w="90" w:type="dxa"/>
              <w:bottom w:w="70" w:type="dxa"/>
              <w:end w:w="90" w:type="dxa"/>
            </w:tcMar>
            <w:vAlign w:val="center"/>
          </w:tcPr>
          <w:p>
            <w:pPr>
              <w:spacing w:after="0" w:before="0" w:line="252" w:lineRule="auto"/>
            </w:pPr>
            <w:r>
              <w:rPr>
                <w:sz w:val="16"/>
              </w:rPr>
              <w:t>Cho phép Product Eligibility loại bạc nếu khoản đầu tư quá nhỏ hoặc gây phức tạp.</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Có lý do loại sản phẩm trong output.</w:t>
            </w:r>
          </w:p>
        </w:tc>
      </w:tr>
    </w:tbl>
    <w:p>
      <w:pPr>
        <w:spacing w:after="0"/>
      </w:pPr>
    </w:p>
    <w:p>
      <w:r>
        <w:br w:type="page"/>
      </w:r>
    </w:p>
    <w:p>
      <w:pPr>
        <w:pStyle w:val="Heading1"/>
        <w:keepNext/>
      </w:pPr>
      <w:r>
        <w:t>6. ĐẶC TẢ MODULE TIỀN GỬI NGÂN HÀNG</w:t>
      </w:r>
    </w:p>
    <w:p>
      <w:r>
        <w:drawing>
          <wp:inline xmlns:a="http://schemas.openxmlformats.org/drawingml/2006/main" xmlns:pic="http://schemas.openxmlformats.org/drawingml/2006/picture">
            <wp:extent cx="6126480" cy="3829050"/>
            <wp:docPr id="3" name="Picture 3" descr="Sơ đồ lựa chọn phương án tiền gửi theo ngân hàng, kỳ hạn, số tiền và bậc lãi suất." title="Sơ đồ lựa chọn phương án tiền gửi theo ngân hàng, kỳ hạn, số tiền và bậc lãi suất."/>
            <wp:cNvGraphicFramePr>
              <a:graphicFrameLocks noChangeAspect="1"/>
            </wp:cNvGraphicFramePr>
            <a:graphic>
              <a:graphicData uri="http://schemas.openxmlformats.org/drawingml/2006/picture">
                <pic:pic>
                  <pic:nvPicPr>
                    <pic:cNvPr id="0" name="bank_flow.png"/>
                    <pic:cNvPicPr/>
                  </pic:nvPicPr>
                  <pic:blipFill>
                    <a:blip r:embed="rId13"/>
                    <a:stretch>
                      <a:fillRect/>
                    </a:stretch>
                  </pic:blipFill>
                  <pic:spPr>
                    <a:xfrm>
                      <a:off x="0" y="0"/>
                      <a:ext cx="6126480" cy="3829050"/>
                    </a:xfrm>
                    <a:prstGeom prst="rect"/>
                  </pic:spPr>
                </pic:pic>
              </a:graphicData>
            </a:graphic>
          </wp:inline>
        </w:drawing>
      </w:r>
    </w:p>
    <w:p>
      <w:pPr>
        <w:jc w:val="center"/>
      </w:pPr>
      <w:r>
        <w:rPr>
          <w:i/>
        </w:rPr>
        <w:t>Hình 3. Luồng lựa chọn tiền gửi ngân hàng</w:t>
      </w:r>
    </w:p>
    <w:p>
      <w:pPr>
        <w:pStyle w:val="Heading2"/>
        <w:keepNext/>
      </w:pPr>
      <w:r>
        <w:t>6.1. Mục tiêu nghiệp vụ</w:t>
      </w:r>
    </w:p>
    <w:p>
      <w:r>
        <w:t>Module tiền gửi tạo đường sản phẩm chi tiết từ MBBank, Techcombank và VPBank theo gói, kênh, kỳ hạn, cách nhận lãi, phân khúc và bậc số dư. Số tiền gửi cuối cùng là biến quyết định của Master Optimizer; module không sử dụng một mức lãi suất chung cho ngân hàng và không giả định deposit_amount cố định trước tối ưu.</w:t>
      </w:r>
    </w:p>
    <w:p>
      <w:pPr>
        <w:pStyle w:val="Heading2"/>
        <w:keepNext/>
      </w:pPr>
      <w:r>
        <w:t>6.2. Mô hình sản phẩm tiền gửi</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Deposit Product = Bank × Product Package × Channel × Term × Balance Tier × Customer Segment × Interest Method × Early Withdrawal Rule</w:t>
            </w:r>
          </w:p>
        </w:tc>
      </w:tr>
    </w:tbl>
    <w:p>
      <w:pPr>
        <w:spacing w:after="0"/>
      </w:pP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7"/>
              </w:rPr>
              <w:t>Trường</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7"/>
              </w:rPr>
              <w:t>Mô tả</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bank</w:t>
            </w:r>
          </w:p>
        </w:tc>
        <w:tc>
          <w:tcPr>
            <w:tcW w:type="dxa" w:w="7370"/>
            <w:tcMar>
              <w:top w:w="70" w:type="dxa"/>
              <w:start w:w="90" w:type="dxa"/>
              <w:bottom w:w="70" w:type="dxa"/>
              <w:end w:w="90" w:type="dxa"/>
            </w:tcMar>
            <w:vAlign w:val="center"/>
          </w:tcPr>
          <w:p>
            <w:pPr>
              <w:spacing w:after="0" w:before="0" w:line="252" w:lineRule="auto"/>
            </w:pPr>
            <w:r>
              <w:rPr>
                <w:sz w:val="17"/>
              </w:rPr>
              <w:t>MBBank, Techcombank hoặc VPBank.</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product_name</w:t>
            </w:r>
          </w:p>
        </w:tc>
        <w:tc>
          <w:tcPr>
            <w:tcW w:type="dxa" w:w="7370"/>
            <w:tcMar>
              <w:top w:w="70" w:type="dxa"/>
              <w:start w:w="90" w:type="dxa"/>
              <w:bottom w:w="70" w:type="dxa"/>
              <w:end w:w="90" w:type="dxa"/>
            </w:tcMar>
            <w:vAlign w:val="center"/>
          </w:tcPr>
          <w:p>
            <w:pPr>
              <w:spacing w:after="0" w:before="0" w:line="252" w:lineRule="auto"/>
            </w:pPr>
            <w:r>
              <w:rPr>
                <w:sz w:val="17"/>
              </w:rPr>
              <w:t>Tên gói tiền gửi theo nguồn chính thức.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customer_segment</w:t>
            </w:r>
          </w:p>
        </w:tc>
        <w:tc>
          <w:tcPr>
            <w:tcW w:type="dxa" w:w="7370"/>
            <w:tcMar>
              <w:top w:w="70" w:type="dxa"/>
              <w:start w:w="90" w:type="dxa"/>
              <w:bottom w:w="70" w:type="dxa"/>
              <w:end w:w="90" w:type="dxa"/>
            </w:tcMar>
            <w:vAlign w:val="center"/>
          </w:tcPr>
          <w:p>
            <w:pPr>
              <w:spacing w:after="0" w:before="0" w:line="252" w:lineRule="auto"/>
            </w:pPr>
            <w:r>
              <w:rPr>
                <w:sz w:val="17"/>
              </w:rPr>
              <w:t>Khách hàng thường, ưu tiên, khách hàng mới hoặc nhóm đủ điều kiện khác.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channel</w:t>
            </w:r>
          </w:p>
        </w:tc>
        <w:tc>
          <w:tcPr>
            <w:tcW w:type="dxa" w:w="7370"/>
            <w:tcMar>
              <w:top w:w="70" w:type="dxa"/>
              <w:start w:w="90" w:type="dxa"/>
              <w:bottom w:w="70" w:type="dxa"/>
              <w:end w:w="90" w:type="dxa"/>
            </w:tcMar>
            <w:vAlign w:val="center"/>
          </w:tcPr>
          <w:p>
            <w:pPr>
              <w:spacing w:after="0" w:before="0" w:line="252" w:lineRule="auto"/>
            </w:pPr>
            <w:r>
              <w:rPr>
                <w:sz w:val="17"/>
              </w:rPr>
              <w:t>Ứng dụng, Internet Banking, tại quầy hoặc kênh khác được hỗ trợ.</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minimum_balance / tier</w:t>
            </w:r>
          </w:p>
        </w:tc>
        <w:tc>
          <w:tcPr>
            <w:tcW w:type="dxa" w:w="7370"/>
            <w:tcMar>
              <w:top w:w="70" w:type="dxa"/>
              <w:start w:w="90" w:type="dxa"/>
              <w:bottom w:w="70" w:type="dxa"/>
              <w:end w:w="90" w:type="dxa"/>
            </w:tcMar>
            <w:vAlign w:val="center"/>
          </w:tcPr>
          <w:p>
            <w:pPr>
              <w:spacing w:after="0" w:before="0" w:line="252" w:lineRule="auto"/>
            </w:pPr>
            <w:r>
              <w:rPr>
                <w:sz w:val="17"/>
              </w:rPr>
              <w:t>Số tiền tối thiểu và khoảng số dư.</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term</w:t>
            </w:r>
          </w:p>
        </w:tc>
        <w:tc>
          <w:tcPr>
            <w:tcW w:type="dxa" w:w="7370"/>
            <w:tcMar>
              <w:top w:w="70" w:type="dxa"/>
              <w:start w:w="90" w:type="dxa"/>
              <w:bottom w:w="70" w:type="dxa"/>
              <w:end w:w="90" w:type="dxa"/>
            </w:tcMar>
            <w:vAlign w:val="center"/>
          </w:tcPr>
          <w:p>
            <w:pPr>
              <w:spacing w:after="0" w:before="0" w:line="252" w:lineRule="auto"/>
            </w:pPr>
            <w:r>
              <w:rPr>
                <w:sz w:val="17"/>
              </w:rPr>
              <w:t>Kỳ hạn tính theo ngày/tháng.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annual_rate</w:t>
            </w:r>
          </w:p>
        </w:tc>
        <w:tc>
          <w:tcPr>
            <w:tcW w:type="dxa" w:w="7370"/>
            <w:tcMar>
              <w:top w:w="70" w:type="dxa"/>
              <w:start w:w="90" w:type="dxa"/>
              <w:bottom w:w="70" w:type="dxa"/>
              <w:end w:w="90" w:type="dxa"/>
            </w:tcMar>
            <w:vAlign w:val="center"/>
          </w:tcPr>
          <w:p>
            <w:pPr>
              <w:spacing w:after="0" w:before="0" w:line="252" w:lineRule="auto"/>
            </w:pPr>
            <w:r>
              <w:rPr>
                <w:sz w:val="17"/>
              </w:rPr>
              <w:t>Lãi suất năm có hiệu lực tại data_timestamp.</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interest_method</w:t>
            </w:r>
          </w:p>
        </w:tc>
        <w:tc>
          <w:tcPr>
            <w:tcW w:type="dxa" w:w="7370"/>
            <w:tcMar>
              <w:top w:w="70" w:type="dxa"/>
              <w:start w:w="90" w:type="dxa"/>
              <w:bottom w:w="70" w:type="dxa"/>
              <w:end w:w="90" w:type="dxa"/>
            </w:tcMar>
            <w:vAlign w:val="center"/>
          </w:tcPr>
          <w:p>
            <w:pPr>
              <w:spacing w:after="0" w:before="0" w:line="252" w:lineRule="auto"/>
            </w:pPr>
            <w:r>
              <w:rPr>
                <w:sz w:val="17"/>
              </w:rPr>
              <w:t>Cuối kỳ, định kỳ, trả trước hoặc hình thức khác.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early_withdrawal_rule</w:t>
            </w:r>
          </w:p>
        </w:tc>
        <w:tc>
          <w:tcPr>
            <w:tcW w:type="dxa" w:w="7370"/>
            <w:tcMar>
              <w:top w:w="70" w:type="dxa"/>
              <w:start w:w="90" w:type="dxa"/>
              <w:bottom w:w="70" w:type="dxa"/>
              <w:end w:w="90" w:type="dxa"/>
            </w:tcMar>
            <w:vAlign w:val="center"/>
          </w:tcPr>
          <w:p>
            <w:pPr>
              <w:spacing w:after="0" w:before="0" w:line="252" w:lineRule="auto"/>
            </w:pPr>
            <w:r>
              <w:rPr>
                <w:sz w:val="17"/>
              </w:rPr>
              <w:t>Cho phép/không cho phép, mức lãi hoặc hình thức xử lý.</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partial_withdrawal</w:t>
            </w:r>
          </w:p>
        </w:tc>
        <w:tc>
          <w:tcPr>
            <w:tcW w:type="dxa" w:w="7370"/>
            <w:tcMar>
              <w:top w:w="70" w:type="dxa"/>
              <w:start w:w="90" w:type="dxa"/>
              <w:bottom w:w="70" w:type="dxa"/>
              <w:end w:w="90" w:type="dxa"/>
            </w:tcMar>
            <w:vAlign w:val="center"/>
          </w:tcPr>
          <w:p>
            <w:pPr>
              <w:spacing w:after="0" w:before="0" w:line="252" w:lineRule="auto"/>
            </w:pPr>
            <w:r>
              <w:rPr>
                <w:sz w:val="17"/>
              </w:rPr>
              <w:t>Khả năng rút một phần.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auto_renew</w:t>
            </w:r>
          </w:p>
        </w:tc>
        <w:tc>
          <w:tcPr>
            <w:tcW w:type="dxa" w:w="7370"/>
            <w:tcMar>
              <w:top w:w="70" w:type="dxa"/>
              <w:start w:w="90" w:type="dxa"/>
              <w:bottom w:w="70" w:type="dxa"/>
              <w:end w:w="90" w:type="dxa"/>
            </w:tcMar>
            <w:vAlign w:val="center"/>
          </w:tcPr>
          <w:p>
            <w:pPr>
              <w:spacing w:after="0" w:before="0" w:line="252" w:lineRule="auto"/>
            </w:pPr>
            <w:r>
              <w:rPr>
                <w:sz w:val="17"/>
              </w:rPr>
              <w:t>Tái tục gốc, gốc+lãi hoặc không tái tục.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7"/>
              </w:rPr>
              <w:t>eligibility_conditions</w:t>
            </w:r>
          </w:p>
        </w:tc>
        <w:tc>
          <w:tcPr>
            <w:tcW w:type="dxa" w:w="7370"/>
            <w:tcMar>
              <w:top w:w="70" w:type="dxa"/>
              <w:start w:w="90" w:type="dxa"/>
              <w:bottom w:w="70" w:type="dxa"/>
              <w:end w:w="90" w:type="dxa"/>
            </w:tcMar>
            <w:vAlign w:val="center"/>
          </w:tcPr>
          <w:p>
            <w:pPr>
              <w:spacing w:after="0" w:before="0" w:line="252" w:lineRule="auto"/>
            </w:pPr>
            <w:r>
              <w:rPr>
                <w:sz w:val="17"/>
              </w:rPr>
              <w:t>Điều kiện tài khoản, phân khúc, thời gian mở và các yêu cầu khác.</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tier_application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WHOLE_BALANCE nếu mức rate áp dụng cho toàn khoản; MARGINAL_BAND nếu từng phần vốn hưởng rate khác nhau.</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qualifying_balance_scope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Khoản gửi riêng, tổng tiền mới, tổng số dư quan hệ tại ngân hàng hoặc AUM của khách hàng.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existing_qualifying_balance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Số dư hiện có được phép cộng vào điều kiện bậc theo đúng quy tắc sản phẩm.</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maximum_balance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Số tiền tối đa được hưởng mức rate/ưu đãi hoặc giới hạn hệ thống.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allocation_segments</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Các đoạn [lower_bound, upper_bound] cùng rate, kỳ hạn và điều kiện có hiệu lực.</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promotion_code / new_money_rule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Voucher, tiền mới, thời gian mở hoặc điều kiện khuyến mại nếu có.</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source_registry_id / offer_version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Nguồn, quyền sử dụng, phiên bản biểu lãi suất và thời điểm hiệu lực của đúng offer.</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segment_evidence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Bằng chứng công khai/hợp đồng cho định nghĩa phân khúc; điều kiện do ngân hàng quyết định nội bộ được đánh dấu UNKNOWN và không giả định là đạt.</w:t>
            </w:r>
          </w:p>
        </w:tc>
      </w:tr>
    </w:tbl>
    <w:p>
      <w:pPr>
        <w:spacing w:after="0"/>
      </w:pPr>
    </w:p>
    <w:p>
      <w:pPr>
        <w:pStyle w:val="Heading2"/>
        <w:keepNext/>
      </w:pPr>
      <w:r>
        <w:t>6.3. Dữ liệu người dùng</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Trường</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8"/>
              </w:rPr>
              <w:t>Câu hỏi/giá trị cần thu thập</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deposit_amount</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Giá trị tạm tính hoặc khoảng [deposit_min, deposit_max] do optimizer cấp; allocated_deposit_amount cuối cùng được xác định nội sinh.</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earliest_cash_need</w:t>
            </w:r>
          </w:p>
        </w:tc>
        <w:tc>
          <w:tcPr>
            <w:tcW w:type="dxa" w:w="7370"/>
            <w:tcMar>
              <w:top w:w="70" w:type="dxa"/>
              <w:start w:w="90" w:type="dxa"/>
              <w:bottom w:w="70" w:type="dxa"/>
              <w:end w:w="90" w:type="dxa"/>
            </w:tcMar>
            <w:vAlign w:val="center"/>
          </w:tcPr>
          <w:p>
            <w:pPr>
              <w:spacing w:after="0" w:before="0" w:line="252" w:lineRule="auto"/>
            </w:pPr>
            <w:r>
              <w:rPr>
                <w:sz w:val="18"/>
              </w:rPr>
              <w:t>Thời điểm sớm nhất có thể cần sử dụng tiền.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partial_withdrawal_need</w:t>
            </w:r>
          </w:p>
        </w:tc>
        <w:tc>
          <w:tcPr>
            <w:tcW w:type="dxa" w:w="7370"/>
            <w:tcMar>
              <w:top w:w="70" w:type="dxa"/>
              <w:start w:w="90" w:type="dxa"/>
              <w:bottom w:w="70" w:type="dxa"/>
              <w:end w:w="90" w:type="dxa"/>
            </w:tcMar>
            <w:vAlign w:val="center"/>
          </w:tcPr>
          <w:p>
            <w:pPr>
              <w:spacing w:after="0" w:before="0" w:line="252" w:lineRule="auto"/>
            </w:pPr>
            <w:r>
              <w:rPr>
                <w:sz w:val="18"/>
              </w:rPr>
              <w:t>Có cần rút một phần không.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interest_income_need</w:t>
            </w:r>
          </w:p>
        </w:tc>
        <w:tc>
          <w:tcPr>
            <w:tcW w:type="dxa" w:w="7370"/>
            <w:tcMar>
              <w:top w:w="70" w:type="dxa"/>
              <w:start w:w="90" w:type="dxa"/>
              <w:bottom w:w="70" w:type="dxa"/>
              <w:end w:w="90" w:type="dxa"/>
            </w:tcMar>
            <w:vAlign w:val="center"/>
          </w:tcPr>
          <w:p>
            <w:pPr>
              <w:spacing w:after="0" w:before="0" w:line="252" w:lineRule="auto"/>
            </w:pPr>
            <w:r>
              <w:rPr>
                <w:sz w:val="18"/>
              </w:rPr>
              <w:t>Có cần nhận lãi định kỳ không.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existing_bank_accounts</w:t>
            </w:r>
          </w:p>
        </w:tc>
        <w:tc>
          <w:tcPr>
            <w:tcW w:type="dxa" w:w="7370"/>
            <w:tcMar>
              <w:top w:w="70" w:type="dxa"/>
              <w:start w:w="90" w:type="dxa"/>
              <w:bottom w:w="70" w:type="dxa"/>
              <w:end w:w="90" w:type="dxa"/>
            </w:tcMar>
            <w:vAlign w:val="center"/>
          </w:tcPr>
          <w:p>
            <w:pPr>
              <w:spacing w:after="0" w:before="0" w:line="252" w:lineRule="auto"/>
            </w:pPr>
            <w:r>
              <w:rPr>
                <w:sz w:val="18"/>
              </w:rPr>
              <w:t>Đã có tài khoản/app tại ngân hàng nào.</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digital_skill</w:t>
            </w:r>
          </w:p>
        </w:tc>
        <w:tc>
          <w:tcPr>
            <w:tcW w:type="dxa" w:w="7370"/>
            <w:tcMar>
              <w:top w:w="70" w:type="dxa"/>
              <w:start w:w="90" w:type="dxa"/>
              <w:bottom w:w="70" w:type="dxa"/>
              <w:end w:w="90" w:type="dxa"/>
            </w:tcMar>
            <w:vAlign w:val="center"/>
          </w:tcPr>
          <w:p>
            <w:pPr>
              <w:spacing w:after="0" w:before="0" w:line="252" w:lineRule="auto"/>
            </w:pPr>
            <w:r>
              <w:rPr>
                <w:sz w:val="18"/>
              </w:rPr>
              <w:t>Mức độ thành thạo ứng dụng ngân hàng.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branch_preference</w:t>
            </w:r>
          </w:p>
        </w:tc>
        <w:tc>
          <w:tcPr>
            <w:tcW w:type="dxa" w:w="7370"/>
            <w:tcMar>
              <w:top w:w="70" w:type="dxa"/>
              <w:start w:w="90" w:type="dxa"/>
              <w:bottom w:w="70" w:type="dxa"/>
              <w:end w:w="90" w:type="dxa"/>
            </w:tcMar>
            <w:vAlign w:val="center"/>
          </w:tcPr>
          <w:p>
            <w:pPr>
              <w:spacing w:after="0" w:before="0" w:line="252" w:lineRule="auto"/>
            </w:pPr>
            <w:r>
              <w:rPr>
                <w:sz w:val="18"/>
              </w:rPr>
              <w:t>Có ưu tiên giao dịch trực tiếp hay không.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customer_segment</w:t>
            </w:r>
          </w:p>
        </w:tc>
        <w:tc>
          <w:tcPr>
            <w:tcW w:type="dxa" w:w="7370"/>
            <w:tcMar>
              <w:top w:w="70" w:type="dxa"/>
              <w:start w:w="90" w:type="dxa"/>
              <w:bottom w:w="70" w:type="dxa"/>
              <w:end w:w="90" w:type="dxa"/>
            </w:tcMar>
            <w:vAlign w:val="center"/>
          </w:tcPr>
          <w:p>
            <w:pPr>
              <w:spacing w:after="0" w:before="0" w:line="252" w:lineRule="auto"/>
            </w:pPr>
            <w:r>
              <w:rPr>
                <w:sz w:val="18"/>
              </w:rPr>
              <w:t>Tình trạng khách hàng thường/ưu tiên/mới nếu có căn cứ.</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multi_bank_acceptance</w:t>
            </w:r>
          </w:p>
        </w:tc>
        <w:tc>
          <w:tcPr>
            <w:tcW w:type="dxa" w:w="7370"/>
            <w:tcMar>
              <w:top w:w="70" w:type="dxa"/>
              <w:start w:w="90" w:type="dxa"/>
              <w:bottom w:w="70" w:type="dxa"/>
              <w:end w:w="90" w:type="dxa"/>
            </w:tcMar>
            <w:vAlign w:val="center"/>
          </w:tcPr>
          <w:p>
            <w:pPr>
              <w:spacing w:after="0" w:before="0" w:line="252" w:lineRule="auto"/>
            </w:pPr>
            <w:r>
              <w:rPr>
                <w:sz w:val="18"/>
              </w:rPr>
              <w:t>Có chấp nhận sử dụng nhiều ngân hàng không.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early_withdrawal_probability</w:t>
            </w:r>
          </w:p>
        </w:tc>
        <w:tc>
          <w:tcPr>
            <w:tcW w:type="dxa" w:w="7370"/>
            <w:tcMar>
              <w:top w:w="70" w:type="dxa"/>
              <w:start w:w="90" w:type="dxa"/>
              <w:bottom w:w="70" w:type="dxa"/>
              <w:end w:w="90" w:type="dxa"/>
            </w:tcMar>
            <w:vAlign w:val="center"/>
          </w:tcPr>
          <w:p>
            <w:pPr>
              <w:spacing w:after="0" w:before="0" w:line="252" w:lineRule="auto"/>
            </w:pPr>
            <w:r>
              <w:rPr>
                <w:sz w:val="18"/>
              </w:rPr>
              <w:t>Khả năng phát sinh tất toán trước hạn.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goal_id</w:t>
            </w:r>
          </w:p>
        </w:tc>
        <w:tc>
          <w:tcPr>
            <w:tcW w:type="dxa" w:w="7370"/>
            <w:tcMar>
              <w:top w:w="70" w:type="dxa"/>
              <w:start w:w="90" w:type="dxa"/>
              <w:bottom w:w="70" w:type="dxa"/>
              <w:end w:w="90" w:type="dxa"/>
            </w:tcMar>
            <w:vAlign w:val="center"/>
          </w:tcPr>
          <w:p>
            <w:pPr>
              <w:spacing w:after="0" w:before="0" w:line="252" w:lineRule="auto"/>
            </w:pPr>
            <w:r>
              <w:rPr>
                <w:sz w:val="18"/>
              </w:rPr>
              <w:t>Mục tiêu tài chính gắn với khoản tiền.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existing_balance_by_bank</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Số dư theo ngân hàng/sản phẩm; mặc định USER_REPORTED. Chỉ gắn VERIFIED khi có statement/connector hợp pháp, consent hợp lệ và thời điểm xác minh.</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max_deposit_preference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Giới hạn người dùng muốn dành cho tiền gửi nếu có; không thay thế risk/liquidity constraints.</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new_money_status</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Khoản vốn có đáp ứng định nghĩa tiền mới của chương trình hay không.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existing_balance_provenance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USER_REPORTED, DOCUMENT_VERIFIED hoặc CONSENTED_CONNECTOR; không suy diễn Open Banking.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existing_balance_verified_at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Thời điểm và phương thức xác minh; hết hạn theo policy của từng use case.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existing_balance_confidence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0-100 và uncertainty range; ảnh hưởng eligibility, expected_interest và cách diễn đạt.</w:t>
            </w:r>
          </w:p>
        </w:tc>
      </w:tr>
    </w:tbl>
    <w:p>
      <w:pPr>
        <w:spacing w:after="0"/>
      </w:pPr>
    </w:p>
    <w:p>
      <w:pPr>
        <w:pStyle w:val="Heading2"/>
        <w:keepNext/>
      </w:pPr>
      <w:r>
        <w:t>6.4. Logic chọn nền tảng</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8"/>
              </w:rPr>
              <w:t>Điều kiện</w:t>
            </w:r>
          </w:p>
        </w:tc>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8"/>
              </w:rPr>
              <w:t>Ưu tiên online</w:t>
            </w:r>
          </w:p>
        </w:tc>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8"/>
              </w:rPr>
              <w:t>Ưu tiên tại quầy</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Đã có tài khoản và app</w:t>
            </w:r>
          </w:p>
        </w:tc>
        <w:tc>
          <w:tcPr>
            <w:tcW w:type="dxa" w:w="3402"/>
            <w:tcMar>
              <w:top w:w="70" w:type="dxa"/>
              <w:start w:w="90" w:type="dxa"/>
              <w:bottom w:w="70" w:type="dxa"/>
              <w:end w:w="90" w:type="dxa"/>
            </w:tcMar>
            <w:vAlign w:val="center"/>
          </w:tcPr>
          <w:p>
            <w:pPr>
              <w:spacing w:after="0" w:before="0" w:line="252" w:lineRule="auto"/>
            </w:pPr>
            <w:r>
              <w:rPr>
                <w:sz w:val="18"/>
              </w:rPr>
              <w:t>Có</w:t>
            </w:r>
          </w:p>
        </w:tc>
        <w:tc>
          <w:tcPr>
            <w:tcW w:type="dxa" w:w="3402"/>
            <w:tcMar>
              <w:top w:w="70" w:type="dxa"/>
              <w:start w:w="90" w:type="dxa"/>
              <w:bottom w:w="70" w:type="dxa"/>
              <w:end w:w="90" w:type="dxa"/>
            </w:tcMar>
            <w:vAlign w:val="center"/>
          </w:tcPr>
          <w:p>
            <w:pPr>
              <w:spacing w:after="0" w:before="0" w:line="252" w:lineRule="auto"/>
            </w:pPr>
            <w:r>
              <w:rPr>
                <w:sz w:val="18"/>
              </w:rPr>
              <w:t>Không bắt buộc</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Thành thạo công nghệ</w:t>
            </w:r>
          </w:p>
        </w:tc>
        <w:tc>
          <w:tcPr>
            <w:tcW w:type="dxa" w:w="3402"/>
            <w:tcMar>
              <w:top w:w="70" w:type="dxa"/>
              <w:start w:w="90" w:type="dxa"/>
              <w:bottom w:w="70" w:type="dxa"/>
              <w:end w:w="90" w:type="dxa"/>
            </w:tcMar>
            <w:vAlign w:val="center"/>
          </w:tcPr>
          <w:p>
            <w:pPr>
              <w:spacing w:after="0" w:before="0" w:line="252" w:lineRule="auto"/>
            </w:pPr>
            <w:r>
              <w:rPr>
                <w:sz w:val="18"/>
              </w:rPr>
              <w:t>Có</w:t>
            </w:r>
          </w:p>
        </w:tc>
        <w:tc>
          <w:tcPr>
            <w:tcW w:type="dxa" w:w="3402"/>
            <w:tcMar>
              <w:top w:w="70" w:type="dxa"/>
              <w:start w:w="90" w:type="dxa"/>
              <w:bottom w:w="70" w:type="dxa"/>
              <w:end w:w="90" w:type="dxa"/>
            </w:tcMar>
            <w:vAlign w:val="center"/>
          </w:tcPr>
          <w:p>
            <w:pPr>
              <w:spacing w:after="0" w:before="0" w:line="252" w:lineRule="auto"/>
            </w:pPr>
            <w:r>
              <w:rPr>
                <w:sz w:val="18"/>
              </w:rPr>
              <w:t>Khi người dùng yêu cầu</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Sản phẩm chỉ có tại kênh cụ thể</w:t>
            </w:r>
          </w:p>
        </w:tc>
        <w:tc>
          <w:tcPr>
            <w:tcW w:type="dxa" w:w="3402"/>
            <w:tcMar>
              <w:top w:w="70" w:type="dxa"/>
              <w:start w:w="90" w:type="dxa"/>
              <w:bottom w:w="70" w:type="dxa"/>
              <w:end w:w="90" w:type="dxa"/>
            </w:tcMar>
            <w:vAlign w:val="center"/>
          </w:tcPr>
          <w:p>
            <w:pPr>
              <w:spacing w:after="0" w:before="0" w:line="252" w:lineRule="auto"/>
            </w:pPr>
            <w:r>
              <w:rPr>
                <w:sz w:val="18"/>
              </w:rPr>
              <w:t>Theo điều kiện</w:t>
            </w:r>
          </w:p>
        </w:tc>
        <w:tc>
          <w:tcPr>
            <w:tcW w:type="dxa" w:w="3402"/>
            <w:tcMar>
              <w:top w:w="70" w:type="dxa"/>
              <w:start w:w="90" w:type="dxa"/>
              <w:bottom w:w="70" w:type="dxa"/>
              <w:end w:w="90" w:type="dxa"/>
            </w:tcMar>
            <w:vAlign w:val="center"/>
          </w:tcPr>
          <w:p>
            <w:pPr>
              <w:spacing w:after="0" w:before="0" w:line="252" w:lineRule="auto"/>
            </w:pPr>
            <w:r>
              <w:rPr>
                <w:sz w:val="18"/>
              </w:rPr>
              <w:t>Theo điều kiện</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Khoản tiền lớn, cần xác nhận trực tiếp</w:t>
            </w:r>
          </w:p>
        </w:tc>
        <w:tc>
          <w:tcPr>
            <w:tcW w:type="dxa" w:w="3402"/>
            <w:tcMar>
              <w:top w:w="70" w:type="dxa"/>
              <w:start w:w="90" w:type="dxa"/>
              <w:bottom w:w="70" w:type="dxa"/>
              <w:end w:w="90" w:type="dxa"/>
            </w:tcMar>
            <w:vAlign w:val="center"/>
          </w:tcPr>
          <w:p>
            <w:pPr>
              <w:spacing w:after="0" w:before="0" w:line="252" w:lineRule="auto"/>
            </w:pPr>
            <w:r>
              <w:rPr>
                <w:sz w:val="18"/>
              </w:rPr>
              <w:t>Có thể</w:t>
            </w:r>
          </w:p>
        </w:tc>
        <w:tc>
          <w:tcPr>
            <w:tcW w:type="dxa" w:w="3402"/>
            <w:tcMar>
              <w:top w:w="70" w:type="dxa"/>
              <w:start w:w="90" w:type="dxa"/>
              <w:bottom w:w="70" w:type="dxa"/>
              <w:end w:w="90" w:type="dxa"/>
            </w:tcMar>
            <w:vAlign w:val="center"/>
          </w:tcPr>
          <w:p>
            <w:pPr>
              <w:spacing w:after="0" w:before="0" w:line="252" w:lineRule="auto"/>
            </w:pPr>
            <w:r>
              <w:rPr>
                <w:sz w:val="18"/>
              </w:rPr>
              <w:t>Ưu tiên nếu người dùng mong muốn</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Cần giấy tờ/tư vấn thủ công</w:t>
            </w:r>
          </w:p>
        </w:tc>
        <w:tc>
          <w:tcPr>
            <w:tcW w:type="dxa" w:w="3402"/>
            <w:tcMar>
              <w:top w:w="70" w:type="dxa"/>
              <w:start w:w="90" w:type="dxa"/>
              <w:bottom w:w="70" w:type="dxa"/>
              <w:end w:w="90" w:type="dxa"/>
            </w:tcMar>
            <w:vAlign w:val="center"/>
          </w:tcPr>
          <w:p>
            <w:pPr>
              <w:spacing w:after="0" w:before="0" w:line="252" w:lineRule="auto"/>
            </w:pPr>
            <w:r>
              <w:rPr>
                <w:sz w:val="18"/>
              </w:rPr>
              <w:t>Không ưu tiên</w:t>
            </w:r>
          </w:p>
        </w:tc>
        <w:tc>
          <w:tcPr>
            <w:tcW w:type="dxa" w:w="3402"/>
            <w:tcMar>
              <w:top w:w="70" w:type="dxa"/>
              <w:start w:w="90" w:type="dxa"/>
              <w:bottom w:w="70" w:type="dxa"/>
              <w:end w:w="90" w:type="dxa"/>
            </w:tcMar>
            <w:vAlign w:val="center"/>
          </w:tcPr>
          <w:p>
            <w:pPr>
              <w:spacing w:after="0" w:before="0" w:line="252" w:lineRule="auto"/>
            </w:pPr>
            <w:r>
              <w:rPr>
                <w:sz w:val="18"/>
              </w:rPr>
              <w:t>Ưu tiên</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Lãi suất/điều kiện online tốt hơn</w:t>
            </w:r>
          </w:p>
        </w:tc>
        <w:tc>
          <w:tcPr>
            <w:tcW w:type="dxa" w:w="3402"/>
            <w:tcMar>
              <w:top w:w="70" w:type="dxa"/>
              <w:start w:w="90" w:type="dxa"/>
              <w:bottom w:w="70" w:type="dxa"/>
              <w:end w:w="90" w:type="dxa"/>
            </w:tcMar>
            <w:vAlign w:val="center"/>
          </w:tcPr>
          <w:p>
            <w:pPr>
              <w:spacing w:after="0" w:before="0" w:line="252" w:lineRule="auto"/>
            </w:pPr>
            <w:r>
              <w:rPr>
                <w:sz w:val="18"/>
              </w:rPr>
              <w:t>Ưu tiên nếu đủ điều kiện</w:t>
            </w:r>
          </w:p>
        </w:tc>
        <w:tc>
          <w:tcPr>
            <w:tcW w:type="dxa" w:w="3402"/>
            <w:tcMar>
              <w:top w:w="70" w:type="dxa"/>
              <w:start w:w="90" w:type="dxa"/>
              <w:bottom w:w="70" w:type="dxa"/>
              <w:end w:w="90" w:type="dxa"/>
            </w:tcMar>
            <w:vAlign w:val="center"/>
          </w:tcPr>
          <w:p>
            <w:pPr>
              <w:spacing w:after="0" w:before="0" w:line="252" w:lineRule="auto"/>
            </w:pPr>
            <w:r>
              <w:rPr>
                <w:sz w:val="18"/>
              </w:rPr>
              <w:t>Chỉ chọn khi có lợi ích khác bù đắp</w:t>
            </w:r>
          </w:p>
        </w:tc>
      </w:tr>
    </w:tbl>
    <w:p>
      <w:pPr>
        <w:spacing w:after="0"/>
      </w:pPr>
    </w:p>
    <w:p>
      <w:pPr>
        <w:pStyle w:val="Heading2"/>
        <w:keepNext/>
      </w:pPr>
      <w:r>
        <w:t>6.5. Logic phân bổ số tiền, chọn kỳ hạn và chia khoản gửi</w:t>
      </w:r>
    </w:p>
    <w:p>
      <w:pPr/>
      <w:r>
        <w:t>allocated_deposit_amount không phải đầu vào cố định. Module nhận một khoảng vốn khả thi và trả về các segment; Master Optimizer có thể tăng hoặc giảm phần tiền gửi nếu việc vượt qua một ngưỡng số dư làm thay đổi lợi ích ròng, nhưng vẫn phải giữ risk, liquidity, concentration và complexity constraints.</w:t>
      </w:r>
    </w:p>
    <w:p>
      <w:pPr>
        <w:pStyle w:val="ListBullet"/>
        <w:spacing w:after="40"/>
      </w:pPr>
      <w:r>
        <w:t>Không khóa phần tiền cần trước ngày đáo hạn; nếu chỉ một phần vốn cần sớm, tách liquidity bucket thay vì loại toàn bộ kỳ hạn dài.</w:t>
      </w:r>
    </w:p>
    <w:p>
      <w:pPr>
        <w:pStyle w:val="ListBullet"/>
        <w:spacing w:after="40"/>
      </w:pPr>
      <w:r>
        <w:t>Nếu xác suất rút trước hạn cao, ưu tiên kỳ hạn ngắn hơn hoặc nhiều tranche; đưa expected early-withdrawal loss vào utility.</w:t>
      </w:r>
    </w:p>
    <w:p>
      <w:pPr>
        <w:pStyle w:val="ListBullet"/>
        <w:spacing w:after="40"/>
      </w:pPr>
      <w:r>
        <w:t>Nếu người dùng cần lãi định kỳ, loại các gói chỉ trả lãi cuối kỳ khi không đáp ứng yêu cầu.</w:t>
      </w:r>
    </w:p>
    <w:p>
      <w:pPr>
        <w:pStyle w:val="ListBullet"/>
        <w:spacing w:after="40"/>
      </w:pPr>
      <w:r>
        <w:t>Deposit laddering chỉ kích hoạt khi số vốn của từng bậc vẫn đạt minimum_balance và lợi ích thanh khoản/lãi suất lớn hơn chi phí bất tiện.</w:t>
      </w:r>
    </w:p>
    <w:p>
      <w:pPr>
        <w:pStyle w:val="ListBullet"/>
        <w:spacing w:after="40"/>
      </w:pPr>
      <w:r>
        <w:t>Không chia khoản gửi thành nhiều phần nhỏ nếu làm mất bậc lãi suất hoặc không tạo lợi ích thanh khoản đáng kể.</w:t>
      </w:r>
    </w:p>
    <w:p>
      <w:pPr>
        <w:pStyle w:val="ListBullet"/>
        <w:spacing w:after="40"/>
      </w:pPr>
      <w:r>
        <w:t>Khi chọn nhiều ngân hàng, phải xét thuận tiện, concentration cap và tác động của việc chia vốn đến bậc số dư tại từng ngân hàng.</w:t>
      </w:r>
    </w:p>
    <w:p>
      <w:pPr>
        <w:keepNext/>
      </w:pPr>
      <w:r>
        <w:t>Các kiểu phụ thuộc số tiền phải được phân biệt rõ trong product catalog:</w:t>
      </w:r>
    </w:p>
    <w:tbl>
      <w:tblPr>
        <w:tblStyle w:val="TableGrid"/>
        <w:tblW w:type="dxa" w:w="9858"/>
        <w:tblLayout w:type="fixed"/>
        <w:tblLook w:firstColumn="1" w:firstRow="1" w:lastColumn="0" w:lastRow="0" w:noHBand="0" w:noVBand="1" w:val="04A0"/>
        <w:tblInd w:type="dxa" w:w="0"/>
      </w:tblPr>
      <w:tblGrid>
        <w:gridCol w:w="2400"/>
        <w:gridCol w:w="3900"/>
        <w:gridCol w:w="3558"/>
      </w:tblGrid>
      <w:tr>
        <w:trPr>
          <w:tblHeader w:val="true"/>
          <w:cantSplit w:val="true"/>
        </w:trPr>
        <w:tc>
          <w:tcPr>
            <w:tcW w:type="dxa" w:w="2400"/>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Kiểu điều kiện</w:t>
            </w:r>
          </w:p>
        </w:tc>
        <w:tc>
          <w:tcPr>
            <w:tcW w:type="dxa" w:w="3900"/>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Cách mô hình hóa</w:t>
            </w:r>
          </w:p>
        </w:tc>
        <w:tc>
          <w:tcPr>
            <w:tcW w:type="dxa" w:w="3558"/>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Ảnh hưởng đến phân bổ</w:t>
            </w:r>
          </w:p>
        </w:tc>
      </w:tr>
      <w:tr>
        <w:trPr>
          <w:cantSplit w:val="true"/>
        </w:trPr>
        <w:tc>
          <w:tcPr>
            <w:tcW w:type="dxa" w:w="2400"/>
            <w:vAlign w:val="center"/>
            <w:tcMar>
              <w:top w:w="70" w:type="dxa"/>
              <w:start w:w="90" w:type="dxa"/>
              <w:bottom w:w="70" w:type="dxa"/>
              <w:end w:w="90" w:type="dxa"/>
            </w:tcMar>
          </w:tcPr>
          <w:p>
            <w:pPr>
              <w:spacing w:before="0" w:after="0" w:line="252" w:lineRule="auto"/>
              <w:jc w:val="left"/>
            </w:pPr>
            <w:r>
              <w:rPr>
                <w:rFonts w:ascii="Arial" w:hAnsi="Arial"/>
                <w:sz w:val="16"/>
              </w:rPr>
              <w:t>Rate cố định trong khoảng vốn</w:t>
            </w:r>
          </w:p>
        </w:tc>
        <w:tc>
          <w:tcPr>
            <w:tcW w:type="dxa" w:w="3900"/>
            <w:vAlign w:val="center"/>
            <w:tcMar>
              <w:top w:w="70" w:type="dxa"/>
              <w:start w:w="90" w:type="dxa"/>
              <w:bottom w:w="70" w:type="dxa"/>
              <w:end w:w="90" w:type="dxa"/>
            </w:tcMar>
          </w:tcPr>
          <w:p>
            <w:pPr>
              <w:spacing w:before="0" w:after="0" w:line="252" w:lineRule="auto"/>
              <w:jc w:val="left"/>
            </w:pPr>
            <w:r>
              <w:rPr>
                <w:rFonts w:ascii="Arial" w:hAnsi="Arial"/>
                <w:sz w:val="16"/>
              </w:rPr>
              <w:t>Một segment có lower_bound và upper_bound.</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Lợi suất không đổi trong đoạn; chỉ cần kiểm tra min/max.</w:t>
            </w:r>
          </w:p>
        </w:tc>
      </w:tr>
      <w:tr>
        <w:trPr>
          <w:cantSplit w:val="true"/>
        </w:trPr>
        <w:tc>
          <w:tcPr>
            <w:tcW w:type="dxa" w:w="2400"/>
            <w:vAlign w:val="center"/>
            <w:tcMar>
              <w:top w:w="70" w:type="dxa"/>
              <w:start w:w="90" w:type="dxa"/>
              <w:bottom w:w="70" w:type="dxa"/>
              <w:end w:w="90" w:type="dxa"/>
            </w:tcMar>
          </w:tcPr>
          <w:p>
            <w:pPr>
              <w:spacing w:before="0" w:after="0" w:line="252" w:lineRule="auto"/>
              <w:jc w:val="left"/>
            </w:pPr>
            <w:r>
              <w:rPr>
                <w:rFonts w:ascii="Arial" w:hAnsi="Arial"/>
                <w:sz w:val="16"/>
              </w:rPr>
              <w:t>Whole-balance tier</w:t>
            </w:r>
          </w:p>
        </w:tc>
        <w:tc>
          <w:tcPr>
            <w:tcW w:type="dxa" w:w="3900"/>
            <w:vAlign w:val="center"/>
            <w:tcMar>
              <w:top w:w="70" w:type="dxa"/>
              <w:start w:w="90" w:type="dxa"/>
              <w:bottom w:w="70" w:type="dxa"/>
              <w:end w:w="90" w:type="dxa"/>
            </w:tcMar>
          </w:tcPr>
          <w:p>
            <w:pPr>
              <w:spacing w:before="0" w:after="0" w:line="252" w:lineRule="auto"/>
              <w:jc w:val="left"/>
            </w:pPr>
            <w:r>
              <w:rPr>
                <w:rFonts w:ascii="Arial" w:hAnsi="Arial"/>
                <w:sz w:val="16"/>
              </w:rPr>
              <w:t>Khi vượt ngưỡng, rate mới áp dụng cho toàn khoản gửi.</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Có bước nhảy lợi ích; số tiền sát ngưỡng phải được so sánh trước và sau ngưỡng.</w:t>
            </w:r>
          </w:p>
        </w:tc>
      </w:tr>
      <w:tr>
        <w:trPr>
          <w:cantSplit w:val="true"/>
        </w:trPr>
        <w:tc>
          <w:tcPr>
            <w:tcW w:type="dxa" w:w="2400"/>
            <w:vAlign w:val="center"/>
            <w:tcMar>
              <w:top w:w="70" w:type="dxa"/>
              <w:start w:w="90" w:type="dxa"/>
              <w:bottom w:w="70" w:type="dxa"/>
              <w:end w:w="90" w:type="dxa"/>
            </w:tcMar>
          </w:tcPr>
          <w:p>
            <w:pPr>
              <w:spacing w:before="0" w:after="0" w:line="252" w:lineRule="auto"/>
              <w:jc w:val="left"/>
            </w:pPr>
            <w:r>
              <w:rPr>
                <w:rFonts w:ascii="Arial" w:hAnsi="Arial"/>
                <w:sz w:val="16"/>
              </w:rPr>
              <w:t>Marginal band</w:t>
            </w:r>
          </w:p>
        </w:tc>
        <w:tc>
          <w:tcPr>
            <w:tcW w:type="dxa" w:w="3900"/>
            <w:vAlign w:val="center"/>
            <w:tcMar>
              <w:top w:w="70" w:type="dxa"/>
              <w:start w:w="90" w:type="dxa"/>
              <w:bottom w:w="70" w:type="dxa"/>
              <w:end w:w="90" w:type="dxa"/>
            </w:tcMar>
          </w:tcPr>
          <w:p>
            <w:pPr>
              <w:spacing w:before="0" w:after="0" w:line="252" w:lineRule="auto"/>
              <w:jc w:val="left"/>
            </w:pPr>
            <w:r>
              <w:rPr>
                <w:rFonts w:ascii="Arial" w:hAnsi="Arial"/>
                <w:sz w:val="16"/>
              </w:rPr>
              <w:t>Mỗi phần vốn trong từng band hưởng rate riêng.</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Lợi ích tăng theo từng đoạn; không được áp rate cao nhất cho toàn số dư.</w:t>
            </w:r>
          </w:p>
        </w:tc>
      </w:tr>
      <w:tr>
        <w:trPr>
          <w:cantSplit w:val="true"/>
        </w:trPr>
        <w:tc>
          <w:tcPr>
            <w:tcW w:type="dxa" w:w="2400"/>
            <w:vAlign w:val="center"/>
            <w:tcMar>
              <w:top w:w="70" w:type="dxa"/>
              <w:start w:w="90" w:type="dxa"/>
              <w:bottom w:w="70" w:type="dxa"/>
              <w:end w:w="90" w:type="dxa"/>
            </w:tcMar>
          </w:tcPr>
          <w:p>
            <w:pPr>
              <w:spacing w:before="0" w:after="0" w:line="252" w:lineRule="auto"/>
              <w:jc w:val="left"/>
            </w:pPr>
            <w:r>
              <w:rPr>
                <w:rFonts w:ascii="Arial" w:hAnsi="Arial"/>
                <w:sz w:val="16"/>
              </w:rPr>
              <w:t>Relationship pricing</w:t>
            </w:r>
          </w:p>
        </w:tc>
        <w:tc>
          <w:tcPr>
            <w:tcW w:type="dxa" w:w="3900"/>
            <w:vAlign w:val="center"/>
            <w:tcMar>
              <w:top w:w="70" w:type="dxa"/>
              <w:start w:w="90" w:type="dxa"/>
              <w:bottom w:w="70" w:type="dxa"/>
              <w:end w:w="90" w:type="dxa"/>
            </w:tcMar>
          </w:tcPr>
          <w:p>
            <w:pPr>
              <w:spacing w:before="0" w:after="0" w:line="252" w:lineRule="auto"/>
              <w:jc w:val="left"/>
            </w:pPr>
            <w:r>
              <w:rPr>
                <w:rFonts w:ascii="Arial" w:hAnsi="Arial"/>
                <w:sz w:val="16"/>
              </w:rPr>
              <w:t>Tier dựa trên existing balance + new allocation nếu điều khoản cho phép.</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Eligibility dùng qualifying balance; tiền lãi mới vẫn tính trên đúng principal được gửi.</w:t>
            </w:r>
          </w:p>
        </w:tc>
      </w:tr>
      <w:tr>
        <w:trPr>
          <w:cantSplit w:val="true"/>
        </w:trPr>
        <w:tc>
          <w:tcPr>
            <w:tcW w:type="dxa" w:w="2400"/>
            <w:vAlign w:val="center"/>
            <w:tcMar>
              <w:top w:w="70" w:type="dxa"/>
              <w:start w:w="90" w:type="dxa"/>
              <w:bottom w:w="70" w:type="dxa"/>
              <w:end w:w="90" w:type="dxa"/>
            </w:tcMar>
          </w:tcPr>
          <w:p>
            <w:pPr>
              <w:spacing w:before="0" w:after="0" w:line="252" w:lineRule="auto"/>
              <w:jc w:val="left"/>
            </w:pPr>
            <w:r>
              <w:rPr>
                <w:rFonts w:ascii="Arial" w:hAnsi="Arial"/>
                <w:sz w:val="16"/>
              </w:rPr>
              <w:t>Promotion/new money</w:t>
            </w:r>
          </w:p>
        </w:tc>
        <w:tc>
          <w:tcPr>
            <w:tcW w:type="dxa" w:w="3900"/>
            <w:vAlign w:val="center"/>
            <w:tcMar>
              <w:top w:w="70" w:type="dxa"/>
              <w:start w:w="90" w:type="dxa"/>
              <w:bottom w:w="70" w:type="dxa"/>
              <w:end w:w="90" w:type="dxa"/>
            </w:tcMar>
          </w:tcPr>
          <w:p>
            <w:pPr>
              <w:spacing w:before="0" w:after="0" w:line="252" w:lineRule="auto"/>
              <w:jc w:val="left"/>
            </w:pPr>
            <w:r>
              <w:rPr>
                <w:rFonts w:ascii="Arial" w:hAnsi="Arial"/>
                <w:sz w:val="16"/>
              </w:rPr>
              <w:t>Biến nhị phân chỉ bật khi đủ voucher, thời gian và định nghĩa tiền mới.</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Nếu không đủ điều kiện, segment ưu đãi bị loại hoàn toàn.</w:t>
            </w:r>
          </w:p>
        </w:tc>
      </w:tr>
    </w:tbl>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before="0" w:after="0" w:line="252" w:lineRule="auto"/>
              <w:jc w:val="left"/>
            </w:pPr>
            <w:r>
              <w:rPr>
                <w:rFonts w:ascii="Arial" w:hAnsi="Arial"/>
                <w:b/>
                <w:sz w:val="18"/>
              </w:rPr>
              <w:t>deposit_utility(x) = expected_interest(x, selected_tier) - liquidity_penalty(x) - expected_early_withdrawal_loss(x) - inconvenience_cost(x) - concentration_penalty(x)</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Deposit Suitability Score = Rate + Liquidity Match + Eligibility + Platform Convenience + Goal Match - Early Withdrawal Risk</w:t>
            </w:r>
          </w:p>
        </w:tc>
      </w:tr>
    </w:tbl>
    <w:p>
      <w:pPr>
        <w:spacing w:after="0"/>
      </w:pPr>
    </w:p>
    <w:p>
      <w:pPr>
        <w:pStyle w:val="Heading2"/>
        <w:keepNext/>
      </w:pPr>
      <w:r>
        <w:t>6.6. Quy trình lựa chọn</w:t>
      </w:r>
    </w:p>
    <w:p>
      <w:pPr>
        <w:spacing w:after="40"/>
        <w:ind w:left="255" w:hanging="255"/>
      </w:pPr>
      <w:r>
        <w:t>1. Tải offline snapshot đang có hiệu lực của ba ngân hàng từ nguồn APPROVED; giữ đủ bậc số dư, điều kiện, offer_version và evidence.</w:t>
      </w:r>
    </w:p>
    <w:p>
      <w:pPr>
        <w:spacing w:after="40"/>
        <w:ind w:left="255" w:hanging="255"/>
      </w:pPr>
      <w:r>
        <w:t>2. Loại điều kiện độc lập với số tiền mà người dùng không đáp ứng: phân khúc, tài khoản, kênh, voucher.</w:t>
      </w:r>
    </w:p>
    <w:p>
      <w:pPr>
        <w:spacing w:after="40"/>
        <w:ind w:left="255" w:hanging="255"/>
      </w:pPr>
      <w:r>
        <w:t>3. Chuyển điều kiện số dư thành allocation segments; điều kiện ưu tiên/quan hệ không có định nghĩa kiểm chứng được bị loại, không được mô hình hóa bằng phỏng đoán.</w:t>
      </w:r>
    </w:p>
    <w:p>
      <w:pPr>
        <w:spacing w:after="40"/>
        <w:ind w:left="255" w:hanging="255"/>
      </w:pPr>
      <w:r>
        <w:t>4. Loại kỳ hạn không phù hợp từng liquidity bucket và goal horizon.</w:t>
      </w:r>
    </w:p>
    <w:p>
      <w:pPr>
        <w:spacing w:after="40"/>
        <w:ind w:left="255" w:hanging="255"/>
      </w:pPr>
      <w:r>
        <w:t>5. Tính expected_interest(x), effective yield và early-withdrawal scenario cho từng segment.</w:t>
      </w:r>
    </w:p>
    <w:p>
      <w:pPr>
        <w:spacing w:after="40"/>
        <w:ind w:left="255" w:hanging="255"/>
      </w:pPr>
      <w:r>
        <w:t>6. Gửi các segment cùng biến tier/selection sang Master Optimizer.</w:t>
      </w:r>
    </w:p>
    <w:p>
      <w:pPr>
        <w:spacing w:after="40"/>
        <w:ind w:left="255" w:hanging="255"/>
      </w:pPr>
      <w:r>
        <w:t>7. Nhận allocated_deposit_amount tạm thời; xác định ngân hàng, product, tier, term và ladder tranches.</w:t>
      </w:r>
    </w:p>
    <w:p>
      <w:pPr/>
      <w:r>
        <w:t>8. Tái định giá theo số tiền thực hiện, provenance của existing balance và rounding rule; USER_REPORTED chỉ tạo kết quả ước tính/khoảng và yêu cầu người dùng xác nhận tại ngân hàng.</w:t>
      </w:r>
    </w:p>
    <w:p>
      <w:pPr/>
      <w:r>
        <w:t>9. Nếu external confirmation làm đổi tier/rate/eligibility, chạy lại trong ngân sách MAX_SOLVE_ATTEMPTS = 3; state lặp hoặc quá giới hạn chuyển NON_CONVERGED.</w:t>
      </w:r>
    </w:p>
    <w:p>
      <w:pPr/>
      <w:r>
        <w:t>10. Trả kết quả cuối cùng kèm bậc được dùng, ngưỡng kế tiếp và lý do không vượt/không đạt ngưỡng.</w:t>
      </w:r>
    </w:p>
    <w:p>
      <w:pPr>
        <w:pStyle w:val="Heading2"/>
        <w:keepNext/>
      </w:pPr>
      <w:r>
        <w:t>6.7. Đầu ra module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Đầu ra</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8"/>
              </w:rPr>
              <w:t>Nội dung bắt buộc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bank / product</w:t>
            </w:r>
          </w:p>
        </w:tc>
        <w:tc>
          <w:tcPr>
            <w:tcW w:type="dxa" w:w="7370"/>
            <w:tcMar>
              <w:top w:w="70" w:type="dxa"/>
              <w:start w:w="90" w:type="dxa"/>
              <w:bottom w:w="70" w:type="dxa"/>
              <w:end w:w="90" w:type="dxa"/>
            </w:tcMar>
            <w:vAlign w:val="center"/>
          </w:tcPr>
          <w:p>
            <w:pPr>
              <w:spacing w:after="0" w:before="0" w:line="252" w:lineRule="auto"/>
            </w:pPr>
            <w:r>
              <w:rPr>
                <w:sz w:val="18"/>
              </w:rPr>
              <w:t>Ngân hàng và tên gói.</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amount / term</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allocated_amount cuối cùng, kỳ hạn và liquidity bucket/goal được phục vụ.</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channel</w:t>
            </w:r>
          </w:p>
        </w:tc>
        <w:tc>
          <w:tcPr>
            <w:tcW w:type="dxa" w:w="7370"/>
            <w:tcMar>
              <w:top w:w="70" w:type="dxa"/>
              <w:start w:w="90" w:type="dxa"/>
              <w:bottom w:w="70" w:type="dxa"/>
              <w:end w:w="90" w:type="dxa"/>
            </w:tcMar>
            <w:vAlign w:val="center"/>
          </w:tcPr>
          <w:p>
            <w:pPr>
              <w:spacing w:after="0" w:before="0" w:line="252" w:lineRule="auto"/>
            </w:pPr>
            <w:r>
              <w:rPr>
                <w:sz w:val="18"/>
              </w:rPr>
              <w:t>Ứng dụng, Internet Banking hoặc tại quầy.</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interest_rate</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Lãi suất, selected_tier, tier_application và ngày hiệu lực.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expected_interest</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Tiền lãi dự kiến hoặc khoảng ước tính theo hình thức nhận lãi; phải kèm calculation_basis, verification_status và cảnh báo không phải quote bảo đảm.</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maturity_date</w:t>
            </w:r>
          </w:p>
        </w:tc>
        <w:tc>
          <w:tcPr>
            <w:tcW w:type="dxa" w:w="7370"/>
            <w:tcMar>
              <w:top w:w="70" w:type="dxa"/>
              <w:start w:w="90" w:type="dxa"/>
              <w:bottom w:w="70" w:type="dxa"/>
              <w:end w:w="90" w:type="dxa"/>
            </w:tcMar>
            <w:vAlign w:val="center"/>
          </w:tcPr>
          <w:p>
            <w:pPr>
              <w:spacing w:after="0" w:before="0" w:line="252" w:lineRule="auto"/>
            </w:pPr>
            <w:r>
              <w:rPr>
                <w:sz w:val="18"/>
              </w:rPr>
              <w:t>Ngày đáo hạn dự kiến.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renewal_option</w:t>
            </w:r>
          </w:p>
        </w:tc>
        <w:tc>
          <w:tcPr>
            <w:tcW w:type="dxa" w:w="7370"/>
            <w:tcMar>
              <w:top w:w="70" w:type="dxa"/>
              <w:start w:w="90" w:type="dxa"/>
              <w:bottom w:w="70" w:type="dxa"/>
              <w:end w:w="90" w:type="dxa"/>
            </w:tcMar>
            <w:vAlign w:val="center"/>
          </w:tcPr>
          <w:p>
            <w:pPr>
              <w:spacing w:after="0" w:before="0" w:line="252" w:lineRule="auto"/>
            </w:pPr>
            <w:r>
              <w:rPr>
                <w:sz w:val="18"/>
              </w:rPr>
              <w:t>Cách tái tục.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early_exit_scenario</w:t>
            </w:r>
          </w:p>
        </w:tc>
        <w:tc>
          <w:tcPr>
            <w:tcW w:type="dxa" w:w="7370"/>
            <w:tcMar>
              <w:top w:w="70" w:type="dxa"/>
              <w:start w:w="90" w:type="dxa"/>
              <w:bottom w:w="70" w:type="dxa"/>
              <w:end w:w="90" w:type="dxa"/>
            </w:tcMar>
            <w:vAlign w:val="center"/>
          </w:tcPr>
          <w:p>
            <w:pPr>
              <w:spacing w:after="0" w:before="0" w:line="252" w:lineRule="auto"/>
            </w:pPr>
            <w:r>
              <w:rPr>
                <w:sz w:val="18"/>
              </w:rPr>
              <w:t>Hậu quả khi rút trước hạn.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eligibility_reason</w:t>
            </w:r>
          </w:p>
        </w:tc>
        <w:tc>
          <w:tcPr>
            <w:tcW w:type="dxa" w:w="7370"/>
            <w:tcMar>
              <w:top w:w="70" w:type="dxa"/>
              <w:start w:w="90" w:type="dxa"/>
              <w:bottom w:w="70" w:type="dxa"/>
              <w:end w:w="90" w:type="dxa"/>
            </w:tcMar>
            <w:vAlign w:val="center"/>
          </w:tcPr>
          <w:p>
            <w:pPr>
              <w:spacing w:after="0" w:before="0" w:line="252" w:lineRule="auto"/>
            </w:pPr>
            <w:r>
              <w:rPr>
                <w:sz w:val="18"/>
              </w:rPr>
              <w:t>Vì sao người dùng đủ điều kiện.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execution_instruction</w:t>
            </w:r>
          </w:p>
        </w:tc>
        <w:tc>
          <w:tcPr>
            <w:tcW w:type="dxa" w:w="7370"/>
            <w:tcMar>
              <w:top w:w="70" w:type="dxa"/>
              <w:start w:w="90" w:type="dxa"/>
              <w:bottom w:w="70" w:type="dxa"/>
              <w:end w:w="90" w:type="dxa"/>
            </w:tcMar>
            <w:vAlign w:val="center"/>
          </w:tcPr>
          <w:p>
            <w:pPr>
              <w:spacing w:after="0" w:before="0" w:line="252" w:lineRule="auto"/>
            </w:pPr>
            <w:r>
              <w:rPr>
                <w:sz w:val="18"/>
              </w:rPr>
              <w:t>Các bước mở khoản gửi.</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alternatives</w:t>
            </w:r>
          </w:p>
        </w:tc>
        <w:tc>
          <w:tcPr>
            <w:tcW w:type="dxa" w:w="7370"/>
            <w:tcMar>
              <w:top w:w="70" w:type="dxa"/>
              <w:start w:w="90" w:type="dxa"/>
              <w:bottom w:w="70" w:type="dxa"/>
              <w:end w:w="90" w:type="dxa"/>
            </w:tcMar>
            <w:vAlign w:val="center"/>
          </w:tcPr>
          <w:p>
            <w:pPr>
              <w:spacing w:after="0" w:before="0" w:line="252" w:lineRule="auto"/>
            </w:pPr>
            <w:r>
              <w:rPr>
                <w:sz w:val="18"/>
              </w:rPr>
              <w:t>Phương án thứ hai và lý do không được ưu tiên.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qualifying_balance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Số dư xét bậc, scope, provenance, verified_at và uncertainty; USER_REPORTED không được trình bày là số dư đã xác thực.</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allocation_segment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lower_bound, upper_bound, số tiền trong đoạn và điều kiện được kích hoạt.</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next_tier_gap</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Số tiền còn thiếu đến ngưỡng kế tiếp và lợi ích tăng thêm nếu vượt ngưỡng.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repricing_log</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Quote/tier trước và sau external confirmation; state_signature, attempt, MIP gap và trạng thái dừng hữu hạn.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scenario_deposit_comparison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Với từng phương án: allocated_amount, qualifying_balance, selected_tier, rate, expected_interest, next_tier_gap, early-exit loss và vốn bị giảm ở các nhóm tài sản khác.</w:t>
            </w:r>
          </w:p>
        </w:tc>
      </w:tr>
    </w:tbl>
    <w:p>
      <w:pPr>
        <w:spacing w:after="0"/>
      </w:pPr>
    </w:p>
    <w:p>
      <w:pPr>
        <w:pStyle w:val="Heading2"/>
        <w:keepNext/>
      </w:pPr>
      <w:r>
        <w:t>6.8. Yêu cầu chức năng module tiền gửi</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FR-DEP-01</w:t>
            </w:r>
          </w:p>
        </w:tc>
        <w:tc>
          <w:tcPr>
            <w:tcW w:type="dxa" w:w="1871"/>
            <w:tcMar>
              <w:top w:w="70" w:type="dxa"/>
              <w:start w:w="90" w:type="dxa"/>
              <w:bottom w:w="70" w:type="dxa"/>
              <w:end w:w="90" w:type="dxa"/>
            </w:tcMar>
            <w:vAlign w:val="center"/>
          </w:tcPr>
          <w:p>
            <w:pPr>
              <w:spacing w:after="0" w:before="0" w:line="252" w:lineRule="auto"/>
            </w:pPr>
            <w:r>
              <w:rPr>
                <w:sz w:val="16"/>
              </w:rPr>
              <w:t>Thu thập ba ngân hàng</w:t>
            </w:r>
          </w:p>
        </w:tc>
        <w:tc>
          <w:tcPr>
            <w:tcW w:type="dxa" w:w="4649"/>
            <w:tcMar>
              <w:top w:w="70" w:type="dxa"/>
              <w:start w:w="90" w:type="dxa"/>
              <w:bottom w:w="70" w:type="dxa"/>
              <w:end w:w="90" w:type="dxa"/>
            </w:tcMar>
            <w:vAlign w:val="center"/>
          </w:tcPr>
          <w:p>
            <w:pPr>
              <w:spacing w:after="0" w:before="0" w:line="252" w:lineRule="auto"/>
            </w:pPr>
            <w:r>
              <w:rPr>
                <w:sz w:val="16"/>
              </w:rPr>
              <w:t>Thu thập dữ liệu chính thức từ MBBank, Techcombank, VPBank.</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Mỗi bản ghi có bank, product, rate, term, channel, timestamp.</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FR-DEP-02</w:t>
            </w:r>
          </w:p>
        </w:tc>
        <w:tc>
          <w:tcPr>
            <w:tcW w:type="dxa" w:w="1871"/>
            <w:tcMar>
              <w:top w:w="70" w:type="dxa"/>
              <w:start w:w="90" w:type="dxa"/>
              <w:bottom w:w="70" w:type="dxa"/>
              <w:end w:w="90" w:type="dxa"/>
            </w:tcMar>
            <w:vAlign w:val="center"/>
          </w:tcPr>
          <w:p>
            <w:pPr>
              <w:spacing w:after="0" w:before="0" w:line="252" w:lineRule="auto"/>
            </w:pPr>
            <w:r>
              <w:rPr>
                <w:sz w:val="16"/>
              </w:rPr>
              <w:t>Tách sản phẩm chi tiết</w:t>
            </w:r>
          </w:p>
        </w:tc>
        <w:tc>
          <w:tcPr>
            <w:tcW w:type="dxa" w:w="4649"/>
            <w:tcMar>
              <w:top w:w="70" w:type="dxa"/>
              <w:start w:w="90" w:type="dxa"/>
              <w:bottom w:w="70" w:type="dxa"/>
              <w:end w:w="90" w:type="dxa"/>
            </w:tcMar>
            <w:vAlign w:val="center"/>
          </w:tcPr>
          <w:p>
            <w:pPr>
              <w:spacing w:after="0" w:before="0" w:line="252" w:lineRule="auto"/>
            </w:pPr>
            <w:r>
              <w:rPr>
                <w:sz w:val="16"/>
              </w:rPr>
              <w:t>Mỗi tổ hợp gói-kênh-kỳ hạn-số dư-phân khúc là một sản phẩm riêng.</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dùng một rate chung cho ngân hàng.</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FR-DEP-03</w:t>
            </w:r>
          </w:p>
        </w:tc>
        <w:tc>
          <w:tcPr>
            <w:tcW w:type="dxa" w:w="1871"/>
            <w:tcMar>
              <w:top w:w="70" w:type="dxa"/>
              <w:start w:w="90" w:type="dxa"/>
              <w:bottom w:w="70" w:type="dxa"/>
              <w:end w:w="90" w:type="dxa"/>
            </w:tcMar>
            <w:vAlign w:val="center"/>
          </w:tcPr>
          <w:p>
            <w:pPr>
              <w:spacing w:after="0" w:before="0" w:line="252" w:lineRule="auto"/>
            </w:pPr>
            <w:r>
              <w:rPr>
                <w:sz w:val="16"/>
              </w:rPr>
              <w:t>Kiểm tra điều kiện</w:t>
            </w:r>
          </w:p>
        </w:tc>
        <w:tc>
          <w:tcPr>
            <w:tcW w:type="dxa" w:w="4649"/>
            <w:tcMar>
              <w:top w:w="70" w:type="dxa"/>
              <w:start w:w="90" w:type="dxa"/>
              <w:bottom w:w="70" w:type="dxa"/>
              <w:end w:w="90" w:type="dxa"/>
            </w:tcMar>
            <w:vAlign w:val="center"/>
          </w:tcPr>
          <w:p>
            <w:pPr>
              <w:spacing w:after="0" w:before="0" w:line="252" w:lineRule="auto"/>
            </w:pPr>
            <w:r>
              <w:rPr>
                <w:sz w:val="16"/>
              </w:rPr>
              <w:t>Loại sản phẩm không đủ số dư, phân khúc hoặc tài khoản.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xuất hiện sản phẩm không đủ điều kiện trong kết quả.</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FR-DEP-04</w:t>
            </w:r>
          </w:p>
        </w:tc>
        <w:tc>
          <w:tcPr>
            <w:tcW w:type="dxa" w:w="1871"/>
            <w:tcMar>
              <w:top w:w="70" w:type="dxa"/>
              <w:start w:w="90" w:type="dxa"/>
              <w:bottom w:w="70" w:type="dxa"/>
              <w:end w:w="90" w:type="dxa"/>
            </w:tcMar>
            <w:vAlign w:val="center"/>
          </w:tcPr>
          <w:p>
            <w:pPr>
              <w:spacing w:after="0" w:before="0" w:line="252" w:lineRule="auto"/>
            </w:pPr>
            <w:r>
              <w:rPr>
                <w:sz w:val="16"/>
              </w:rPr>
              <w:t>So khớp kỳ hạn</w:t>
            </w:r>
          </w:p>
        </w:tc>
        <w:tc>
          <w:tcPr>
            <w:tcW w:type="dxa" w:w="4649"/>
            <w:tcMar>
              <w:top w:w="70" w:type="dxa"/>
              <w:start w:w="90" w:type="dxa"/>
              <w:bottom w:w="70" w:type="dxa"/>
              <w:end w:w="90" w:type="dxa"/>
            </w:tcMar>
            <w:vAlign w:val="center"/>
          </w:tcPr>
          <w:p>
            <w:pPr>
              <w:spacing w:after="0" w:before="0" w:line="252" w:lineRule="auto"/>
            </w:pPr>
            <w:r>
              <w:rPr>
                <w:sz w:val="16"/>
              </w:rPr>
              <w:t>Không chọn kỳ hạn vượt earliest_cash_need.</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Tất cả phương án thỏa cash-flow constraint.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FR-DEP-05</w:t>
            </w:r>
          </w:p>
        </w:tc>
        <w:tc>
          <w:tcPr>
            <w:tcW w:type="dxa" w:w="1871"/>
            <w:tcMar>
              <w:top w:w="70" w:type="dxa"/>
              <w:start w:w="90" w:type="dxa"/>
              <w:bottom w:w="70" w:type="dxa"/>
              <w:end w:w="90" w:type="dxa"/>
            </w:tcMar>
            <w:vAlign w:val="center"/>
          </w:tcPr>
          <w:p>
            <w:pPr>
              <w:spacing w:after="0" w:before="0" w:line="252" w:lineRule="auto"/>
            </w:pPr>
            <w:r>
              <w:rPr>
                <w:sz w:val="16"/>
              </w:rPr>
              <w:t>Tính lãi thực nhận</w:t>
            </w:r>
          </w:p>
        </w:tc>
        <w:tc>
          <w:tcPr>
            <w:tcW w:type="dxa" w:w="4649"/>
            <w:tcMar>
              <w:top w:w="70" w:type="dxa"/>
              <w:start w:w="90" w:type="dxa"/>
              <w:bottom w:w="70" w:type="dxa"/>
              <w:end w:w="90" w:type="dxa"/>
            </w:tcMar>
            <w:vAlign w:val="center"/>
          </w:tcPr>
          <w:p>
            <w:pPr>
              <w:spacing w:after="0" w:before="0" w:line="252" w:lineRule="auto"/>
            </w:pPr>
            <w:r>
              <w:rPr>
                <w:sz w:val="16"/>
              </w:rPr>
              <w:t>Tính expected_interest và effective yield theo phương thức trả lãi.</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Kết quả khớp dữ liệu đầu vào và thời hạn.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FR-DEP-06</w:t>
            </w:r>
          </w:p>
        </w:tc>
        <w:tc>
          <w:tcPr>
            <w:tcW w:type="dxa" w:w="1871"/>
            <w:tcMar>
              <w:top w:w="70" w:type="dxa"/>
              <w:start w:w="90" w:type="dxa"/>
              <w:bottom w:w="70" w:type="dxa"/>
              <w:end w:w="90" w:type="dxa"/>
            </w:tcMar>
            <w:vAlign w:val="center"/>
          </w:tcPr>
          <w:p>
            <w:pPr>
              <w:spacing w:after="0" w:before="0" w:line="252" w:lineRule="auto"/>
            </w:pPr>
            <w:r>
              <w:rPr>
                <w:sz w:val="16"/>
              </w:rPr>
              <w:t>Phân tích rút trước hạn</w:t>
            </w:r>
          </w:p>
        </w:tc>
        <w:tc>
          <w:tcPr>
            <w:tcW w:type="dxa" w:w="4649"/>
            <w:tcMar>
              <w:top w:w="70" w:type="dxa"/>
              <w:start w:w="90" w:type="dxa"/>
              <w:bottom w:w="70" w:type="dxa"/>
              <w:end w:w="90" w:type="dxa"/>
            </w:tcMar>
            <w:vAlign w:val="center"/>
          </w:tcPr>
          <w:p>
            <w:pPr>
              <w:spacing w:after="0" w:before="0" w:line="252" w:lineRule="auto"/>
            </w:pPr>
            <w:r>
              <w:rPr>
                <w:sz w:val="16"/>
              </w:rPr>
              <w:t>Tạo kịch bản tất toán trước hạn cho mỗi phương án.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Hiển thị hậu quả rõ ràng trước xác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FR-DEP-07</w:t>
            </w:r>
          </w:p>
        </w:tc>
        <w:tc>
          <w:tcPr>
            <w:tcW w:type="dxa" w:w="1871"/>
            <w:tcMar>
              <w:top w:w="70" w:type="dxa"/>
              <w:start w:w="90" w:type="dxa"/>
              <w:bottom w:w="70" w:type="dxa"/>
              <w:end w:w="90" w:type="dxa"/>
            </w:tcMar>
            <w:vAlign w:val="center"/>
          </w:tcPr>
          <w:p>
            <w:pPr>
              <w:spacing w:after="0" w:before="0" w:line="252" w:lineRule="auto"/>
            </w:pPr>
            <w:r>
              <w:rPr>
                <w:sz w:val="16"/>
              </w:rPr>
              <w:t>Chọn kênh gửi</w:t>
            </w:r>
          </w:p>
        </w:tc>
        <w:tc>
          <w:tcPr>
            <w:tcW w:type="dxa" w:w="4649"/>
            <w:tcMar>
              <w:top w:w="70" w:type="dxa"/>
              <w:start w:w="90" w:type="dxa"/>
              <w:bottom w:w="70" w:type="dxa"/>
              <w:end w:w="90" w:type="dxa"/>
            </w:tcMar>
            <w:vAlign w:val="center"/>
          </w:tcPr>
          <w:p>
            <w:pPr>
              <w:spacing w:after="0" w:before="0" w:line="252" w:lineRule="auto"/>
            </w:pPr>
            <w:r>
              <w:rPr>
                <w:sz w:val="16"/>
              </w:rPr>
              <w:t>Đề xuất online/quầy theo điều kiện sản phẩm và khả năng người dùng.</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Có lý do chọn kênh.</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FR-DEP-08</w:t>
            </w:r>
          </w:p>
        </w:tc>
        <w:tc>
          <w:tcPr>
            <w:tcW w:type="dxa" w:w="1871"/>
            <w:tcMar>
              <w:top w:w="70" w:type="dxa"/>
              <w:start w:w="90" w:type="dxa"/>
              <w:bottom w:w="70" w:type="dxa"/>
              <w:end w:w="90" w:type="dxa"/>
            </w:tcMar>
            <w:vAlign w:val="center"/>
          </w:tcPr>
          <w:p>
            <w:pPr>
              <w:spacing w:after="0" w:before="0" w:line="252" w:lineRule="auto"/>
            </w:pPr>
            <w:r>
              <w:rPr>
                <w:sz w:val="16"/>
              </w:rPr>
              <w:t>Deposit laddering</w:t>
            </w:r>
          </w:p>
        </w:tc>
        <w:tc>
          <w:tcPr>
            <w:tcW w:type="dxa" w:w="4649"/>
            <w:tcMar>
              <w:top w:w="70" w:type="dxa"/>
              <w:start w:w="90" w:type="dxa"/>
              <w:bottom w:w="70" w:type="dxa"/>
              <w:end w:w="90" w:type="dxa"/>
            </w:tcMar>
            <w:vAlign w:val="center"/>
          </w:tcPr>
          <w:p>
            <w:pPr>
              <w:spacing w:after="0" w:before="0" w:line="252" w:lineRule="auto"/>
            </w:pPr>
            <w:r>
              <w:rPr>
                <w:sz w:val="16"/>
              </w:rPr>
              <w:t>Tạo phương án bậc thang khi đủ vốn và có lợi ích.</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Tổng số tiền các bậc đúng bằng ngân sách được cấp.</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FR-DEP-09</w:t>
            </w:r>
          </w:p>
        </w:tc>
        <w:tc>
          <w:tcPr>
            <w:tcW w:type="dxa" w:w="1871"/>
            <w:tcMar>
              <w:top w:w="70" w:type="dxa"/>
              <w:start w:w="90" w:type="dxa"/>
              <w:bottom w:w="70" w:type="dxa"/>
              <w:end w:w="90" w:type="dxa"/>
            </w:tcMar>
            <w:vAlign w:val="center"/>
          </w:tcPr>
          <w:p>
            <w:pPr>
              <w:spacing w:after="0" w:before="0" w:line="252" w:lineRule="auto"/>
            </w:pPr>
            <w:r>
              <w:rPr>
                <w:sz w:val="16"/>
              </w:rPr>
              <w:t>Tái tục</w:t>
            </w:r>
          </w:p>
        </w:tc>
        <w:tc>
          <w:tcPr>
            <w:tcW w:type="dxa" w:w="4649"/>
            <w:tcMar>
              <w:top w:w="70" w:type="dxa"/>
              <w:start w:w="90" w:type="dxa"/>
              <w:bottom w:w="70" w:type="dxa"/>
              <w:end w:w="90" w:type="dxa"/>
            </w:tcMar>
            <w:vAlign w:val="center"/>
          </w:tcPr>
          <w:p>
            <w:pPr>
              <w:spacing w:after="0" w:before="0" w:line="252" w:lineRule="auto"/>
            </w:pPr>
            <w:r>
              <w:rPr>
                <w:sz w:val="16"/>
              </w:rPr>
              <w:t>Đề xuất tái tục gốc, gốc+lãi hoặc không tái tục.</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Khớp mục tiêu và nhu cầu thanh khoản.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FR-DEP-10</w:t>
            </w:r>
          </w:p>
        </w:tc>
        <w:tc>
          <w:tcPr>
            <w:tcW w:type="dxa" w:w="1871"/>
            <w:tcMar>
              <w:top w:w="70" w:type="dxa"/>
              <w:start w:w="90" w:type="dxa"/>
              <w:bottom w:w="70" w:type="dxa"/>
              <w:end w:w="90" w:type="dxa"/>
            </w:tcMar>
            <w:vAlign w:val="center"/>
          </w:tcPr>
          <w:p>
            <w:pPr>
              <w:spacing w:after="0" w:before="0" w:line="252" w:lineRule="auto"/>
            </w:pPr>
            <w:r>
              <w:rPr>
                <w:sz w:val="16"/>
              </w:rPr>
              <w:t>Dữ liệu hết hạn</w:t>
            </w:r>
          </w:p>
        </w:tc>
        <w:tc>
          <w:tcPr>
            <w:tcW w:type="dxa" w:w="4649"/>
            <w:tcMar>
              <w:top w:w="70" w:type="dxa"/>
              <w:start w:w="90" w:type="dxa"/>
              <w:bottom w:w="70" w:type="dxa"/>
              <w:end w:w="90" w:type="dxa"/>
            </w:tcMar>
            <w:vAlign w:val="center"/>
          </w:tcPr>
          <w:p>
            <w:pPr>
              <w:spacing w:after="0" w:before="0" w:line="252" w:lineRule="auto"/>
            </w:pPr>
            <w:r>
              <w:rPr>
                <w:sz w:val="16"/>
              </w:rPr>
              <w:t>Chặn sử dụng rate hết hiệu lực hoặc không có timestamp.</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Compliance fail và yêu cầu cập nhật.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FR-DEP-11</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Đường lợi suất theo vốn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Trả về allocation segments và tier_application thay vì một rate duy nhất.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Mỗi số tiền thử nghiệm ánh xạ đúng segment và expected_interest.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FR-DEP-12</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Phân bổ ghép nối</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Số tiền gửi được chọn đồng thời với tài sản khác và bậc sản phẩm.</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dùng rate của bậc mà allocated_amount không đạt.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FR-DEP-13</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Xác nhận external sau solve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Kiểm tra quote/tier/eligibility theo số tiền nghiệm nguyên và offer_version; chỉ bounded re-solve khi nguồn ngoài thay đổi.</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Tối đa 3 attempts, không stale rate, có signature/cycle status.</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FR-DEP-14</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Phân biệt qualifying balance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Tách per-contract principal, relationship balance và existing balance.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cộng gộp số dư nếu điều khoản không cho phép.</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FR-DEP-15</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Nguồn và tính duy trì</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Mỗi offer có rights_status, offer_version, source cost, refresh SLA và fallback.</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có APPROVED source hoặc điều kiện phân khúc rõ thì loại segment.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FR-DEP-16</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Số dư chưa xác minh</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Tách USER_REPORTED khỏi VERIFIED và truyền uncertainty vào eligibility/tính lãi.</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Đầu ra là ước tính/khoảng, có provenance và bước xác nhận tại ngân hàng.</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FR-DEP-17</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So sánh tiền gửi giữa các phương án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Tính lại amount-tier-rate-interest cho từng nghiệm danh mục, không sao chép rate từ một phương án sang phương án khác.</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Mỗi phương án có tier/rate đúng với allocated_amount và nêu rõ lợi ích biên cùng chi phí cơ hội đối với tài sản khác.</w:t>
            </w:r>
          </w:p>
        </w:tc>
      </w:tr>
    </w:tbl>
    <w:p>
      <w:pPr>
        <w:spacing w:after="0"/>
      </w:pPr>
    </w:p>
    <w:p>
      <w:r>
        <w:br w:type="page"/>
      </w:r>
    </w:p>
    <w:p>
      <w:pPr>
        <w:pStyle w:val="Heading1"/>
        <w:keepNext/>
      </w:pPr>
      <w:r>
        <w:t>7. ĐẶC TẢ MODULE CỔ PHIẾU VN30</w:t>
      </w:r>
    </w:p>
    <w:p>
      <w:pPr>
        <w:pStyle w:val="Heading2"/>
        <w:keepNext/>
      </w:pPr>
      <w:r>
        <w:t>7.1. Mục tiêu nghiệp vụ</w:t>
      </w:r>
    </w:p>
    <w:p>
      <w:r>
        <w:t>Module cổ phiếu lựa chọn ứng viên từ danh mục VN30 hiện hành, đánh giá chất lượng, định giá, động lượng, thanh khoản và rủi ro; sau đó cung cấp tập mã ứng viên và tham số cho optimizer.</w:t>
      </w:r>
    </w:p>
    <w:p>
      <w:pPr>
        <w:pStyle w:val="Heading2"/>
        <w:keepNext/>
      </w:pPr>
      <w:r>
        <w:t>7.2. Phạm vi</w:t>
      </w:r>
    </w:p>
    <w:p>
      <w:pPr>
        <w:pStyle w:val="ListBullet"/>
        <w:spacing w:after="40"/>
      </w:pPr>
      <w:r>
        <w:t>Danh sách mã lấy từ rổ VN30 hiện hành và cập nhật khi HOSE thay đổi danh mục.</w:t>
      </w:r>
    </w:p>
    <w:p>
      <w:pPr>
        <w:pStyle w:val="ListBullet"/>
        <w:spacing w:after="40"/>
      </w:pPr>
      <w:r>
        <w:t>Không ghi cố định danh sách 30 mã trong code.</w:t>
      </w:r>
    </w:p>
    <w:p>
      <w:pPr>
        <w:pStyle w:val="ListBullet"/>
        <w:spacing w:after="40"/>
      </w:pPr>
      <w:r>
        <w:t>Không sử dụng margin, bán khống hoặc phái sinh trong MVP.</w:t>
      </w:r>
    </w:p>
    <w:p>
      <w:pPr>
        <w:pStyle w:val="ListBullet"/>
        <w:spacing w:after="40"/>
      </w:pPr>
      <w:r>
        <w:t>Chế độ đơn giản có thể ưu tiên ETF mô phỏng chỉ số hoặc tối đa 3-5 mã.</w:t>
      </w:r>
    </w:p>
    <w:p>
      <w:pPr>
        <w:pStyle w:val="ListBullet"/>
        <w:spacing w:after="40"/>
      </w:pPr>
      <w:r>
        <w:t>Số mã tối đa không dùng khoảng tùy ý; áp dụng công thức và bảng ánh xạ cụ thể tại mục 7.7 theo risk profile, equity amount và complexity budget.</w:t>
      </w:r>
    </w:p>
    <w:p>
      <w:pPr>
        <w:pStyle w:val="ListBullet"/>
      </w:pPr>
      <w:r>
        <w:t>Trong RESEARCH_EDUCATION, module chỉ tạo nghiên cứu/watchlist hoặc exposure mô hình; không phát hành mã cụ thể kèm số tiền/tỷ trọng cá nhân hóa. LICENSED_ADVISORY mới được phép chuyển output định lượng qua Legal Release Gate.</w:t>
      </w:r>
    </w:p>
    <w:p>
      <w:pPr>
        <w:pStyle w:val="ListBullet"/>
      </w:pPr>
      <w:r>
        <w:t>Mã rời VN30 nhưng đang được nắm giữ chuyển trạng thái OUT_OF_UNIVERSE_HELD: chặn mua mới, đánh giá lại tại kỳ review và chỉ đề xuất giữ/thoái vốn có kiểm soát; không tự động bán.</w:t>
      </w:r>
    </w:p>
    <w:p>
      <w:pPr>
        <w:pStyle w:val="Heading2"/>
        <w:keepNext/>
      </w:pPr>
      <w:r>
        <w:t>7.3. Nguồn và dữ liệu đầu vào</w:t>
      </w:r>
    </w:p>
    <w:p>
      <w:pPr/>
      <w:r>
        <w:t>Nhà cung cấp dữ liệu cơ bản/corporate actions là dependency bắt buộc cho scoring mã riêng lẻ. Nếu chưa ký nguồn phù hợp hoặc coverage không đạt, individual_stock_mode = DISABLED và hệ thống hạ cấp về ETF/index research.</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984"/>
            <w:shd w:fill="1F4E78"/>
            <w:tcMar>
              <w:top w:w="70" w:type="dxa"/>
              <w:start w:w="90" w:type="dxa"/>
              <w:bottom w:w="70" w:type="dxa"/>
              <w:end w:w="90" w:type="dxa"/>
            </w:tcMar>
            <w:vAlign w:val="center"/>
          </w:tcPr>
          <w:p>
            <w:pPr>
              <w:spacing w:after="0" w:before="0" w:line="252" w:lineRule="auto"/>
              <w:jc w:val="center"/>
            </w:pPr>
            <w:r>
              <w:rPr>
                <w:b/>
                <w:color w:val="FFFFFF"/>
                <w:sz w:val="17"/>
              </w:rPr>
              <w:t>Nhóm</w:t>
            </w:r>
          </w:p>
        </w:tc>
        <w:tc>
          <w:tcPr>
            <w:tcW w:type="dxa" w:w="4819"/>
            <w:shd w:fill="1F4E78"/>
            <w:tcMar>
              <w:top w:w="70" w:type="dxa"/>
              <w:start w:w="90" w:type="dxa"/>
              <w:bottom w:w="70" w:type="dxa"/>
              <w:end w:w="90" w:type="dxa"/>
            </w:tcMar>
            <w:vAlign w:val="center"/>
          </w:tcPr>
          <w:p>
            <w:pPr>
              <w:spacing w:after="0" w:before="0" w:line="252" w:lineRule="auto"/>
              <w:jc w:val="center"/>
            </w:pPr>
            <w:r>
              <w:rPr>
                <w:b/>
                <w:color w:val="FFFFFF"/>
                <w:sz w:val="17"/>
              </w:rPr>
              <w:t>Trường dữ liệu</w:t>
            </w:r>
          </w:p>
        </w:tc>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7"/>
              </w:rPr>
              <w:t>Ghi chú</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Danh mục chỉ số</w:t>
            </w:r>
          </w:p>
        </w:tc>
        <w:tc>
          <w:tcPr>
            <w:tcW w:type="dxa" w:w="4819"/>
            <w:tcMar>
              <w:top w:w="70" w:type="dxa"/>
              <w:start w:w="90" w:type="dxa"/>
              <w:bottom w:w="70" w:type="dxa"/>
              <w:end w:w="90" w:type="dxa"/>
            </w:tcMar>
            <w:vAlign w:val="center"/>
          </w:tcPr>
          <w:p>
            <w:pPr>
              <w:spacing w:after="0" w:before="0" w:line="252" w:lineRule="auto"/>
            </w:pPr>
            <w:r>
              <w:rPr>
                <w:sz w:val="17"/>
              </w:rPr>
              <w:t>ticker, effective_date, industry</w:t>
            </w:r>
          </w:p>
        </w:tc>
        <w:tc>
          <w:tcPr>
            <w:tcW w:type="dxa" w:w="3402"/>
            <w:tcMar>
              <w:top w:w="70" w:type="dxa"/>
              <w:start w:w="90" w:type="dxa"/>
              <w:bottom w:w="70" w:type="dxa"/>
              <w:end w:w="90" w:type="dxa"/>
            </w:tcMar>
            <w:vAlign w:val="center"/>
          </w:tcPr>
          <w:p>
            <w:pPr>
              <w:spacing w:after="0" w:before="0" w:line="252" w:lineRule="auto"/>
            </w:pPr>
            <w:r>
              <w:rPr>
                <w:sz w:val="17"/>
              </w:rPr>
              <w:t>Nguồn chính thức hoặc nhà cung cấp được cấp quyền.</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Giá và thanh khoản</w:t>
            </w:r>
          </w:p>
        </w:tc>
        <w:tc>
          <w:tcPr>
            <w:tcW w:type="dxa" w:w="4819"/>
            <w:tcMar>
              <w:top w:w="70" w:type="dxa"/>
              <w:start w:w="90" w:type="dxa"/>
              <w:bottom w:w="70" w:type="dxa"/>
              <w:end w:w="90" w:type="dxa"/>
            </w:tcMar>
            <w:vAlign w:val="center"/>
          </w:tcPr>
          <w:p>
            <w:pPr>
              <w:spacing w:after="0" w:before="0" w:line="252" w:lineRule="auto"/>
            </w:pPr>
            <w:r>
              <w:rPr>
                <w:sz w:val="17"/>
              </w:rPr>
              <w:t>OHLCV, adjusted_price, volume, turnover, spread nếu có</w:t>
            </w:r>
          </w:p>
        </w:tc>
        <w:tc>
          <w:tcPr>
            <w:tcW w:type="dxa" w:w="3402"/>
            <w:tcMar>
              <w:top w:w="70" w:type="dxa"/>
              <w:start w:w="90" w:type="dxa"/>
              <w:bottom w:w="70" w:type="dxa"/>
              <w:end w:w="90" w:type="dxa"/>
            </w:tcMar>
            <w:vAlign w:val="center"/>
          </w:tcPr>
          <w:p>
            <w:pPr>
              <w:spacing w:after="0" w:before="0" w:line="252" w:lineRule="auto"/>
            </w:pPr>
            <w:r>
              <w:rPr>
                <w:sz w:val="17"/>
              </w:rPr>
              <w:t>Điều chỉnh corporate actions.</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Cơ bản</w:t>
            </w:r>
          </w:p>
        </w:tc>
        <w:tc>
          <w:tcPr>
            <w:tcW w:type="dxa" w:w="4819"/>
            <w:tcMar>
              <w:top w:w="70" w:type="dxa"/>
              <w:start w:w="90" w:type="dxa"/>
              <w:bottom w:w="70" w:type="dxa"/>
              <w:end w:w="90" w:type="dxa"/>
            </w:tcMar>
            <w:vAlign w:val="center"/>
          </w:tcPr>
          <w:p>
            <w:pPr>
              <w:spacing w:after="0" w:before="0" w:line="252" w:lineRule="auto"/>
            </w:pPr>
            <w:r>
              <w:rPr>
                <w:sz w:val="17"/>
              </w:rPr>
              <w:t>revenue, profit, EPS, ROE, debt, cash flow, dividend</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7"/>
              </w:rPr>
              <w:t>Nguồn được cấp quyền, có chi phí dự án, point-in-time publication lag và mapping restatement; không dùng dữ liệu trả phí nếu chưa có hợp đồng.</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Định giá</w:t>
            </w:r>
          </w:p>
        </w:tc>
        <w:tc>
          <w:tcPr>
            <w:tcW w:type="dxa" w:w="4819"/>
            <w:tcMar>
              <w:top w:w="70" w:type="dxa"/>
              <w:start w:w="90" w:type="dxa"/>
              <w:bottom w:w="70" w:type="dxa"/>
              <w:end w:w="90" w:type="dxa"/>
            </w:tcMar>
            <w:vAlign w:val="center"/>
          </w:tcPr>
          <w:p>
            <w:pPr>
              <w:spacing w:after="0" w:before="0" w:line="252" w:lineRule="auto"/>
            </w:pPr>
            <w:r>
              <w:rPr>
                <w:sz w:val="17"/>
              </w:rPr>
              <w:t>P/E, P/B, dividend_yield, peer_percentile</w:t>
            </w:r>
          </w:p>
        </w:tc>
        <w:tc>
          <w:tcPr>
            <w:tcW w:type="dxa" w:w="3402"/>
            <w:tcMar>
              <w:top w:w="70" w:type="dxa"/>
              <w:start w:w="90" w:type="dxa"/>
              <w:bottom w:w="70" w:type="dxa"/>
              <w:end w:w="90" w:type="dxa"/>
            </w:tcMar>
            <w:vAlign w:val="center"/>
          </w:tcPr>
          <w:p>
            <w:pPr>
              <w:spacing w:after="0" w:before="0" w:line="252" w:lineRule="auto"/>
            </w:pPr>
            <w:r>
              <w:rPr>
                <w:sz w:val="17"/>
              </w:rPr>
              <w:t>So với lịch sử và ngành.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Rủi ro</w:t>
            </w:r>
          </w:p>
        </w:tc>
        <w:tc>
          <w:tcPr>
            <w:tcW w:type="dxa" w:w="4819"/>
            <w:tcMar>
              <w:top w:w="70" w:type="dxa"/>
              <w:start w:w="90" w:type="dxa"/>
              <w:bottom w:w="70" w:type="dxa"/>
              <w:end w:w="90" w:type="dxa"/>
            </w:tcMar>
            <w:vAlign w:val="center"/>
          </w:tcPr>
          <w:p>
            <w:pPr>
              <w:spacing w:after="0" w:before="0" w:line="252" w:lineRule="auto"/>
            </w:pPr>
            <w:r>
              <w:rPr>
                <w:sz w:val="17"/>
              </w:rPr>
              <w:t>beta, downside_volatility, max_drawdown, liquidity_risk</w:t>
            </w:r>
          </w:p>
        </w:tc>
        <w:tc>
          <w:tcPr>
            <w:tcW w:type="dxa" w:w="3402"/>
            <w:tcMar>
              <w:top w:w="70" w:type="dxa"/>
              <w:start w:w="90" w:type="dxa"/>
              <w:bottom w:w="70" w:type="dxa"/>
              <w:end w:w="90" w:type="dxa"/>
            </w:tcMar>
            <w:vAlign w:val="center"/>
          </w:tcPr>
          <w:p>
            <w:pPr>
              <w:spacing w:after="0" w:before="0" w:line="252" w:lineRule="auto"/>
            </w:pPr>
            <w:r>
              <w:rPr>
                <w:sz w:val="17"/>
              </w:rPr>
              <w:t>Dùng cùng cửa sổ và tần suất.</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Thị trường</w:t>
            </w:r>
          </w:p>
        </w:tc>
        <w:tc>
          <w:tcPr>
            <w:tcW w:type="dxa" w:w="4819"/>
            <w:tcMar>
              <w:top w:w="70" w:type="dxa"/>
              <w:start w:w="90" w:type="dxa"/>
              <w:bottom w:w="70" w:type="dxa"/>
              <w:end w:w="90" w:type="dxa"/>
            </w:tcMar>
            <w:vAlign w:val="center"/>
          </w:tcPr>
          <w:p>
            <w:pPr>
              <w:spacing w:after="0" w:before="0" w:line="252" w:lineRule="auto"/>
            </w:pPr>
            <w:r>
              <w:rPr>
                <w:sz w:val="17"/>
              </w:rPr>
              <w:t>VN30-Index, VN-Index, rate, FX, market_liquidity</w:t>
            </w:r>
          </w:p>
        </w:tc>
        <w:tc>
          <w:tcPr>
            <w:tcW w:type="dxa" w:w="3402"/>
            <w:tcMar>
              <w:top w:w="70" w:type="dxa"/>
              <w:start w:w="90" w:type="dxa"/>
              <w:bottom w:w="70" w:type="dxa"/>
              <w:end w:w="90" w:type="dxa"/>
            </w:tcMar>
            <w:vAlign w:val="center"/>
          </w:tcPr>
          <w:p>
            <w:pPr>
              <w:spacing w:after="0" w:before="0" w:line="252" w:lineRule="auto"/>
            </w:pPr>
            <w:r>
              <w:rPr>
                <w:sz w:val="17"/>
              </w:rPr>
              <w:t>Dùng cho Market Regime.</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Tin tức/báo cáo</w:t>
            </w:r>
          </w:p>
        </w:tc>
        <w:tc>
          <w:tcPr>
            <w:tcW w:type="dxa" w:w="4819"/>
            <w:tcMar>
              <w:top w:w="70" w:type="dxa"/>
              <w:start w:w="90" w:type="dxa"/>
              <w:bottom w:w="70" w:type="dxa"/>
              <w:end w:w="90" w:type="dxa"/>
            </w:tcMar>
            <w:vAlign w:val="center"/>
          </w:tcPr>
          <w:p>
            <w:pPr>
              <w:spacing w:after="0" w:before="0" w:line="252" w:lineRule="auto"/>
            </w:pPr>
            <w:r>
              <w:rPr>
                <w:sz w:val="17"/>
              </w:rPr>
              <w:t>sentiment, event_flags, data_confidence</w:t>
            </w:r>
          </w:p>
        </w:tc>
        <w:tc>
          <w:tcPr>
            <w:tcW w:type="dxa" w:w="3402"/>
            <w:tcMar>
              <w:top w:w="70" w:type="dxa"/>
              <w:start w:w="90" w:type="dxa"/>
              <w:bottom w:w="70" w:type="dxa"/>
              <w:end w:w="90" w:type="dxa"/>
            </w:tcMar>
            <w:vAlign w:val="center"/>
          </w:tcPr>
          <w:p>
            <w:pPr>
              <w:spacing w:after="0" w:before="0" w:line="252" w:lineRule="auto"/>
            </w:pPr>
            <w:r>
              <w:rPr>
                <w:sz w:val="17"/>
              </w:rPr>
              <w:t>Chỉ là tín hiệu bổ sung có giới hạn.</w:t>
            </w:r>
          </w:p>
        </w:tc>
      </w:tr>
    </w:tbl>
    <w:p>
      <w:pPr>
        <w:spacing w:after="0"/>
      </w:pPr>
    </w:p>
    <w:p>
      <w:pPr>
        <w:pStyle w:val="Heading2"/>
        <w:keepNext/>
      </w:pPr>
      <w:r>
        <w:t>7.4. Chấm điểm cổ phiếu</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Stock Score = Quality + Growth + Valuation + Momentum + Liquidity - Risk - Concentration Penalty</w:t>
            </w:r>
          </w:p>
        </w:tc>
      </w:tr>
    </w:tbl>
    <w:p>
      <w:pPr>
        <w:spacing w:after="0"/>
      </w:pP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814"/>
            <w:shd w:fill="1F4E78"/>
            <w:tcMar>
              <w:top w:w="70" w:type="dxa"/>
              <w:start w:w="90" w:type="dxa"/>
              <w:bottom w:w="70" w:type="dxa"/>
              <w:end w:w="90" w:type="dxa"/>
            </w:tcMar>
            <w:vAlign w:val="center"/>
          </w:tcPr>
          <w:p>
            <w:pPr>
              <w:spacing w:after="0" w:before="0" w:line="252" w:lineRule="auto"/>
              <w:jc w:val="center"/>
            </w:pPr>
            <w:r>
              <w:rPr>
                <w:b/>
                <w:color w:val="FFFFFF"/>
                <w:sz w:val="17"/>
              </w:rPr>
              <w:t>Thành phần</w:t>
            </w:r>
          </w:p>
        </w:tc>
        <w:tc>
          <w:tcPr>
            <w:tcW w:type="dxa" w:w="4819"/>
            <w:shd w:fill="1F4E78"/>
            <w:tcMar>
              <w:top w:w="70" w:type="dxa"/>
              <w:start w:w="90" w:type="dxa"/>
              <w:bottom w:w="70" w:type="dxa"/>
              <w:end w:w="90" w:type="dxa"/>
            </w:tcMar>
            <w:vAlign w:val="center"/>
          </w:tcPr>
          <w:p>
            <w:pPr>
              <w:spacing w:after="0" w:before="0" w:line="252" w:lineRule="auto"/>
              <w:jc w:val="center"/>
            </w:pPr>
            <w:r>
              <w:rPr>
                <w:b/>
                <w:color w:val="FFFFFF"/>
                <w:sz w:val="17"/>
              </w:rPr>
              <w:t>Chỉ tiêu minh họa</w:t>
            </w:r>
          </w:p>
        </w:tc>
        <w:tc>
          <w:tcPr>
            <w:tcW w:type="dxa" w:w="3572"/>
            <w:shd w:fill="1F4E78"/>
            <w:tcMar>
              <w:top w:w="70" w:type="dxa"/>
              <w:start w:w="90" w:type="dxa"/>
              <w:bottom w:w="70" w:type="dxa"/>
              <w:end w:w="90" w:type="dxa"/>
            </w:tcMar>
            <w:vAlign w:val="center"/>
          </w:tcPr>
          <w:p>
            <w:pPr>
              <w:spacing w:after="0" w:before="0" w:line="252" w:lineRule="auto"/>
              <w:jc w:val="center"/>
            </w:pPr>
            <w:r>
              <w:rPr>
                <w:b/>
                <w:color w:val="FFFFFF"/>
                <w:sz w:val="17"/>
              </w:rPr>
              <w:t>Vai trò</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Quality</w:t>
            </w:r>
          </w:p>
        </w:tc>
        <w:tc>
          <w:tcPr>
            <w:tcW w:type="dxa" w:w="4819"/>
            <w:tcMar>
              <w:top w:w="70" w:type="dxa"/>
              <w:start w:w="90" w:type="dxa"/>
              <w:bottom w:w="70" w:type="dxa"/>
              <w:end w:w="90" w:type="dxa"/>
            </w:tcMar>
            <w:vAlign w:val="center"/>
          </w:tcPr>
          <w:p>
            <w:pPr>
              <w:spacing w:after="0" w:before="0" w:line="252" w:lineRule="auto"/>
            </w:pPr>
            <w:r>
              <w:rPr>
                <w:sz w:val="17"/>
              </w:rPr>
              <w:t>ROE, dòng tiền, đòn bẩy, ổn định lợi nhuận</w:t>
            </w:r>
          </w:p>
        </w:tc>
        <w:tc>
          <w:tcPr>
            <w:tcW w:type="dxa" w:w="3572"/>
            <w:tcMar>
              <w:top w:w="70" w:type="dxa"/>
              <w:start w:w="90" w:type="dxa"/>
              <w:bottom w:w="70" w:type="dxa"/>
              <w:end w:w="90" w:type="dxa"/>
            </w:tcMar>
            <w:vAlign w:val="center"/>
          </w:tcPr>
          <w:p>
            <w:pPr>
              <w:spacing w:after="0" w:before="0" w:line="252" w:lineRule="auto"/>
            </w:pPr>
            <w:r>
              <w:rPr>
                <w:sz w:val="17"/>
              </w:rPr>
              <w:t>Ưu tiên doanh nghiệp có chất lượng tài chính tốt.</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Growth</w:t>
            </w:r>
          </w:p>
        </w:tc>
        <w:tc>
          <w:tcPr>
            <w:tcW w:type="dxa" w:w="4819"/>
            <w:tcMar>
              <w:top w:w="70" w:type="dxa"/>
              <w:start w:w="90" w:type="dxa"/>
              <w:bottom w:w="70" w:type="dxa"/>
              <w:end w:w="90" w:type="dxa"/>
            </w:tcMar>
            <w:vAlign w:val="center"/>
          </w:tcPr>
          <w:p>
            <w:pPr>
              <w:spacing w:after="0" w:before="0" w:line="252" w:lineRule="auto"/>
            </w:pPr>
            <w:r>
              <w:rPr>
                <w:sz w:val="17"/>
              </w:rPr>
              <w:t>Tăng trưởng doanh thu, lợi nhuận, EPS</w:t>
            </w:r>
          </w:p>
        </w:tc>
        <w:tc>
          <w:tcPr>
            <w:tcW w:type="dxa" w:w="3572"/>
            <w:tcMar>
              <w:top w:w="70" w:type="dxa"/>
              <w:start w:w="90" w:type="dxa"/>
              <w:bottom w:w="70" w:type="dxa"/>
              <w:end w:w="90" w:type="dxa"/>
            </w:tcMar>
            <w:vAlign w:val="center"/>
          </w:tcPr>
          <w:p>
            <w:pPr>
              <w:spacing w:after="0" w:before="0" w:line="252" w:lineRule="auto"/>
            </w:pPr>
            <w:r>
              <w:rPr>
                <w:sz w:val="17"/>
              </w:rPr>
              <w:t>Đánh giá khả năng tăng trưởng.</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Valuation</w:t>
            </w:r>
          </w:p>
        </w:tc>
        <w:tc>
          <w:tcPr>
            <w:tcW w:type="dxa" w:w="4819"/>
            <w:tcMar>
              <w:top w:w="70" w:type="dxa"/>
              <w:start w:w="90" w:type="dxa"/>
              <w:bottom w:w="70" w:type="dxa"/>
              <w:end w:w="90" w:type="dxa"/>
            </w:tcMar>
            <w:vAlign w:val="center"/>
          </w:tcPr>
          <w:p>
            <w:pPr>
              <w:spacing w:after="0" w:before="0" w:line="252" w:lineRule="auto"/>
            </w:pPr>
            <w:r>
              <w:rPr>
                <w:sz w:val="17"/>
              </w:rPr>
              <w:t>P/E, P/B, dividend yield, percentile lịch sử/ngành</w:t>
            </w:r>
          </w:p>
        </w:tc>
        <w:tc>
          <w:tcPr>
            <w:tcW w:type="dxa" w:w="3572"/>
            <w:tcMar>
              <w:top w:w="70" w:type="dxa"/>
              <w:start w:w="90" w:type="dxa"/>
              <w:bottom w:w="70" w:type="dxa"/>
              <w:end w:w="90" w:type="dxa"/>
            </w:tcMar>
            <w:vAlign w:val="center"/>
          </w:tcPr>
          <w:p>
            <w:pPr>
              <w:spacing w:after="0" w:before="0" w:line="252" w:lineRule="auto"/>
            </w:pPr>
            <w:r>
              <w:rPr>
                <w:sz w:val="17"/>
              </w:rPr>
              <w:t>Tránh mua bằng mọi giá.</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Momentum</w:t>
            </w:r>
          </w:p>
        </w:tc>
        <w:tc>
          <w:tcPr>
            <w:tcW w:type="dxa" w:w="4819"/>
            <w:tcMar>
              <w:top w:w="70" w:type="dxa"/>
              <w:start w:w="90" w:type="dxa"/>
              <w:bottom w:w="70" w:type="dxa"/>
              <w:end w:w="90" w:type="dxa"/>
            </w:tcMar>
            <w:vAlign w:val="center"/>
          </w:tcPr>
          <w:p>
            <w:pPr>
              <w:spacing w:after="0" w:before="0" w:line="252" w:lineRule="auto"/>
            </w:pPr>
            <w:r>
              <w:rPr>
                <w:sz w:val="17"/>
              </w:rPr>
              <w:t>Lợi suất 1-3-6 tháng, MA, xu hướng</w:t>
            </w:r>
          </w:p>
        </w:tc>
        <w:tc>
          <w:tcPr>
            <w:tcW w:type="dxa" w:w="3572"/>
            <w:tcMar>
              <w:top w:w="70" w:type="dxa"/>
              <w:start w:w="90" w:type="dxa"/>
              <w:bottom w:w="70" w:type="dxa"/>
              <w:end w:w="90" w:type="dxa"/>
            </w:tcMar>
            <w:vAlign w:val="center"/>
          </w:tcPr>
          <w:p>
            <w:pPr>
              <w:spacing w:after="0" w:before="0" w:line="252" w:lineRule="auto"/>
            </w:pPr>
            <w:r>
              <w:rPr>
                <w:sz w:val="17"/>
              </w:rPr>
              <w:t>Đánh giá trạng thái giá.</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Liquidity</w:t>
            </w:r>
          </w:p>
        </w:tc>
        <w:tc>
          <w:tcPr>
            <w:tcW w:type="dxa" w:w="4819"/>
            <w:tcMar>
              <w:top w:w="70" w:type="dxa"/>
              <w:start w:w="90" w:type="dxa"/>
              <w:bottom w:w="70" w:type="dxa"/>
              <w:end w:w="90" w:type="dxa"/>
            </w:tcMar>
            <w:vAlign w:val="center"/>
          </w:tcPr>
          <w:p>
            <w:pPr>
              <w:spacing w:after="0" w:before="0" w:line="252" w:lineRule="auto"/>
            </w:pPr>
            <w:r>
              <w:rPr>
                <w:sz w:val="17"/>
              </w:rPr>
              <w:t>Khối lượng, giá trị giao dịch, spread</w:t>
            </w:r>
          </w:p>
        </w:tc>
        <w:tc>
          <w:tcPr>
            <w:tcW w:type="dxa" w:w="3572"/>
            <w:tcMar>
              <w:top w:w="70" w:type="dxa"/>
              <w:start w:w="90" w:type="dxa"/>
              <w:bottom w:w="70" w:type="dxa"/>
              <w:end w:w="90" w:type="dxa"/>
            </w:tcMar>
            <w:vAlign w:val="center"/>
          </w:tcPr>
          <w:p>
            <w:pPr>
              <w:spacing w:after="0" w:before="0" w:line="252" w:lineRule="auto"/>
            </w:pPr>
            <w:r>
              <w:rPr>
                <w:sz w:val="17"/>
              </w:rPr>
              <w:t>Đảm bảo khả năng thực hiện.</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Risk</w:t>
            </w:r>
          </w:p>
        </w:tc>
        <w:tc>
          <w:tcPr>
            <w:tcW w:type="dxa" w:w="4819"/>
            <w:tcMar>
              <w:top w:w="70" w:type="dxa"/>
              <w:start w:w="90" w:type="dxa"/>
              <w:bottom w:w="70" w:type="dxa"/>
              <w:end w:w="90" w:type="dxa"/>
            </w:tcMar>
            <w:vAlign w:val="center"/>
          </w:tcPr>
          <w:p>
            <w:pPr>
              <w:spacing w:after="0" w:before="0" w:line="252" w:lineRule="auto"/>
            </w:pPr>
            <w:r>
              <w:rPr>
                <w:sz w:val="17"/>
              </w:rPr>
              <w:t>Beta, downside volatility, drawdown, sự kiện bất thường</w:t>
            </w:r>
          </w:p>
        </w:tc>
        <w:tc>
          <w:tcPr>
            <w:tcW w:type="dxa" w:w="3572"/>
            <w:tcMar>
              <w:top w:w="70" w:type="dxa"/>
              <w:start w:w="90" w:type="dxa"/>
              <w:bottom w:w="70" w:type="dxa"/>
              <w:end w:w="90" w:type="dxa"/>
            </w:tcMar>
            <w:vAlign w:val="center"/>
          </w:tcPr>
          <w:p>
            <w:pPr>
              <w:spacing w:after="0" w:before="0" w:line="252" w:lineRule="auto"/>
            </w:pPr>
            <w:r>
              <w:rPr>
                <w:sz w:val="17"/>
              </w:rPr>
              <w:t>Kiểm soát thua lỗ và rủi ro riêng.</w:t>
            </w:r>
          </w:p>
        </w:tc>
      </w:tr>
      <w:tr>
        <w:trPr>
          <w:cantSplit w:val="true"/>
        </w:trPr>
        <w:tc>
          <w:tcPr>
            <w:tcW w:type="dxa" w:w="1814"/>
            <w:tcMar>
              <w:top w:w="70" w:type="dxa"/>
              <w:start w:w="90" w:type="dxa"/>
              <w:bottom w:w="70" w:type="dxa"/>
              <w:end w:w="90" w:type="dxa"/>
            </w:tcMar>
            <w:vAlign w:val="center"/>
          </w:tcPr>
          <w:p>
            <w:pPr>
              <w:spacing w:after="0" w:before="0" w:line="252" w:lineRule="auto"/>
            </w:pPr>
            <w:r>
              <w:rPr>
                <w:sz w:val="17"/>
              </w:rPr>
              <w:t>Concentration</w:t>
            </w:r>
          </w:p>
        </w:tc>
        <w:tc>
          <w:tcPr>
            <w:tcW w:type="dxa" w:w="4819"/>
            <w:tcMar>
              <w:top w:w="70" w:type="dxa"/>
              <w:start w:w="90" w:type="dxa"/>
              <w:bottom w:w="70" w:type="dxa"/>
              <w:end w:w="90" w:type="dxa"/>
            </w:tcMar>
            <w:vAlign w:val="center"/>
          </w:tcPr>
          <w:p>
            <w:pPr>
              <w:spacing w:after="0" w:before="0" w:line="252" w:lineRule="auto"/>
            </w:pPr>
            <w:r>
              <w:rPr>
                <w:sz w:val="17"/>
              </w:rPr>
              <w:t>Ngành, nhóm liên quan, tương quan cao</w:t>
            </w:r>
          </w:p>
        </w:tc>
        <w:tc>
          <w:tcPr>
            <w:tcW w:type="dxa" w:w="3572"/>
            <w:tcMar>
              <w:top w:w="70" w:type="dxa"/>
              <w:start w:w="90" w:type="dxa"/>
              <w:bottom w:w="70" w:type="dxa"/>
              <w:end w:w="90" w:type="dxa"/>
            </w:tcMar>
            <w:vAlign w:val="center"/>
          </w:tcPr>
          <w:p>
            <w:pPr>
              <w:spacing w:after="0" w:before="0" w:line="252" w:lineRule="auto"/>
            </w:pPr>
            <w:r>
              <w:rPr>
                <w:sz w:val="17"/>
              </w:rPr>
              <w:t>Hạn chế danh mục tập trung.</w:t>
            </w:r>
          </w:p>
        </w:tc>
      </w:tr>
    </w:tbl>
    <w:p>
      <w:pPr>
        <w:spacing w:after="0"/>
      </w:pPr>
    </w:p>
    <w:p>
      <w:pPr>
        <w:pStyle w:val="Heading2"/>
        <w:keepNext/>
      </w:pPr>
      <w:r>
        <w:t>7.5. Stock Entry Score</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Stock Entry Score = Market Regime + Stock Momentum + Valuation + Quality + Liquidity - Volatility Penalty</w:t>
            </w:r>
          </w:p>
        </w:tc>
      </w:tr>
    </w:tbl>
    <w:p>
      <w:pPr>
        <w:spacing w:after="0"/>
      </w:pPr>
    </w:p>
    <w:p>
      <w:r>
        <w:t>Điểm thời điểm chỉ điều chỉnh tốc độ giải ngân hoặc giới hạn tỷ trọng trong biên cho phép. Nó không được phép vô hiệu hóa risk capacity, giới hạn ngành hoặc mục tiêu dài hạn.</w:t>
      </w:r>
    </w:p>
    <w:p>
      <w:pPr>
        <w:pStyle w:val="Heading2"/>
        <w:keepNext/>
      </w:pPr>
      <w:r>
        <w:t>7.6. Quy trình lựa chọn và tối ưu</w:t>
      </w:r>
    </w:p>
    <w:p>
      <w:pPr>
        <w:spacing w:after="40"/>
        <w:ind w:left="255" w:hanging="255"/>
      </w:pPr>
      <w:r>
        <w:t>1. Tải danh sách VN30 hiện hành.</w:t>
      </w:r>
    </w:p>
    <w:p>
      <w:pPr>
        <w:spacing w:after="40"/>
        <w:ind w:left="255" w:hanging="255"/>
      </w:pPr>
      <w:r>
        <w:t>2. Loại mã thiếu dữ liệu, thanh khoản không đạt chuẩn hoặc có cờ rủi ro nghiêm trọng.</w:t>
      </w:r>
    </w:p>
    <w:p>
      <w:pPr>
        <w:spacing w:after="40"/>
        <w:ind w:left="255" w:hanging="255"/>
      </w:pPr>
      <w:r>
        <w:t>3. Tính Stock Score và Stock Entry Score.</w:t>
      </w:r>
    </w:p>
    <w:p>
      <w:pPr>
        <w:spacing w:after="40"/>
        <w:ind w:left="255" w:hanging="255"/>
      </w:pPr>
      <w:r>
        <w:t>4. Chọn tập ứng viên theo ngưỡng và giới hạn ngành.</w:t>
      </w:r>
    </w:p>
    <w:p>
      <w:pPr>
        <w:spacing w:after="40"/>
        <w:ind w:left="255" w:hanging="255"/>
      </w:pPr>
      <w:r>
        <w:t>5. Tính ma trận hiệp phương sai bằng phương pháp giảm nhiễu phù hợp.</w:t>
      </w:r>
    </w:p>
    <w:p>
      <w:pPr>
        <w:spacing w:after="40"/>
        <w:ind w:left="255" w:hanging="255"/>
      </w:pPr>
      <w:r>
        <w:t>6. Chuyển mã ứng viên sang optimizer.</w:t>
      </w:r>
    </w:p>
    <w:p>
      <w:pPr>
        <w:spacing w:after="40"/>
        <w:ind w:left="255" w:hanging="255"/>
      </w:pPr>
      <w:r>
        <w:t>7. Biểu diễn số lượng cổ phiếu/ETF bằng biến nguyên theo lô và đưa trực tiếp vào Master MIP.</w:t>
      </w:r>
    </w:p>
    <w:p>
      <w:pPr>
        <w:spacing w:after="40"/>
        <w:ind w:left="255" w:hanging="255"/>
      </w:pPr>
      <w:r>
        <w:t>8. Solver trả số lượng có thể thực hiện; tính tỷ trọng, chi phí và rủi ro trên chính nghiệm nguyên đó.</w:t>
      </w:r>
    </w:p>
    <w:p>
      <w:pPr>
        <w:spacing w:after="40"/>
        <w:ind w:left="255" w:hanging="255"/>
      </w:pPr>
      <w:r>
        <w:t>9. Compliance kiểm tra giới hạn mã, ngành và tổng cổ phiếu.</w:t>
      </w:r>
    </w:p>
    <w:p>
      <w:pPr>
        <w:pStyle w:val="Heading2"/>
        <w:keepNext/>
      </w:pPr>
      <w:r>
        <w:t>7.7. Ràng buộc tham số hóa</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Ràng buộc</w:t>
            </w:r>
          </w:p>
        </w:tc>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Giá trị khởi tạo MVP</w:t>
            </w:r>
          </w:p>
        </w:tc>
        <w:tc>
          <w:tcPr>
            <w:tcW w:type="dxa" w:w="4535"/>
            <w:shd w:fill="1F4E78"/>
            <w:tcMar>
              <w:top w:w="70" w:type="dxa"/>
              <w:start w:w="90" w:type="dxa"/>
              <w:bottom w:w="70" w:type="dxa"/>
              <w:end w:w="90" w:type="dxa"/>
            </w:tcMar>
            <w:vAlign w:val="center"/>
          </w:tcPr>
          <w:p>
            <w:pPr>
              <w:spacing w:after="0" w:before="0" w:line="252" w:lineRule="auto"/>
              <w:jc w:val="center"/>
            </w:pPr>
            <w:r>
              <w:rPr>
                <w:b/>
                <w:color w:val="FFFFFF"/>
                <w:sz w:val="18"/>
              </w:rPr>
              <w:t>Ghi chú</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max_weight_per_stock</w:t>
            </w:r>
          </w:p>
        </w:tc>
        <w:tc>
          <w:tcPr>
            <w:tcW w:type="dxa" w:w="2835"/>
            <w:tcMar>
              <w:top w:w="70" w:type="dxa"/>
              <w:start w:w="90" w:type="dxa"/>
              <w:bottom w:w="70" w:type="dxa"/>
              <w:end w:w="90" w:type="dxa"/>
            </w:tcMar>
            <w:vAlign w:val="center"/>
          </w:tcPr>
          <w:p>
            <w:pPr>
              <w:spacing w:before="0" w:after="0" w:line="252" w:lineRule="auto"/>
              <w:jc w:val="left"/>
            </w:pPr>
            <w:r>
              <w:rPr>
                <w:rFonts w:ascii="Arial" w:hAnsi="Arial"/>
                <w:sz w:val="18"/>
              </w:rPr>
              <w:t>min(profile_cap, capital_cap, liquidity_cap, confidence_cap).</w:t>
            </w:r>
          </w:p>
        </w:tc>
        <w:tc>
          <w:tcPr>
            <w:tcW w:type="dxa" w:w="4535"/>
            <w:tcMar>
              <w:top w:w="70" w:type="dxa"/>
              <w:start w:w="90" w:type="dxa"/>
              <w:bottom w:w="70" w:type="dxa"/>
              <w:end w:w="90" w:type="dxa"/>
            </w:tcMar>
            <w:vAlign w:val="center"/>
          </w:tcPr>
          <w:p>
            <w:pPr>
              <w:spacing w:before="0" w:after="0" w:line="252" w:lineRule="auto"/>
              <w:jc w:val="left"/>
            </w:pPr>
            <w:r>
              <w:rPr>
                <w:rFonts w:ascii="Arial" w:hAnsi="Arial"/>
                <w:sz w:val="18"/>
              </w:rPr>
              <w:t>profile_cap khởi tạo: Bảo thủ 8%; Cân bằng 10%; Tăng trưởng 12%. Mọi cap tính trên toàn danh mục.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max_weight_per_sector</w:t>
            </w:r>
          </w:p>
        </w:tc>
        <w:tc>
          <w:tcPr>
            <w:tcW w:type="dxa" w:w="2835"/>
            <w:tcMar>
              <w:top w:w="70" w:type="dxa"/>
              <w:start w:w="90" w:type="dxa"/>
              <w:bottom w:w="70" w:type="dxa"/>
              <w:end w:w="90" w:type="dxa"/>
            </w:tcMar>
            <w:vAlign w:val="center"/>
          </w:tcPr>
          <w:p>
            <w:pPr>
              <w:spacing w:before="0" w:after="0" w:line="252" w:lineRule="auto"/>
              <w:jc w:val="left"/>
            </w:pPr>
            <w:r>
              <w:rPr>
                <w:rFonts w:ascii="Arial" w:hAnsi="Arial"/>
                <w:sz w:val="18"/>
              </w:rPr>
              <w:t>Bảo thủ 20%; Cân bằng 25%; Tăng trưởng 30%.</w:t>
            </w:r>
          </w:p>
        </w:tc>
        <w:tc>
          <w:tcPr>
            <w:tcW w:type="dxa" w:w="4535"/>
            <w:tcMar>
              <w:top w:w="70" w:type="dxa"/>
              <w:start w:w="90" w:type="dxa"/>
              <w:bottom w:w="70" w:type="dxa"/>
              <w:end w:w="90" w:type="dxa"/>
            </w:tcMar>
            <w:vAlign w:val="center"/>
          </w:tcPr>
          <w:p>
            <w:pPr>
              <w:spacing w:after="0" w:before="0" w:line="252" w:lineRule="auto"/>
            </w:pPr>
            <w:r>
              <w:rPr>
                <w:sz w:val="18"/>
              </w:rPr>
              <w:t>Ngăn tập trung ngành.</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max_number_of_stocks</w:t>
            </w:r>
          </w:p>
        </w:tc>
        <w:tc>
          <w:tcPr>
            <w:tcW w:type="dxa" w:w="2835"/>
            <w:tcMar>
              <w:top w:w="70" w:type="dxa"/>
              <w:start w:w="90" w:type="dxa"/>
              <w:bottom w:w="70" w:type="dxa"/>
              <w:end w:w="90" w:type="dxa"/>
            </w:tcMar>
            <w:vAlign w:val="center"/>
          </w:tcPr>
          <w:p>
            <w:pPr>
              <w:spacing w:before="0" w:after="0" w:line="252" w:lineRule="auto"/>
              <w:jc w:val="left"/>
            </w:pPr>
            <w:r>
              <w:rPr>
                <w:rFonts w:ascii="Arial" w:hAnsi="Arial"/>
                <w:sz w:val="18"/>
              </w:rPr>
              <w:t>min(profile_cap, capital_band_cap, complexity_budget).</w:t>
            </w:r>
          </w:p>
        </w:tc>
        <w:tc>
          <w:tcPr>
            <w:tcW w:type="dxa" w:w="4535"/>
            <w:tcMar>
              <w:top w:w="70" w:type="dxa"/>
              <w:start w:w="90" w:type="dxa"/>
              <w:bottom w:w="70" w:type="dxa"/>
              <w:end w:w="90" w:type="dxa"/>
            </w:tcMar>
            <w:vAlign w:val="center"/>
          </w:tcPr>
          <w:p>
            <w:pPr>
              <w:spacing w:before="0" w:after="0" w:line="252" w:lineRule="auto"/>
              <w:jc w:val="left"/>
            </w:pPr>
            <w:r>
              <w:rPr>
                <w:rFonts w:ascii="Arial" w:hAnsi="Arial"/>
                <w:sz w:val="18"/>
              </w:rPr>
              <w:t>profile_cap: 4/6/8 tương ứng Bảo thủ/Cân bằng/Tăng trưởng; capital band áp dụng theo bảng dưới.</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minimum_position_value</w:t>
            </w:r>
          </w:p>
        </w:tc>
        <w:tc>
          <w:tcPr>
            <w:tcW w:type="dxa" w:w="2835"/>
            <w:tcMar>
              <w:top w:w="70" w:type="dxa"/>
              <w:start w:w="90" w:type="dxa"/>
              <w:bottom w:w="70" w:type="dxa"/>
              <w:end w:w="90" w:type="dxa"/>
            </w:tcMar>
            <w:vAlign w:val="center"/>
          </w:tcPr>
          <w:p>
            <w:pPr>
              <w:spacing w:after="0" w:before="0" w:line="252" w:lineRule="auto"/>
            </w:pPr>
            <w:r>
              <w:rPr>
                <w:sz w:val="18"/>
              </w:rPr>
              <w:t>Cấu hình theo số vốn và quy mô giao dịch</w:t>
            </w:r>
          </w:p>
        </w:tc>
        <w:tc>
          <w:tcPr>
            <w:tcW w:type="dxa" w:w="4535"/>
            <w:tcMar>
              <w:top w:w="70" w:type="dxa"/>
              <w:start w:w="90" w:type="dxa"/>
              <w:bottom w:w="70" w:type="dxa"/>
              <w:end w:w="90" w:type="dxa"/>
            </w:tcMar>
            <w:vAlign w:val="center"/>
          </w:tcPr>
          <w:p>
            <w:pPr>
              <w:spacing w:after="0" w:before="0" w:line="252" w:lineRule="auto"/>
            </w:pPr>
            <w:r>
              <w:rPr>
                <w:sz w:val="18"/>
              </w:rPr>
              <w:t>Tránh vị thế quá nhỏ.</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total_equity_cap</w:t>
            </w:r>
          </w:p>
        </w:tc>
        <w:tc>
          <w:tcPr>
            <w:tcW w:type="dxa" w:w="2835"/>
            <w:tcMar>
              <w:top w:w="70" w:type="dxa"/>
              <w:start w:w="90" w:type="dxa"/>
              <w:bottom w:w="70" w:type="dxa"/>
              <w:end w:w="90" w:type="dxa"/>
            </w:tcMar>
            <w:vAlign w:val="center"/>
          </w:tcPr>
          <w:p>
            <w:pPr>
              <w:spacing w:after="0" w:before="0" w:line="252" w:lineRule="auto"/>
            </w:pPr>
            <w:r>
              <w:rPr>
                <w:sz w:val="18"/>
              </w:rPr>
              <w:t>Theo risk capacity</w:t>
            </w:r>
          </w:p>
        </w:tc>
        <w:tc>
          <w:tcPr>
            <w:tcW w:type="dxa" w:w="4535"/>
            <w:tcMar>
              <w:top w:w="70" w:type="dxa"/>
              <w:start w:w="90" w:type="dxa"/>
              <w:bottom w:w="70" w:type="dxa"/>
              <w:end w:w="90" w:type="dxa"/>
            </w:tcMar>
            <w:vAlign w:val="center"/>
          </w:tcPr>
          <w:p>
            <w:pPr>
              <w:spacing w:after="0" w:before="0" w:line="252" w:lineRule="auto"/>
            </w:pPr>
            <w:r>
              <w:rPr>
                <w:sz w:val="18"/>
              </w:rPr>
              <w:t>Không do Stock Agent tự quyết.</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leverage</w:t>
            </w:r>
          </w:p>
        </w:tc>
        <w:tc>
          <w:tcPr>
            <w:tcW w:type="dxa" w:w="2835"/>
            <w:tcMar>
              <w:top w:w="70" w:type="dxa"/>
              <w:start w:w="90" w:type="dxa"/>
              <w:bottom w:w="70" w:type="dxa"/>
              <w:end w:w="90" w:type="dxa"/>
            </w:tcMar>
            <w:vAlign w:val="center"/>
          </w:tcPr>
          <w:p>
            <w:pPr>
              <w:spacing w:after="0" w:before="0" w:line="252" w:lineRule="auto"/>
            </w:pPr>
            <w:r>
              <w:rPr>
                <w:sz w:val="18"/>
              </w:rPr>
              <w:t>0</w:t>
            </w:r>
          </w:p>
        </w:tc>
        <w:tc>
          <w:tcPr>
            <w:tcW w:type="dxa" w:w="4535"/>
            <w:tcMar>
              <w:top w:w="70" w:type="dxa"/>
              <w:start w:w="90" w:type="dxa"/>
              <w:bottom w:w="70" w:type="dxa"/>
              <w:end w:w="90" w:type="dxa"/>
            </w:tcMar>
            <w:vAlign w:val="center"/>
          </w:tcPr>
          <w:p>
            <w:pPr>
              <w:spacing w:after="0" w:before="0" w:line="252" w:lineRule="auto"/>
            </w:pPr>
            <w:r>
              <w:rPr>
                <w:sz w:val="18"/>
              </w:rPr>
              <w:t>Không margin trong MVP.</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short_selling</w:t>
            </w:r>
          </w:p>
        </w:tc>
        <w:tc>
          <w:tcPr>
            <w:tcW w:type="dxa" w:w="2835"/>
            <w:tcMar>
              <w:top w:w="70" w:type="dxa"/>
              <w:start w:w="90" w:type="dxa"/>
              <w:bottom w:w="70" w:type="dxa"/>
              <w:end w:w="90" w:type="dxa"/>
            </w:tcMar>
            <w:vAlign w:val="center"/>
          </w:tcPr>
          <w:p>
            <w:pPr>
              <w:spacing w:after="0" w:before="0" w:line="252" w:lineRule="auto"/>
            </w:pPr>
            <w:r>
              <w:rPr>
                <w:sz w:val="18"/>
              </w:rPr>
              <w:t>Không</w:t>
            </w:r>
          </w:p>
        </w:tc>
        <w:tc>
          <w:tcPr>
            <w:tcW w:type="dxa" w:w="4535"/>
            <w:tcMar>
              <w:top w:w="70" w:type="dxa"/>
              <w:start w:w="90" w:type="dxa"/>
              <w:bottom w:w="70" w:type="dxa"/>
              <w:end w:w="90" w:type="dxa"/>
            </w:tcMar>
            <w:vAlign w:val="center"/>
          </w:tcPr>
          <w:p>
            <w:pPr>
              <w:spacing w:after="0" w:before="0" w:line="252" w:lineRule="auto"/>
            </w:pPr>
            <w:r>
              <w:rPr>
                <w:sz w:val="18"/>
              </w:rPr>
              <w:t>Không bán khống.</w:t>
            </w:r>
          </w:p>
        </w:tc>
      </w:tr>
    </w:tbl>
    <w:p>
      <w:pPr>
        <w:spacing w:after="0"/>
      </w:pPr>
    </w:p>
    <w:tbl>
      <w:tblPr>
        <w:tblStyle w:val="TableGrid"/>
        <w:tblW w:type="dxa" w:w="9858"/>
        <w:tblLayout w:type="fixed"/>
        <w:tblLook w:firstColumn="1" w:firstRow="1" w:lastColumn="0" w:lastRow="0" w:noHBand="0" w:noVBand="1" w:val="04A0"/>
        <w:tblInd w:type="dxa" w:w="0"/>
      </w:tblPr>
      <w:tblGrid>
        <w:gridCol w:w="1800"/>
        <w:gridCol w:w="1650"/>
        <w:gridCol w:w="2500"/>
        <w:gridCol w:w="3908"/>
      </w:tblGrid>
      <w:tr>
        <w:trPr>
          <w:tblHeader w:val="true"/>
          <w:cantSplit w:val="true"/>
        </w:trPr>
        <w:tc>
          <w:tcPr>
            <w:tcW w:type="dxa" w:w="18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Equity amount</w:t>
            </w:r>
          </w:p>
        </w:tc>
        <w:tc>
          <w:tcPr>
            <w:tcW w:type="dxa" w:w="16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capital_band_cap</w:t>
            </w:r>
          </w:p>
        </w:tc>
        <w:tc>
          <w:tcPr>
            <w:tcW w:type="dxa" w:w="25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individual_stock_mode</w:t>
            </w:r>
          </w:p>
        </w:tc>
        <w:tc>
          <w:tcPr>
            <w:tcW w:type="dxa" w:w="3908"/>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Quy tắc</w:t>
            </w:r>
          </w:p>
        </w:tc>
      </w:tr>
      <w:tr>
        <w:trPr>
          <w:cantSplit w:val="true"/>
        </w:trPr>
        <w:tc>
          <w:tcPr>
            <w:tcW w:type="dxa" w:w="1800"/>
            <w:vAlign w:val="center"/>
            <w:tcMar>
              <w:top w:w="70" w:type="dxa"/>
              <w:start w:w="90" w:type="dxa"/>
              <w:bottom w:w="70" w:type="dxa"/>
              <w:end w:w="90" w:type="dxa"/>
            </w:tcMar>
          </w:tcPr>
          <w:p>
            <w:pPr>
              <w:spacing w:before="0" w:after="0" w:line="252" w:lineRule="auto"/>
              <w:jc w:val="left"/>
            </w:pPr>
            <w:r>
              <w:rPr>
                <w:rFonts w:ascii="Arial" w:hAnsi="Arial"/>
                <w:sz w:val="15"/>
              </w:rPr>
              <w:t>&lt; 100 triệu</w:t>
            </w:r>
          </w:p>
        </w:tc>
        <w:tc>
          <w:tcPr>
            <w:tcW w:type="dxa" w:w="1650"/>
            <w:vAlign w:val="center"/>
            <w:tcMar>
              <w:top w:w="70" w:type="dxa"/>
              <w:start w:w="90" w:type="dxa"/>
              <w:bottom w:w="70" w:type="dxa"/>
              <w:end w:w="90" w:type="dxa"/>
            </w:tcMar>
          </w:tcPr>
          <w:p>
            <w:pPr>
              <w:spacing w:before="0" w:after="0" w:line="252" w:lineRule="auto"/>
              <w:jc w:val="left"/>
            </w:pPr>
            <w:r>
              <w:rPr>
                <w:rFonts w:ascii="Arial" w:hAnsi="Arial"/>
                <w:sz w:val="15"/>
              </w:rPr>
              <w:t>0</w:t>
            </w:r>
          </w:p>
        </w:tc>
        <w:tc>
          <w:tcPr>
            <w:tcW w:type="dxa" w:w="2500"/>
            <w:vAlign w:val="center"/>
            <w:tcMar>
              <w:top w:w="70" w:type="dxa"/>
              <w:start w:w="90" w:type="dxa"/>
              <w:bottom w:w="70" w:type="dxa"/>
              <w:end w:w="90" w:type="dxa"/>
            </w:tcMar>
          </w:tcPr>
          <w:p>
            <w:pPr>
              <w:spacing w:before="0" w:after="0" w:line="252" w:lineRule="auto"/>
              <w:jc w:val="left"/>
            </w:pPr>
            <w:r>
              <w:rPr>
                <w:rFonts w:ascii="Arial" w:hAnsi="Arial"/>
                <w:sz w:val="15"/>
              </w:rPr>
              <w:t>DISABLED</w:t>
            </w:r>
          </w:p>
        </w:tc>
        <w:tc>
          <w:tcPr>
            <w:tcW w:type="dxa" w:w="3908"/>
            <w:vAlign w:val="center"/>
            <w:tcMar>
              <w:top w:w="70" w:type="dxa"/>
              <w:start w:w="90" w:type="dxa"/>
              <w:bottom w:w="70" w:type="dxa"/>
              <w:end w:w="90" w:type="dxa"/>
            </w:tcMar>
          </w:tcPr>
          <w:p>
            <w:pPr>
              <w:spacing w:before="0" w:after="0" w:line="252" w:lineRule="auto"/>
              <w:jc w:val="left"/>
            </w:pPr>
            <w:r>
              <w:rPr>
                <w:rFonts w:ascii="Arial" w:hAnsi="Arial"/>
                <w:sz w:val="15"/>
              </w:rPr>
              <w:t>ETF/index research; không ép mua mã riêng lẻ.</w:t>
            </w:r>
          </w:p>
        </w:tc>
      </w:tr>
      <w:tr>
        <w:trPr>
          <w:cantSplit w:val="true"/>
        </w:trPr>
        <w:tc>
          <w:tcPr>
            <w:tcW w:type="dxa" w:w="1800"/>
            <w:vAlign w:val="center"/>
            <w:tcMar>
              <w:top w:w="70" w:type="dxa"/>
              <w:start w:w="90" w:type="dxa"/>
              <w:bottom w:w="70" w:type="dxa"/>
              <w:end w:w="90" w:type="dxa"/>
            </w:tcMar>
          </w:tcPr>
          <w:p>
            <w:pPr>
              <w:spacing w:before="0" w:after="0" w:line="252" w:lineRule="auto"/>
              <w:jc w:val="left"/>
            </w:pPr>
            <w:r>
              <w:rPr>
                <w:rFonts w:ascii="Arial" w:hAnsi="Arial"/>
                <w:sz w:val="15"/>
              </w:rPr>
              <w:t>100-&lt;300 triệu</w:t>
            </w:r>
          </w:p>
        </w:tc>
        <w:tc>
          <w:tcPr>
            <w:tcW w:type="dxa" w:w="1650"/>
            <w:vAlign w:val="center"/>
            <w:tcMar>
              <w:top w:w="70" w:type="dxa"/>
              <w:start w:w="90" w:type="dxa"/>
              <w:bottom w:w="70" w:type="dxa"/>
              <w:end w:w="90" w:type="dxa"/>
            </w:tcMar>
          </w:tcPr>
          <w:p>
            <w:pPr>
              <w:spacing w:before="0" w:after="0" w:line="252" w:lineRule="auto"/>
              <w:jc w:val="left"/>
            </w:pPr>
            <w:r>
              <w:rPr>
                <w:rFonts w:ascii="Arial" w:hAnsi="Arial"/>
                <w:sz w:val="15"/>
              </w:rPr>
              <w:t>4</w:t>
            </w:r>
          </w:p>
        </w:tc>
        <w:tc>
          <w:tcPr>
            <w:tcW w:type="dxa" w:w="2500"/>
            <w:vAlign w:val="center"/>
            <w:tcMar>
              <w:top w:w="70" w:type="dxa"/>
              <w:start w:w="90" w:type="dxa"/>
              <w:bottom w:w="70" w:type="dxa"/>
              <w:end w:w="90" w:type="dxa"/>
            </w:tcMar>
          </w:tcPr>
          <w:p>
            <w:pPr>
              <w:spacing w:before="0" w:after="0" w:line="252" w:lineRule="auto"/>
              <w:jc w:val="left"/>
            </w:pPr>
            <w:r>
              <w:rPr>
                <w:rFonts w:ascii="Arial" w:hAnsi="Arial"/>
                <w:sz w:val="15"/>
              </w:rPr>
              <w:t>Tùy legal/data gate</w:t>
            </w:r>
          </w:p>
        </w:tc>
        <w:tc>
          <w:tcPr>
            <w:tcW w:type="dxa" w:w="3908"/>
            <w:vAlign w:val="center"/>
            <w:tcMar>
              <w:top w:w="70" w:type="dxa"/>
              <w:start w:w="90" w:type="dxa"/>
              <w:bottom w:w="70" w:type="dxa"/>
              <w:end w:w="90" w:type="dxa"/>
            </w:tcMar>
          </w:tcPr>
          <w:p>
            <w:pPr>
              <w:spacing w:before="0" w:after="0" w:line="252" w:lineRule="auto"/>
              <w:jc w:val="left"/>
            </w:pPr>
            <w:r>
              <w:rPr>
                <w:rFonts w:ascii="Arial" w:hAnsi="Arial"/>
                <w:sz w:val="15"/>
              </w:rPr>
              <w:t>Số mã = min(4, profile cap, complexity).</w:t>
            </w:r>
          </w:p>
        </w:tc>
      </w:tr>
      <w:tr>
        <w:trPr>
          <w:cantSplit w:val="true"/>
        </w:trPr>
        <w:tc>
          <w:tcPr>
            <w:tcW w:type="dxa" w:w="1800"/>
            <w:vAlign w:val="center"/>
            <w:tcMar>
              <w:top w:w="70" w:type="dxa"/>
              <w:start w:w="90" w:type="dxa"/>
              <w:bottom w:w="70" w:type="dxa"/>
              <w:end w:w="90" w:type="dxa"/>
            </w:tcMar>
          </w:tcPr>
          <w:p>
            <w:pPr>
              <w:spacing w:before="0" w:after="0" w:line="252" w:lineRule="auto"/>
              <w:jc w:val="left"/>
            </w:pPr>
            <w:r>
              <w:rPr>
                <w:rFonts w:ascii="Arial" w:hAnsi="Arial"/>
                <w:sz w:val="15"/>
              </w:rPr>
              <w:t>300 triệu-&lt;1 tỷ</w:t>
            </w:r>
          </w:p>
        </w:tc>
        <w:tc>
          <w:tcPr>
            <w:tcW w:type="dxa" w:w="1650"/>
            <w:vAlign w:val="center"/>
            <w:tcMar>
              <w:top w:w="70" w:type="dxa"/>
              <w:start w:w="90" w:type="dxa"/>
              <w:bottom w:w="70" w:type="dxa"/>
              <w:end w:w="90" w:type="dxa"/>
            </w:tcMar>
          </w:tcPr>
          <w:p>
            <w:pPr>
              <w:spacing w:before="0" w:after="0" w:line="252" w:lineRule="auto"/>
              <w:jc w:val="left"/>
            </w:pPr>
            <w:r>
              <w:rPr>
                <w:rFonts w:ascii="Arial" w:hAnsi="Arial"/>
                <w:sz w:val="15"/>
              </w:rPr>
              <w:t>6</w:t>
            </w:r>
          </w:p>
        </w:tc>
        <w:tc>
          <w:tcPr>
            <w:tcW w:type="dxa" w:w="2500"/>
            <w:vAlign w:val="center"/>
            <w:tcMar>
              <w:top w:w="70" w:type="dxa"/>
              <w:start w:w="90" w:type="dxa"/>
              <w:bottom w:w="70" w:type="dxa"/>
              <w:end w:w="90" w:type="dxa"/>
            </w:tcMar>
          </w:tcPr>
          <w:p>
            <w:pPr>
              <w:spacing w:before="0" w:after="0" w:line="252" w:lineRule="auto"/>
              <w:jc w:val="left"/>
            </w:pPr>
            <w:r>
              <w:rPr>
                <w:rFonts w:ascii="Arial" w:hAnsi="Arial"/>
                <w:sz w:val="15"/>
              </w:rPr>
              <w:t>Tùy legal/data gate</w:t>
            </w:r>
          </w:p>
        </w:tc>
        <w:tc>
          <w:tcPr>
            <w:tcW w:type="dxa" w:w="3908"/>
            <w:vAlign w:val="center"/>
            <w:tcMar>
              <w:top w:w="70" w:type="dxa"/>
              <w:start w:w="90" w:type="dxa"/>
              <w:bottom w:w="70" w:type="dxa"/>
              <w:end w:w="90" w:type="dxa"/>
            </w:tcMar>
          </w:tcPr>
          <w:p>
            <w:pPr>
              <w:spacing w:before="0" w:after="0" w:line="252" w:lineRule="auto"/>
              <w:jc w:val="left"/>
            </w:pPr>
            <w:r>
              <w:rPr>
                <w:rFonts w:ascii="Arial" w:hAnsi="Arial"/>
                <w:sz w:val="15"/>
              </w:rPr>
              <w:t>Số mã = min(6, profile cap, complexity).</w:t>
            </w:r>
          </w:p>
        </w:tc>
      </w:tr>
      <w:tr>
        <w:trPr>
          <w:cantSplit w:val="true"/>
        </w:trPr>
        <w:tc>
          <w:tcPr>
            <w:tcW w:type="dxa" w:w="1800"/>
            <w:vAlign w:val="center"/>
            <w:tcMar>
              <w:top w:w="70" w:type="dxa"/>
              <w:start w:w="90" w:type="dxa"/>
              <w:bottom w:w="70" w:type="dxa"/>
              <w:end w:w="90" w:type="dxa"/>
            </w:tcMar>
          </w:tcPr>
          <w:p>
            <w:pPr>
              <w:spacing w:before="0" w:after="0" w:line="252" w:lineRule="auto"/>
              <w:jc w:val="left"/>
            </w:pPr>
            <w:r>
              <w:rPr>
                <w:rFonts w:ascii="Arial" w:hAnsi="Arial"/>
                <w:sz w:val="15"/>
              </w:rPr>
              <w:t>&gt;= 1 tỷ</w:t>
            </w:r>
          </w:p>
        </w:tc>
        <w:tc>
          <w:tcPr>
            <w:tcW w:type="dxa" w:w="1650"/>
            <w:vAlign w:val="center"/>
            <w:tcMar>
              <w:top w:w="70" w:type="dxa"/>
              <w:start w:w="90" w:type="dxa"/>
              <w:bottom w:w="70" w:type="dxa"/>
              <w:end w:w="90" w:type="dxa"/>
            </w:tcMar>
          </w:tcPr>
          <w:p>
            <w:pPr>
              <w:spacing w:before="0" w:after="0" w:line="252" w:lineRule="auto"/>
              <w:jc w:val="left"/>
            </w:pPr>
            <w:r>
              <w:rPr>
                <w:rFonts w:ascii="Arial" w:hAnsi="Arial"/>
                <w:sz w:val="15"/>
              </w:rPr>
              <w:t>8</w:t>
            </w:r>
          </w:p>
        </w:tc>
        <w:tc>
          <w:tcPr>
            <w:tcW w:type="dxa" w:w="2500"/>
            <w:vAlign w:val="center"/>
            <w:tcMar>
              <w:top w:w="70" w:type="dxa"/>
              <w:start w:w="90" w:type="dxa"/>
              <w:bottom w:w="70" w:type="dxa"/>
              <w:end w:w="90" w:type="dxa"/>
            </w:tcMar>
          </w:tcPr>
          <w:p>
            <w:pPr>
              <w:spacing w:before="0" w:after="0" w:line="252" w:lineRule="auto"/>
              <w:jc w:val="left"/>
            </w:pPr>
            <w:r>
              <w:rPr>
                <w:rFonts w:ascii="Arial" w:hAnsi="Arial"/>
                <w:sz w:val="15"/>
              </w:rPr>
              <w:t>Tùy legal/data gate</w:t>
            </w:r>
          </w:p>
        </w:tc>
        <w:tc>
          <w:tcPr>
            <w:tcW w:type="dxa" w:w="3908"/>
            <w:vAlign w:val="center"/>
            <w:tcMar>
              <w:top w:w="70" w:type="dxa"/>
              <w:start w:w="90" w:type="dxa"/>
              <w:bottom w:w="70" w:type="dxa"/>
              <w:end w:w="90" w:type="dxa"/>
            </w:tcMar>
          </w:tcPr>
          <w:p>
            <w:pPr>
              <w:spacing w:before="0" w:after="0" w:line="252" w:lineRule="auto"/>
              <w:jc w:val="left"/>
            </w:pPr>
            <w:r>
              <w:rPr>
                <w:rFonts w:ascii="Arial" w:hAnsi="Arial"/>
                <w:sz w:val="15"/>
              </w:rPr>
              <w:t>Số mã = min(8, profile cap, complexity).</w:t>
            </w:r>
          </w:p>
        </w:tc>
      </w:tr>
    </w:tbl>
    <w:p>
      <w:pPr>
        <w:keepNext/>
      </w:pPr>
      <w:r>
        <w:t>Các mốc trên là cấu hình MVP cụ thể để lập trình/kiểm thử, không phải khuyến nghị đầu tư. Mọi thay đổi phải tạo constraint_config_version và qua Model/Legal Change Control.</w:t>
      </w:r>
    </w:p>
    <w:p>
      <w:pPr>
        <w:pStyle w:val="Heading2"/>
        <w:keepNext/>
      </w:pPr>
      <w:r>
        <w:t>7.8. Đầu ra module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Đầu ra</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8"/>
              </w:rPr>
              <w:t>Nội dung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eligible_tickers</w:t>
            </w:r>
          </w:p>
        </w:tc>
        <w:tc>
          <w:tcPr>
            <w:tcW w:type="dxa" w:w="7370"/>
            <w:tcMar>
              <w:top w:w="70" w:type="dxa"/>
              <w:start w:w="90" w:type="dxa"/>
              <w:bottom w:w="70" w:type="dxa"/>
              <w:end w:w="90" w:type="dxa"/>
            </w:tcMar>
            <w:vAlign w:val="center"/>
          </w:tcPr>
          <w:p>
            <w:pPr>
              <w:spacing w:after="0" w:before="0" w:line="252" w:lineRule="auto"/>
            </w:pPr>
            <w:r>
              <w:rPr>
                <w:sz w:val="18"/>
              </w:rPr>
              <w:t>Danh sách mã đủ điều kiện.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stock_score</w:t>
            </w:r>
          </w:p>
        </w:tc>
        <w:tc>
          <w:tcPr>
            <w:tcW w:type="dxa" w:w="7370"/>
            <w:tcMar>
              <w:top w:w="70" w:type="dxa"/>
              <w:start w:w="90" w:type="dxa"/>
              <w:bottom w:w="70" w:type="dxa"/>
              <w:end w:w="90" w:type="dxa"/>
            </w:tcMar>
            <w:vAlign w:val="center"/>
          </w:tcPr>
          <w:p>
            <w:pPr>
              <w:spacing w:after="0" w:before="0" w:line="252" w:lineRule="auto"/>
            </w:pPr>
            <w:r>
              <w:rPr>
                <w:sz w:val="18"/>
              </w:rPr>
              <w:t>Điểm tổng hợp và thành phần đóng góp.</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entry_score</w:t>
            </w:r>
          </w:p>
        </w:tc>
        <w:tc>
          <w:tcPr>
            <w:tcW w:type="dxa" w:w="7370"/>
            <w:tcMar>
              <w:top w:w="70" w:type="dxa"/>
              <w:start w:w="90" w:type="dxa"/>
              <w:bottom w:w="70" w:type="dxa"/>
              <w:end w:w="90" w:type="dxa"/>
            </w:tcMar>
            <w:vAlign w:val="center"/>
          </w:tcPr>
          <w:p>
            <w:pPr>
              <w:spacing w:after="0" w:before="0" w:line="252" w:lineRule="auto"/>
            </w:pPr>
            <w:r>
              <w:rPr>
                <w:sz w:val="18"/>
              </w:rPr>
              <w:t>Điểm thời điểm.</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expected_return / risk</w:t>
            </w:r>
          </w:p>
        </w:tc>
        <w:tc>
          <w:tcPr>
            <w:tcW w:type="dxa" w:w="7370"/>
            <w:tcMar>
              <w:top w:w="70" w:type="dxa"/>
              <w:start w:w="90" w:type="dxa"/>
              <w:bottom w:w="70" w:type="dxa"/>
              <w:end w:w="90" w:type="dxa"/>
            </w:tcMar>
            <w:vAlign w:val="center"/>
          </w:tcPr>
          <w:p>
            <w:pPr>
              <w:spacing w:after="0" w:before="0" w:line="252" w:lineRule="auto"/>
            </w:pPr>
            <w:r>
              <w:rPr>
                <w:sz w:val="18"/>
              </w:rPr>
              <w:t>Ước lượng theo cùng horizon.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sector / correlation tags</w:t>
            </w:r>
          </w:p>
        </w:tc>
        <w:tc>
          <w:tcPr>
            <w:tcW w:type="dxa" w:w="7370"/>
            <w:tcMar>
              <w:top w:w="70" w:type="dxa"/>
              <w:start w:w="90" w:type="dxa"/>
              <w:bottom w:w="70" w:type="dxa"/>
              <w:end w:w="90" w:type="dxa"/>
            </w:tcMar>
            <w:vAlign w:val="center"/>
          </w:tcPr>
          <w:p>
            <w:pPr>
              <w:spacing w:after="0" w:before="0" w:line="252" w:lineRule="auto"/>
            </w:pPr>
            <w:r>
              <w:rPr>
                <w:sz w:val="18"/>
              </w:rPr>
              <w:t>Phục vụ giới hạn tập trung.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max_weight_hint</w:t>
            </w:r>
          </w:p>
        </w:tc>
        <w:tc>
          <w:tcPr>
            <w:tcW w:type="dxa" w:w="7370"/>
            <w:tcMar>
              <w:top w:w="70" w:type="dxa"/>
              <w:start w:w="90" w:type="dxa"/>
              <w:bottom w:w="70" w:type="dxa"/>
              <w:end w:w="90" w:type="dxa"/>
            </w:tcMar>
            <w:vAlign w:val="center"/>
          </w:tcPr>
          <w:p>
            <w:pPr>
              <w:spacing w:after="0" w:before="0" w:line="252" w:lineRule="auto"/>
            </w:pPr>
            <w:r>
              <w:rPr>
                <w:sz w:val="18"/>
              </w:rPr>
              <w:t>Giới hạn trước tối ưu.</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execution_constraints</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Giá trị vị thế tối thiểu, lô/đơn vị nguyên và thanh khoản.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risk_flags</w:t>
            </w:r>
          </w:p>
        </w:tc>
        <w:tc>
          <w:tcPr>
            <w:tcW w:type="dxa" w:w="7370"/>
            <w:tcMar>
              <w:top w:w="70" w:type="dxa"/>
              <w:start w:w="90" w:type="dxa"/>
              <w:bottom w:w="70" w:type="dxa"/>
              <w:end w:w="90" w:type="dxa"/>
            </w:tcMar>
            <w:vAlign w:val="center"/>
          </w:tcPr>
          <w:p>
            <w:pPr>
              <w:spacing w:after="0" w:before="0" w:line="252" w:lineRule="auto"/>
            </w:pPr>
            <w:r>
              <w:rPr>
                <w:sz w:val="18"/>
              </w:rPr>
              <w:t>Cờ dữ liệu, sự kiện hoặc rủi ro.</w:t>
            </w:r>
          </w:p>
        </w:tc>
      </w:tr>
    </w:tbl>
    <w:p>
      <w:pPr>
        <w:spacing w:after="0"/>
      </w:pPr>
    </w:p>
    <w:p>
      <w:pPr>
        <w:pStyle w:val="Heading2"/>
        <w:keepNext/>
      </w:pPr>
      <w:r>
        <w:t>7.9. Yêu cầu chức năng module cổ phiếu</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FR-EQ-01</w:t>
            </w:r>
          </w:p>
        </w:tc>
        <w:tc>
          <w:tcPr>
            <w:tcW w:type="dxa" w:w="1871"/>
            <w:tcMar>
              <w:top w:w="70" w:type="dxa"/>
              <w:start w:w="90" w:type="dxa"/>
              <w:bottom w:w="70" w:type="dxa"/>
              <w:end w:w="90" w:type="dxa"/>
            </w:tcMar>
            <w:vAlign w:val="center"/>
          </w:tcPr>
          <w:p>
            <w:pPr>
              <w:spacing w:after="0" w:before="0" w:line="252" w:lineRule="auto"/>
            </w:pPr>
            <w:r>
              <w:rPr>
                <w:sz w:val="16"/>
              </w:rPr>
              <w:t>VN30 hiện hành</w:t>
            </w:r>
          </w:p>
        </w:tc>
        <w:tc>
          <w:tcPr>
            <w:tcW w:type="dxa" w:w="4649"/>
            <w:tcMar>
              <w:top w:w="70" w:type="dxa"/>
              <w:start w:w="90" w:type="dxa"/>
              <w:bottom w:w="70" w:type="dxa"/>
              <w:end w:w="90" w:type="dxa"/>
            </w:tcMar>
            <w:vAlign w:val="center"/>
          </w:tcPr>
          <w:p>
            <w:pPr>
              <w:spacing w:after="0" w:before="0" w:line="252" w:lineRule="auto"/>
            </w:pPr>
            <w:r>
              <w:rPr>
                <w:sz w:val="16"/>
              </w:rPr>
              <w:t>Tự động cập nhật danh mục VN30 theo ngày hiệu lực.</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còn mã hết hiệu lực sau lịch cập nhật.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FR-EQ-02</w:t>
            </w:r>
          </w:p>
        </w:tc>
        <w:tc>
          <w:tcPr>
            <w:tcW w:type="dxa" w:w="1871"/>
            <w:tcMar>
              <w:top w:w="70" w:type="dxa"/>
              <w:start w:w="90" w:type="dxa"/>
              <w:bottom w:w="70" w:type="dxa"/>
              <w:end w:w="90" w:type="dxa"/>
            </w:tcMar>
            <w:vAlign w:val="center"/>
          </w:tcPr>
          <w:p>
            <w:pPr>
              <w:spacing w:after="0" w:before="0" w:line="252" w:lineRule="auto"/>
            </w:pPr>
            <w:r>
              <w:rPr>
                <w:sz w:val="16"/>
              </w:rPr>
              <w:t>Dữ liệu giá điều chỉnh</w:t>
            </w:r>
          </w:p>
        </w:tc>
        <w:tc>
          <w:tcPr>
            <w:tcW w:type="dxa" w:w="4649"/>
            <w:tcMar>
              <w:top w:w="70" w:type="dxa"/>
              <w:start w:w="90" w:type="dxa"/>
              <w:bottom w:w="70" w:type="dxa"/>
              <w:end w:w="90" w:type="dxa"/>
            </w:tcMar>
            <w:vAlign w:val="center"/>
          </w:tcPr>
          <w:p>
            <w:pPr>
              <w:spacing w:after="0" w:before="0" w:line="252" w:lineRule="auto"/>
            </w:pPr>
            <w:r>
              <w:rPr>
                <w:sz w:val="16"/>
              </w:rPr>
              <w:t>Lưu OHLCV và corporate action-adjusted series.</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Lợi suất không bị sai do chia tách/cổ tức.</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FR-EQ-03</w:t>
            </w:r>
          </w:p>
        </w:tc>
        <w:tc>
          <w:tcPr>
            <w:tcW w:type="dxa" w:w="1871"/>
            <w:tcMar>
              <w:top w:w="70" w:type="dxa"/>
              <w:start w:w="90" w:type="dxa"/>
              <w:bottom w:w="70" w:type="dxa"/>
              <w:end w:w="90" w:type="dxa"/>
            </w:tcMar>
            <w:vAlign w:val="center"/>
          </w:tcPr>
          <w:p>
            <w:pPr>
              <w:spacing w:after="0" w:before="0" w:line="252" w:lineRule="auto"/>
            </w:pPr>
            <w:r>
              <w:rPr>
                <w:sz w:val="16"/>
              </w:rPr>
              <w:t>Chấm điểm cổ phiếu</w:t>
            </w:r>
          </w:p>
        </w:tc>
        <w:tc>
          <w:tcPr>
            <w:tcW w:type="dxa" w:w="4649"/>
            <w:tcMar>
              <w:top w:w="70" w:type="dxa"/>
              <w:start w:w="90" w:type="dxa"/>
              <w:bottom w:w="70" w:type="dxa"/>
              <w:end w:w="90" w:type="dxa"/>
            </w:tcMar>
            <w:vAlign w:val="center"/>
          </w:tcPr>
          <w:p>
            <w:pPr>
              <w:spacing w:after="0" w:before="0" w:line="252" w:lineRule="auto"/>
            </w:pPr>
            <w:r>
              <w:rPr>
                <w:sz w:val="16"/>
              </w:rPr>
              <w:t>Tính Stock Score theo cấu hình phiên bản.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Có breakdown và model_version.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FR-EQ-04</w:t>
            </w:r>
          </w:p>
        </w:tc>
        <w:tc>
          <w:tcPr>
            <w:tcW w:type="dxa" w:w="1871"/>
            <w:tcMar>
              <w:top w:w="70" w:type="dxa"/>
              <w:start w:w="90" w:type="dxa"/>
              <w:bottom w:w="70" w:type="dxa"/>
              <w:end w:w="90" w:type="dxa"/>
            </w:tcMar>
            <w:vAlign w:val="center"/>
          </w:tcPr>
          <w:p>
            <w:pPr>
              <w:spacing w:after="0" w:before="0" w:line="252" w:lineRule="auto"/>
            </w:pPr>
            <w:r>
              <w:rPr>
                <w:sz w:val="16"/>
              </w:rPr>
              <w:t>Market/Entry Score</w:t>
            </w:r>
          </w:p>
        </w:tc>
        <w:tc>
          <w:tcPr>
            <w:tcW w:type="dxa" w:w="4649"/>
            <w:tcMar>
              <w:top w:w="70" w:type="dxa"/>
              <w:start w:w="90" w:type="dxa"/>
              <w:bottom w:w="70" w:type="dxa"/>
              <w:end w:w="90" w:type="dxa"/>
            </w:tcMar>
            <w:vAlign w:val="center"/>
          </w:tcPr>
          <w:p>
            <w:pPr>
              <w:spacing w:after="0" w:before="0" w:line="252" w:lineRule="auto"/>
            </w:pPr>
            <w:r>
              <w:rPr>
                <w:sz w:val="16"/>
              </w:rPr>
              <w:t>Tính Stock Entry Score để điều chỉnh giải ngân.</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Không vượt giới hạn chiến lược.</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FR-EQ-05</w:t>
            </w:r>
          </w:p>
        </w:tc>
        <w:tc>
          <w:tcPr>
            <w:tcW w:type="dxa" w:w="1871"/>
            <w:tcMar>
              <w:top w:w="70" w:type="dxa"/>
              <w:start w:w="90" w:type="dxa"/>
              <w:bottom w:w="70" w:type="dxa"/>
              <w:end w:w="90" w:type="dxa"/>
            </w:tcMar>
            <w:vAlign w:val="center"/>
          </w:tcPr>
          <w:p>
            <w:pPr>
              <w:spacing w:after="0" w:before="0" w:line="252" w:lineRule="auto"/>
            </w:pPr>
            <w:r>
              <w:rPr>
                <w:sz w:val="16"/>
              </w:rPr>
              <w:t>Lọc thanh khoản</w:t>
            </w:r>
          </w:p>
        </w:tc>
        <w:tc>
          <w:tcPr>
            <w:tcW w:type="dxa" w:w="4649"/>
            <w:tcMar>
              <w:top w:w="70" w:type="dxa"/>
              <w:start w:w="90" w:type="dxa"/>
              <w:bottom w:w="70" w:type="dxa"/>
              <w:end w:w="90" w:type="dxa"/>
            </w:tcMar>
            <w:vAlign w:val="center"/>
          </w:tcPr>
          <w:p>
            <w:pPr>
              <w:spacing w:after="0" w:before="0" w:line="252" w:lineRule="auto"/>
            </w:pPr>
            <w:r>
              <w:rPr>
                <w:sz w:val="16"/>
              </w:rPr>
              <w:t>Loại mã không đạt liquidity threshold.</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đưa mã không đủ thanh khoản vào optimizer.</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FR-EQ-06</w:t>
            </w:r>
          </w:p>
        </w:tc>
        <w:tc>
          <w:tcPr>
            <w:tcW w:type="dxa" w:w="1871"/>
            <w:tcMar>
              <w:top w:w="70" w:type="dxa"/>
              <w:start w:w="90" w:type="dxa"/>
              <w:bottom w:w="70" w:type="dxa"/>
              <w:end w:w="90" w:type="dxa"/>
            </w:tcMar>
            <w:vAlign w:val="center"/>
          </w:tcPr>
          <w:p>
            <w:pPr>
              <w:spacing w:after="0" w:before="0" w:line="252" w:lineRule="auto"/>
            </w:pPr>
            <w:r>
              <w:rPr>
                <w:sz w:val="16"/>
              </w:rPr>
              <w:t>Giới hạn mã/ngành</w:t>
            </w:r>
          </w:p>
        </w:tc>
        <w:tc>
          <w:tcPr>
            <w:tcW w:type="dxa" w:w="4649"/>
            <w:tcMar>
              <w:top w:w="70" w:type="dxa"/>
              <w:start w:w="90" w:type="dxa"/>
              <w:bottom w:w="70" w:type="dxa"/>
              <w:end w:w="90" w:type="dxa"/>
            </w:tcMar>
            <w:vAlign w:val="center"/>
          </w:tcPr>
          <w:p>
            <w:pPr>
              <w:spacing w:after="0" w:before="0" w:line="252" w:lineRule="auto"/>
            </w:pPr>
            <w:r>
              <w:rPr>
                <w:sz w:val="16"/>
              </w:rPr>
              <w:t>Áp dụng max_weight_per_stock và sector.</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Nghiệm tối ưu luôn thỏa ràng buộc.</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FR-EQ-07</w:t>
            </w:r>
          </w:p>
        </w:tc>
        <w:tc>
          <w:tcPr>
            <w:tcW w:type="dxa" w:w="1871"/>
            <w:tcMar>
              <w:top w:w="70" w:type="dxa"/>
              <w:start w:w="90" w:type="dxa"/>
              <w:bottom w:w="70" w:type="dxa"/>
              <w:end w:w="90" w:type="dxa"/>
            </w:tcMar>
            <w:vAlign w:val="center"/>
          </w:tcPr>
          <w:p>
            <w:pPr>
              <w:spacing w:after="0" w:before="0" w:line="252" w:lineRule="auto"/>
            </w:pPr>
            <w:r>
              <w:rPr>
                <w:sz w:val="16"/>
              </w:rPr>
              <w:t>Ma trận hiệp phương sai</w:t>
            </w:r>
          </w:p>
        </w:tc>
        <w:tc>
          <w:tcPr>
            <w:tcW w:type="dxa" w:w="4649"/>
            <w:tcMar>
              <w:top w:w="70" w:type="dxa"/>
              <w:start w:w="90" w:type="dxa"/>
              <w:bottom w:w="70" w:type="dxa"/>
              <w:end w:w="90" w:type="dxa"/>
            </w:tcMar>
            <w:vAlign w:val="center"/>
          </w:tcPr>
          <w:p>
            <w:pPr>
              <w:spacing w:after="0" w:before="0" w:line="252" w:lineRule="auto"/>
            </w:pPr>
            <w:r>
              <w:rPr>
                <w:sz w:val="16"/>
              </w:rPr>
              <w:t>Tính covariance ổn định và có data window rõ ràng.</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Ma trận hợp lệ, có shrinkage/version.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FR-EQ-08</w:t>
            </w:r>
          </w:p>
        </w:tc>
        <w:tc>
          <w:tcPr>
            <w:tcW w:type="dxa" w:w="1871"/>
            <w:tcMar>
              <w:top w:w="70" w:type="dxa"/>
              <w:start w:w="90" w:type="dxa"/>
              <w:bottom w:w="70" w:type="dxa"/>
              <w:end w:w="90" w:type="dxa"/>
            </w:tcMar>
            <w:vAlign w:val="center"/>
          </w:tcPr>
          <w:p>
            <w:pPr>
              <w:spacing w:before="0" w:after="0" w:line="252" w:lineRule="auto"/>
              <w:jc w:val="left"/>
            </w:pPr>
            <w:r>
              <w:rPr>
                <w:rFonts w:ascii="Arial" w:hAnsi="Arial"/>
                <w:sz w:val="16"/>
              </w:rPr>
              <w:t>Biến vị thế nguyên</w:t>
            </w:r>
          </w:p>
        </w:tc>
        <w:tc>
          <w:tcPr>
            <w:tcW w:type="dxa" w:w="4649"/>
            <w:tcMar>
              <w:top w:w="70" w:type="dxa"/>
              <w:start w:w="90" w:type="dxa"/>
              <w:bottom w:w="70" w:type="dxa"/>
              <w:end w:w="90" w:type="dxa"/>
            </w:tcMar>
            <w:vAlign w:val="center"/>
          </w:tcPr>
          <w:p>
            <w:pPr>
              <w:spacing w:before="0" w:after="0" w:line="252" w:lineRule="auto"/>
              <w:jc w:val="left"/>
            </w:pPr>
            <w:r>
              <w:rPr>
                <w:rFonts w:ascii="Arial" w:hAnsi="Arial"/>
                <w:sz w:val="16"/>
              </w:rPr>
              <w:t>Biểu diễn số lượng theo lô/đơn vị giao dịch trong Master MIP và tính rủi ro trên nghiệm có thể thực hiện; không làm tròn hậu kỳ.</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before="0" w:after="0" w:line="252" w:lineRule="auto"/>
              <w:jc w:val="left"/>
            </w:pPr>
            <w:r>
              <w:rPr>
                <w:rFonts w:ascii="Arial" w:hAnsi="Arial"/>
                <w:sz w:val="16"/>
              </w:rPr>
              <w:t>Số lượng nguyên, tổng chi phí không vượt ngân sách và risk được tính trên nghiệm cuối.</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FR-EQ-09</w:t>
            </w:r>
          </w:p>
        </w:tc>
        <w:tc>
          <w:tcPr>
            <w:tcW w:type="dxa" w:w="1871"/>
            <w:tcMar>
              <w:top w:w="70" w:type="dxa"/>
              <w:start w:w="90" w:type="dxa"/>
              <w:bottom w:w="70" w:type="dxa"/>
              <w:end w:w="90" w:type="dxa"/>
            </w:tcMar>
            <w:vAlign w:val="center"/>
          </w:tcPr>
          <w:p>
            <w:pPr>
              <w:spacing w:after="0" w:before="0" w:line="252" w:lineRule="auto"/>
            </w:pPr>
            <w:r>
              <w:rPr>
                <w:sz w:val="16"/>
              </w:rPr>
              <w:t>Chế độ đơn giản</w:t>
            </w:r>
          </w:p>
        </w:tc>
        <w:tc>
          <w:tcPr>
            <w:tcW w:type="dxa" w:w="4649"/>
            <w:tcMar>
              <w:top w:w="70" w:type="dxa"/>
              <w:start w:w="90" w:type="dxa"/>
              <w:bottom w:w="70" w:type="dxa"/>
              <w:end w:w="90" w:type="dxa"/>
            </w:tcMar>
            <w:vAlign w:val="center"/>
          </w:tcPr>
          <w:p>
            <w:pPr>
              <w:spacing w:after="0" w:before="0" w:line="252" w:lineRule="auto"/>
            </w:pPr>
            <w:r>
              <w:rPr>
                <w:sz w:val="16"/>
              </w:rPr>
              <w:t>Cho phép ETF hoặc số mã tối thiểu phù hợp vốn nhỏ.</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Không ép vốn nhỏ mua quá nhiều mã.</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FR-EQ-10</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Mã rời VN30</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Đánh dấu OUT_OF_UNIVERSE_HELD, chặn mua mới, không tự động bán; tạo review và phương án thoái vốn có xác nhận nếu phù hợp.</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Vị thế cũ không biến mất; có trạng thái, grace/review date và quyết định người dùng.</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FR-EQ-11</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Fallback dữ liệu cơ bản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Tắt scoring mã riêng lẻ khi nguồn/cost/rights/coverage không đạt và hạ cấp ETF/index.</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suy diễn ROE/EPS/cash flow hoặc dùng dữ liệu không có quyền.</w:t>
            </w:r>
          </w:p>
        </w:tc>
      </w:tr>
    </w:tbl>
    <w:p>
      <w:pPr>
        <w:spacing w:after="0"/>
      </w:pPr>
    </w:p>
    <w:p>
      <w:r>
        <w:br w:type="page"/>
      </w:r>
    </w:p>
    <w:p>
      <w:pPr>
        <w:pStyle w:val="Heading1"/>
        <w:keepNext/>
      </w:pPr>
      <w:r>
        <w:t>8. ĐẶC TẢ MODULE TRÁI PHIẾU</w:t>
      </w:r>
    </w:p>
    <w:p>
      <w:pPr>
        <w:pStyle w:val="Heading2"/>
        <w:keepNext/>
      </w:pPr>
      <w:r>
        <w:t>8.1. Định hướng sản phẩm</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551"/>
            <w:shd w:fill="1F4E78"/>
            <w:tcMar>
              <w:top w:w="70" w:type="dxa"/>
              <w:start w:w="90" w:type="dxa"/>
              <w:bottom w:w="70" w:type="dxa"/>
              <w:end w:w="90" w:type="dxa"/>
            </w:tcMar>
            <w:vAlign w:val="center"/>
          </w:tcPr>
          <w:p>
            <w:pPr>
              <w:spacing w:after="0" w:before="0" w:line="252" w:lineRule="auto"/>
              <w:jc w:val="center"/>
            </w:pPr>
            <w:r>
              <w:rPr>
                <w:b/>
                <w:color w:val="FFFFFF"/>
                <w:sz w:val="18"/>
              </w:rPr>
              <w:t>Cấp</w:t>
            </w:r>
          </w:p>
        </w:tc>
        <w:tc>
          <w:tcPr>
            <w:tcW w:type="dxa" w:w="3685"/>
            <w:shd w:fill="1F4E78"/>
            <w:tcMar>
              <w:top w:w="70" w:type="dxa"/>
              <w:start w:w="90" w:type="dxa"/>
              <w:bottom w:w="70" w:type="dxa"/>
              <w:end w:w="90" w:type="dxa"/>
            </w:tcMar>
            <w:vAlign w:val="center"/>
          </w:tcPr>
          <w:p>
            <w:pPr>
              <w:spacing w:after="0" w:before="0" w:line="252" w:lineRule="auto"/>
              <w:jc w:val="center"/>
            </w:pPr>
            <w:r>
              <w:rPr>
                <w:b/>
                <w:color w:val="FFFFFF"/>
                <w:sz w:val="18"/>
              </w:rPr>
              <w:t>Vai trò</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8"/>
              </w:rPr>
              <w:t>Phạm vi</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Cấp 1 - Trái phiếu Chính phủ</w:t>
            </w:r>
          </w:p>
        </w:tc>
        <w:tc>
          <w:tcPr>
            <w:tcW w:type="dxa" w:w="3685"/>
            <w:tcMar>
              <w:top w:w="70" w:type="dxa"/>
              <w:start w:w="90" w:type="dxa"/>
              <w:bottom w:w="70" w:type="dxa"/>
              <w:end w:w="90" w:type="dxa"/>
            </w:tcMar>
            <w:vAlign w:val="center"/>
          </w:tcPr>
          <w:p>
            <w:pPr>
              <w:spacing w:after="0" w:before="0" w:line="252" w:lineRule="auto"/>
            </w:pPr>
            <w:r>
              <w:rPr>
                <w:sz w:val="18"/>
              </w:rPr>
              <w:t>Nguồn chuẩn định giá và đường cong lợi suất</w:t>
            </w:r>
          </w:p>
        </w:tc>
        <w:tc>
          <w:tcPr>
            <w:tcW w:type="dxa" w:w="3969"/>
            <w:tcMar>
              <w:top w:w="70" w:type="dxa"/>
              <w:start w:w="90" w:type="dxa"/>
              <w:bottom w:w="70" w:type="dxa"/>
              <w:end w:w="90" w:type="dxa"/>
            </w:tcMar>
            <w:vAlign w:val="center"/>
          </w:tcPr>
          <w:p>
            <w:pPr>
              <w:spacing w:after="0" w:before="0" w:line="252" w:lineRule="auto"/>
            </w:pPr>
            <w:r>
              <w:rPr>
                <w:sz w:val="18"/>
              </w:rPr>
              <w:t>Không nhất thiết là sản phẩm mua trực tiếp trong MVP.</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Cấp 2 - Quỹ trái phiếu</w:t>
            </w:r>
          </w:p>
        </w:tc>
        <w:tc>
          <w:tcPr>
            <w:tcW w:type="dxa" w:w="3685"/>
            <w:tcMar>
              <w:top w:w="70" w:type="dxa"/>
              <w:start w:w="90" w:type="dxa"/>
              <w:bottom w:w="70" w:type="dxa"/>
              <w:end w:w="90" w:type="dxa"/>
            </w:tcMar>
            <w:vAlign w:val="center"/>
          </w:tcPr>
          <w:p>
            <w:pPr>
              <w:spacing w:after="0" w:before="0" w:line="252" w:lineRule="auto"/>
            </w:pPr>
            <w:r>
              <w:rPr>
                <w:sz w:val="18"/>
              </w:rPr>
              <w:t>Sản phẩm đầu tư thu nhập cố định chính trong MVP</w:t>
            </w:r>
          </w:p>
        </w:tc>
        <w:tc>
          <w:tcPr>
            <w:tcW w:type="dxa" w:w="3969"/>
            <w:tcMar>
              <w:top w:w="70" w:type="dxa"/>
              <w:start w:w="90" w:type="dxa"/>
              <w:bottom w:w="70" w:type="dxa"/>
              <w:end w:w="90" w:type="dxa"/>
            </w:tcMar>
            <w:vAlign w:val="center"/>
          </w:tcPr>
          <w:p>
            <w:pPr>
              <w:spacing w:after="0" w:before="0" w:line="252" w:lineRule="auto"/>
            </w:pPr>
            <w:r>
              <w:rPr>
                <w:sz w:val="18"/>
              </w:rPr>
              <w:t>So sánh NAV, phí, duration, chất lượng tín dụng, thanh khoản.</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Cấp 3 - TPDN riêng lẻ</w:t>
            </w:r>
          </w:p>
        </w:tc>
        <w:tc>
          <w:tcPr>
            <w:tcW w:type="dxa" w:w="3685"/>
            <w:tcMar>
              <w:top w:w="70" w:type="dxa"/>
              <w:start w:w="90" w:type="dxa"/>
              <w:bottom w:w="70" w:type="dxa"/>
              <w:end w:w="90" w:type="dxa"/>
            </w:tcMar>
            <w:vAlign w:val="center"/>
          </w:tcPr>
          <w:p>
            <w:pPr>
              <w:spacing w:after="0" w:before="0" w:line="252" w:lineRule="auto"/>
            </w:pPr>
            <w:r>
              <w:rPr>
                <w:sz w:val="18"/>
              </w:rPr>
              <w:t>Sản phẩm nâng cao</w:t>
            </w:r>
          </w:p>
        </w:tc>
        <w:tc>
          <w:tcPr>
            <w:tcW w:type="dxa" w:w="3969"/>
            <w:tcMar>
              <w:top w:w="70" w:type="dxa"/>
              <w:start w:w="90" w:type="dxa"/>
              <w:bottom w:w="70" w:type="dxa"/>
              <w:end w:w="90" w:type="dxa"/>
            </w:tcMar>
            <w:vAlign w:val="center"/>
          </w:tcPr>
          <w:p>
            <w:pPr>
              <w:spacing w:after="0" w:before="0" w:line="252" w:lineRule="auto"/>
            </w:pPr>
            <w:r>
              <w:rPr>
                <w:sz w:val="18"/>
              </w:rPr>
              <w:t>Chỉ triển khai sau khi có credit analysis, eligibility, compliance và human review.</w:t>
            </w:r>
          </w:p>
        </w:tc>
      </w:tr>
    </w:tbl>
    <w:p>
      <w:pPr>
        <w:spacing w:after="0"/>
      </w:pPr>
    </w:p>
    <w:p>
      <w:pPr>
        <w:pStyle w:val="Heading2"/>
        <w:keepNext/>
      </w:pPr>
      <w:r>
        <w:t>8.2. Dữ liệu trái phiếu Chính phủ</w:t>
      </w:r>
    </w:p>
    <w:p>
      <w:pPr>
        <w:pStyle w:val="ListBullet"/>
        <w:spacing w:after="40"/>
      </w:pPr>
      <w:r>
        <w:t>Mã trái phiếu, coupon, ngày đáo hạn, giá, yield to maturity, duration, convexity.</w:t>
      </w:r>
    </w:p>
    <w:p>
      <w:pPr>
        <w:pStyle w:val="ListBullet"/>
        <w:spacing w:after="40"/>
      </w:pPr>
      <w:r>
        <w:t>Đường cong spot/yield theo kỳ hạn.</w:t>
      </w:r>
    </w:p>
    <w:p>
      <w:pPr>
        <w:pStyle w:val="ListBullet"/>
        <w:spacing w:after="40"/>
      </w:pPr>
      <w:r>
        <w:t>Khối lượng và thanh khoản.</w:t>
      </w:r>
    </w:p>
    <w:p>
      <w:pPr>
        <w:pStyle w:val="ListBullet"/>
        <w:spacing w:after="40"/>
      </w:pPr>
      <w:r>
        <w:t>Dùng làm risk-free/reference curve, đánh giá xu hướng lãi suất và so sánh với tiền gửi/quỹ trái phiếu.</w:t>
      </w:r>
    </w:p>
    <w:p>
      <w:pPr>
        <w:pStyle w:val="Heading2"/>
        <w:keepNext/>
      </w:pPr>
      <w:r>
        <w:t>8.3. Mô hình dữ liệu quỹ trái phiếu</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8"/>
              </w:rPr>
              <w:t>Trường</w:t>
            </w:r>
          </w:p>
        </w:tc>
        <w:tc>
          <w:tcPr>
            <w:tcW w:type="dxa" w:w="6803"/>
            <w:shd w:fill="1F4E78"/>
            <w:tcMar>
              <w:top w:w="70" w:type="dxa"/>
              <w:start w:w="90" w:type="dxa"/>
              <w:bottom w:w="70" w:type="dxa"/>
              <w:end w:w="90" w:type="dxa"/>
            </w:tcMar>
            <w:vAlign w:val="center"/>
          </w:tcPr>
          <w:p>
            <w:pPr>
              <w:spacing w:after="0" w:before="0" w:line="252" w:lineRule="auto"/>
              <w:jc w:val="center"/>
            </w:pPr>
            <w:r>
              <w:rPr>
                <w:b/>
                <w:color w:val="FFFFFF"/>
                <w:sz w:val="18"/>
              </w:rPr>
              <w:t>Ý nghĩa</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fund_name / manager</w:t>
            </w:r>
          </w:p>
        </w:tc>
        <w:tc>
          <w:tcPr>
            <w:tcW w:type="dxa" w:w="6803"/>
            <w:tcMar>
              <w:top w:w="70" w:type="dxa"/>
              <w:start w:w="90" w:type="dxa"/>
              <w:bottom w:w="70" w:type="dxa"/>
              <w:end w:w="90" w:type="dxa"/>
            </w:tcMar>
            <w:vAlign w:val="center"/>
          </w:tcPr>
          <w:p>
            <w:pPr>
              <w:spacing w:after="0" w:before="0" w:line="252" w:lineRule="auto"/>
            </w:pPr>
            <w:r>
              <w:rPr>
                <w:sz w:val="18"/>
              </w:rPr>
              <w:t>Tên quỹ và công ty quản lý.</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NAV / NAV_date</w:t>
            </w:r>
          </w:p>
        </w:tc>
        <w:tc>
          <w:tcPr>
            <w:tcW w:type="dxa" w:w="6803"/>
            <w:tcMar>
              <w:top w:w="70" w:type="dxa"/>
              <w:start w:w="90" w:type="dxa"/>
              <w:bottom w:w="70" w:type="dxa"/>
              <w:end w:w="90" w:type="dxa"/>
            </w:tcMar>
            <w:vAlign w:val="center"/>
          </w:tcPr>
          <w:p>
            <w:pPr>
              <w:spacing w:after="0" w:before="0" w:line="252" w:lineRule="auto"/>
            </w:pPr>
            <w:r>
              <w:rPr>
                <w:sz w:val="18"/>
              </w:rPr>
              <w:t>Giá trị tài sản ròng và ngày cập nhật.</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historical_return</w:t>
            </w:r>
          </w:p>
        </w:tc>
        <w:tc>
          <w:tcPr>
            <w:tcW w:type="dxa" w:w="6803"/>
            <w:tcMar>
              <w:top w:w="70" w:type="dxa"/>
              <w:start w:w="90" w:type="dxa"/>
              <w:bottom w:w="70" w:type="dxa"/>
              <w:end w:w="90" w:type="dxa"/>
            </w:tcMar>
            <w:vAlign w:val="center"/>
          </w:tcPr>
          <w:p>
            <w:pPr>
              <w:spacing w:after="0" w:before="0" w:line="252" w:lineRule="auto"/>
            </w:pPr>
            <w:r>
              <w:rPr>
                <w:sz w:val="18"/>
              </w:rPr>
              <w:t>Lợi suất lịch sử theo các kỳ.</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management_fee / redemption_fee</w:t>
            </w:r>
          </w:p>
        </w:tc>
        <w:tc>
          <w:tcPr>
            <w:tcW w:type="dxa" w:w="6803"/>
            <w:tcMar>
              <w:top w:w="70" w:type="dxa"/>
              <w:start w:w="90" w:type="dxa"/>
              <w:bottom w:w="70" w:type="dxa"/>
              <w:end w:w="90" w:type="dxa"/>
            </w:tcMar>
            <w:vAlign w:val="center"/>
          </w:tcPr>
          <w:p>
            <w:pPr>
              <w:spacing w:after="0" w:before="0" w:line="252" w:lineRule="auto"/>
            </w:pPr>
            <w:r>
              <w:rPr>
                <w:sz w:val="18"/>
              </w:rPr>
              <w:t>Chi phí quản lý và bán/rút.</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settlement_time</w:t>
            </w:r>
          </w:p>
        </w:tc>
        <w:tc>
          <w:tcPr>
            <w:tcW w:type="dxa" w:w="6803"/>
            <w:tcMar>
              <w:top w:w="70" w:type="dxa"/>
              <w:start w:w="90" w:type="dxa"/>
              <w:bottom w:w="70" w:type="dxa"/>
              <w:end w:w="90" w:type="dxa"/>
            </w:tcMar>
            <w:vAlign w:val="center"/>
          </w:tcPr>
          <w:p>
            <w:pPr>
              <w:spacing w:after="0" w:before="0" w:line="252" w:lineRule="auto"/>
            </w:pPr>
            <w:r>
              <w:rPr>
                <w:sz w:val="18"/>
              </w:rPr>
              <w:t>Thời gian nhận tiền sau bán.</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portfolio_duration</w:t>
            </w:r>
          </w:p>
        </w:tc>
        <w:tc>
          <w:tcPr>
            <w:tcW w:type="dxa" w:w="6803"/>
            <w:tcMar>
              <w:top w:w="70" w:type="dxa"/>
              <w:start w:w="90" w:type="dxa"/>
              <w:bottom w:w="70" w:type="dxa"/>
              <w:end w:w="90" w:type="dxa"/>
            </w:tcMar>
            <w:vAlign w:val="center"/>
          </w:tcPr>
          <w:p>
            <w:pPr>
              <w:spacing w:after="0" w:before="0" w:line="252" w:lineRule="auto"/>
            </w:pPr>
            <w:r>
              <w:rPr>
                <w:sz w:val="18"/>
              </w:rPr>
              <w:t>Độ nhạy với lãi suất.</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credit_quality</w:t>
            </w:r>
          </w:p>
        </w:tc>
        <w:tc>
          <w:tcPr>
            <w:tcW w:type="dxa" w:w="6803"/>
            <w:tcMar>
              <w:top w:w="70" w:type="dxa"/>
              <w:start w:w="90" w:type="dxa"/>
              <w:bottom w:w="70" w:type="dxa"/>
              <w:end w:w="90" w:type="dxa"/>
            </w:tcMar>
            <w:vAlign w:val="center"/>
          </w:tcPr>
          <w:p>
            <w:pPr>
              <w:spacing w:after="0" w:before="0" w:line="252" w:lineRule="auto"/>
            </w:pPr>
            <w:r>
              <w:rPr>
                <w:sz w:val="18"/>
              </w:rPr>
              <w:t>Chất lượng tín dụng danh mục.</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issuer_concentration</w:t>
            </w:r>
          </w:p>
        </w:tc>
        <w:tc>
          <w:tcPr>
            <w:tcW w:type="dxa" w:w="6803"/>
            <w:tcMar>
              <w:top w:w="70" w:type="dxa"/>
              <w:start w:w="90" w:type="dxa"/>
              <w:bottom w:w="70" w:type="dxa"/>
              <w:end w:w="90" w:type="dxa"/>
            </w:tcMar>
            <w:vAlign w:val="center"/>
          </w:tcPr>
          <w:p>
            <w:pPr>
              <w:spacing w:after="0" w:before="0" w:line="252" w:lineRule="auto"/>
            </w:pPr>
            <w:r>
              <w:rPr>
                <w:sz w:val="18"/>
              </w:rPr>
              <w:t>Mức tập trung tổ chức phát hành.</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government/corporate/cash weights</w:t>
            </w:r>
          </w:p>
        </w:tc>
        <w:tc>
          <w:tcPr>
            <w:tcW w:type="dxa" w:w="6803"/>
            <w:tcMar>
              <w:top w:w="70" w:type="dxa"/>
              <w:start w:w="90" w:type="dxa"/>
              <w:bottom w:w="70" w:type="dxa"/>
              <w:end w:w="90" w:type="dxa"/>
            </w:tcMar>
            <w:vAlign w:val="center"/>
          </w:tcPr>
          <w:p>
            <w:pPr>
              <w:spacing w:after="0" w:before="0" w:line="252" w:lineRule="auto"/>
            </w:pPr>
            <w:r>
              <w:rPr>
                <w:sz w:val="18"/>
              </w:rPr>
              <w:t>Cơ cấu danh mục.</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minimum_investment</w:t>
            </w:r>
          </w:p>
        </w:tc>
        <w:tc>
          <w:tcPr>
            <w:tcW w:type="dxa" w:w="6803"/>
            <w:tcMar>
              <w:top w:w="70" w:type="dxa"/>
              <w:start w:w="90" w:type="dxa"/>
              <w:bottom w:w="70" w:type="dxa"/>
              <w:end w:w="90" w:type="dxa"/>
            </w:tcMar>
            <w:vAlign w:val="center"/>
          </w:tcPr>
          <w:p>
            <w:pPr>
              <w:spacing w:after="0" w:before="0" w:line="252" w:lineRule="auto"/>
            </w:pPr>
            <w:r>
              <w:rPr>
                <w:sz w:val="18"/>
              </w:rPr>
              <w:t>Số tiền tối thiểu.</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max_drawdown / volatility</w:t>
            </w:r>
          </w:p>
        </w:tc>
        <w:tc>
          <w:tcPr>
            <w:tcW w:type="dxa" w:w="6803"/>
            <w:tcMar>
              <w:top w:w="70" w:type="dxa"/>
              <w:start w:w="90" w:type="dxa"/>
              <w:bottom w:w="70" w:type="dxa"/>
              <w:end w:w="90" w:type="dxa"/>
            </w:tcMar>
            <w:vAlign w:val="center"/>
          </w:tcPr>
          <w:p>
            <w:pPr>
              <w:spacing w:after="0" w:before="0" w:line="252" w:lineRule="auto"/>
            </w:pPr>
            <w:r>
              <w:rPr>
                <w:sz w:val="18"/>
              </w:rPr>
              <w:t>Rủi ro NAV.</w:t>
            </w:r>
          </w:p>
        </w:tc>
      </w:tr>
      <w:tr>
        <w:trPr>
          <w:cantSplit w:val="true"/>
        </w:trPr>
        <w:tc>
          <w:tcPr>
            <w:tcW w:type="dxa" w:w="3402"/>
            <w:tcMar>
              <w:top w:w="70" w:type="dxa"/>
              <w:start w:w="90" w:type="dxa"/>
              <w:bottom w:w="70" w:type="dxa"/>
              <w:end w:w="90" w:type="dxa"/>
            </w:tcMar>
            <w:vAlign w:val="center"/>
          </w:tcPr>
          <w:p>
            <w:pPr>
              <w:spacing w:after="0" w:before="0" w:line="252" w:lineRule="auto"/>
            </w:pPr>
            <w:r>
              <w:rPr>
                <w:sz w:val="18"/>
              </w:rPr>
              <w:t>disclosure_timestamp</w:t>
            </w:r>
          </w:p>
        </w:tc>
        <w:tc>
          <w:tcPr>
            <w:tcW w:type="dxa" w:w="6803"/>
            <w:tcMar>
              <w:top w:w="70" w:type="dxa"/>
              <w:start w:w="90" w:type="dxa"/>
              <w:bottom w:w="70" w:type="dxa"/>
              <w:end w:w="90" w:type="dxa"/>
            </w:tcMar>
            <w:vAlign w:val="center"/>
          </w:tcPr>
          <w:p>
            <w:pPr>
              <w:spacing w:after="0" w:before="0" w:line="252" w:lineRule="auto"/>
            </w:pPr>
            <w:r>
              <w:rPr>
                <w:sz w:val="18"/>
              </w:rPr>
              <w:t>Thời điểm công bố dữ liệu.</w:t>
            </w:r>
          </w:p>
        </w:tc>
      </w:tr>
    </w:tbl>
    <w:p>
      <w:pPr>
        <w:spacing w:after="0"/>
      </w:pPr>
    </w:p>
    <w:p>
      <w:pPr>
        <w:pStyle w:val="Heading2"/>
        <w:keepNext/>
      </w:pPr>
      <w:r>
        <w:t>8.4. Bond Suitability Score</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Bond Suitability Score = Yield Advantage + Duration Match + Credit Quality + Liquidity Match + Goal Match - Default Risk - Rate Risk - Concentration - Redemption Cost</w:t>
            </w:r>
          </w:p>
        </w:tc>
      </w:tr>
    </w:tbl>
    <w:p>
      <w:pPr>
        <w:spacing w:after="0"/>
      </w:pP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after="0" w:before="0" w:line="252" w:lineRule="auto"/>
              <w:jc w:val="center"/>
            </w:pPr>
            <w:r>
              <w:rPr>
                <w:rFonts w:ascii="Consolas" w:hAnsi="Consolas"/>
                <w:b/>
                <w:sz w:val="21"/>
              </w:rPr>
              <w:t>bond_excess_yield = expected_bond_return - comparable_deposit_rate</w:t>
            </w:r>
          </w:p>
          <w:p>
            <w:pPr>
              <w:spacing w:after="0" w:before="0" w:line="252" w:lineRule="auto"/>
              <w:jc w:val="left"/>
            </w:pPr>
            <w:r>
              <w:rPr>
                <w:b/>
              </w:rPr>
              <w:t>Lợi suất tăng thêm phải đủ bù rủi ro tín dụng, rủi ro lãi suất, phí và thanh khoản thấp hơn.</w:t>
            </w:r>
          </w:p>
        </w:tc>
      </w:tr>
    </w:tbl>
    <w:p>
      <w:pPr>
        <w:spacing w:after="0"/>
      </w:pPr>
    </w:p>
    <w:p>
      <w:pPr>
        <w:pStyle w:val="Heading2"/>
        <w:keepNext/>
      </w:pPr>
      <w:r>
        <w:t>8.5. Quy tắc nghiệp vụ</w:t>
      </w:r>
    </w:p>
    <w:p>
      <w:pPr>
        <w:pStyle w:val="ListBullet"/>
        <w:spacing w:after="40"/>
      </w:pPr>
      <w:r>
        <w:t>Nếu mục tiêu yêu cầu bảo toàn vốn tuyệt đối trong ngắn hạn, ưu tiên tiền gửi thay vì quỹ trái phiếu.</w:t>
      </w:r>
    </w:p>
    <w:p>
      <w:pPr>
        <w:pStyle w:val="ListBullet"/>
        <w:spacing w:after="40"/>
      </w:pPr>
      <w:r>
        <w:t>Quỹ trái phiếu ngắn hạn phù hợp hơn khi người dùng chấp nhận NAV biến động nhẹ và thời hạn trung hạn.</w:t>
      </w:r>
    </w:p>
    <w:p>
      <w:pPr>
        <w:pStyle w:val="ListBullet"/>
        <w:spacing w:after="40"/>
      </w:pPr>
      <w:r>
        <w:t>Duration phải phù hợp horizon; không chọn duration dài cho người có nhu cầu tiền gần.</w:t>
      </w:r>
    </w:p>
    <w:p>
      <w:pPr>
        <w:pStyle w:val="ListBullet"/>
        <w:spacing w:after="40"/>
      </w:pPr>
      <w:r>
        <w:t>Phải tính settlement_time khi đánh giá thanh khoản.</w:t>
      </w:r>
    </w:p>
    <w:p>
      <w:pPr>
        <w:pStyle w:val="ListBullet"/>
        <w:spacing w:after="40"/>
      </w:pPr>
      <w:r>
        <w:t>Quỹ có tập trung cao vào một tổ chức phát hành phải chịu concentration penalty.</w:t>
      </w:r>
    </w:p>
    <w:p>
      <w:pPr>
        <w:pStyle w:val="ListBullet"/>
        <w:spacing w:after="40"/>
      </w:pPr>
      <w:r>
        <w:t>TPDN riêng lẻ bắt buộc Credit Analysis, kiểm tra điều kiện nhà đầu tư, Compliance và Human Review.</w:t>
      </w:r>
    </w:p>
    <w:p>
      <w:pPr>
        <w:pStyle w:val="ListBullet"/>
        <w:spacing w:after="40"/>
      </w:pPr>
      <w:r>
        <w:t>Không xem coupon cao là bằng chứng sản phẩm tốt nếu rủi ro tín dụng và thanh khoản cao.</w:t>
      </w:r>
    </w:p>
    <w:p>
      <w:pPr>
        <w:pStyle w:val="Heading2"/>
        <w:keepNext/>
      </w:pPr>
      <w:r>
        <w:t>8.6. Gợi ý Credit Analysis cho giai đoạn mở rộng</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551"/>
            <w:shd w:fill="1F4E78"/>
            <w:tcMar>
              <w:top w:w="70" w:type="dxa"/>
              <w:start w:w="90" w:type="dxa"/>
              <w:bottom w:w="70" w:type="dxa"/>
              <w:end w:w="90" w:type="dxa"/>
            </w:tcMar>
            <w:vAlign w:val="center"/>
          </w:tcPr>
          <w:p>
            <w:pPr>
              <w:spacing w:after="0" w:before="0" w:line="252" w:lineRule="auto"/>
              <w:jc w:val="center"/>
            </w:pPr>
            <w:r>
              <w:rPr>
                <w:b/>
                <w:color w:val="FFFFFF"/>
                <w:sz w:val="18"/>
              </w:rPr>
              <w:t>Nhóm phân tích</w:t>
            </w:r>
          </w:p>
        </w:tc>
        <w:tc>
          <w:tcPr>
            <w:tcW w:type="dxa" w:w="7654"/>
            <w:shd w:fill="1F4E78"/>
            <w:tcMar>
              <w:top w:w="70" w:type="dxa"/>
              <w:start w:w="90" w:type="dxa"/>
              <w:bottom w:w="70" w:type="dxa"/>
              <w:end w:w="90" w:type="dxa"/>
            </w:tcMar>
            <w:vAlign w:val="center"/>
          </w:tcPr>
          <w:p>
            <w:pPr>
              <w:spacing w:after="0" w:before="0" w:line="252" w:lineRule="auto"/>
              <w:jc w:val="center"/>
            </w:pPr>
            <w:r>
              <w:rPr>
                <w:b/>
                <w:color w:val="FFFFFF"/>
                <w:sz w:val="18"/>
              </w:rPr>
              <w:t>Nội dung</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Tổ chức phát hành</w:t>
            </w:r>
          </w:p>
        </w:tc>
        <w:tc>
          <w:tcPr>
            <w:tcW w:type="dxa" w:w="7654"/>
            <w:tcMar>
              <w:top w:w="70" w:type="dxa"/>
              <w:start w:w="90" w:type="dxa"/>
              <w:bottom w:w="70" w:type="dxa"/>
              <w:end w:w="90" w:type="dxa"/>
            </w:tcMar>
            <w:vAlign w:val="center"/>
          </w:tcPr>
          <w:p>
            <w:pPr>
              <w:spacing w:after="0" w:before="0" w:line="252" w:lineRule="auto"/>
            </w:pPr>
            <w:r>
              <w:rPr>
                <w:sz w:val="18"/>
              </w:rPr>
              <w:t>Ngành, mô hình kinh doanh, cấu trúc sở hữu, lịch sử tín dụng.</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Khả năng trả nợ</w:t>
            </w:r>
          </w:p>
        </w:tc>
        <w:tc>
          <w:tcPr>
            <w:tcW w:type="dxa" w:w="7654"/>
            <w:tcMar>
              <w:top w:w="70" w:type="dxa"/>
              <w:start w:w="90" w:type="dxa"/>
              <w:bottom w:w="70" w:type="dxa"/>
              <w:end w:w="90" w:type="dxa"/>
            </w:tcMar>
            <w:vAlign w:val="center"/>
          </w:tcPr>
          <w:p>
            <w:pPr>
              <w:spacing w:after="0" w:before="0" w:line="252" w:lineRule="auto"/>
            </w:pPr>
            <w:r>
              <w:rPr>
                <w:sz w:val="18"/>
              </w:rPr>
              <w:t>Dòng tiền, EBITDA/interest, debt ratios, lịch đáo hạn.</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Điều khoản</w:t>
            </w:r>
          </w:p>
        </w:tc>
        <w:tc>
          <w:tcPr>
            <w:tcW w:type="dxa" w:w="7654"/>
            <w:tcMar>
              <w:top w:w="70" w:type="dxa"/>
              <w:start w:w="90" w:type="dxa"/>
              <w:bottom w:w="70" w:type="dxa"/>
              <w:end w:w="90" w:type="dxa"/>
            </w:tcMar>
            <w:vAlign w:val="center"/>
          </w:tcPr>
          <w:p>
            <w:pPr>
              <w:spacing w:after="0" w:before="0" w:line="252" w:lineRule="auto"/>
            </w:pPr>
            <w:r>
              <w:rPr>
                <w:sz w:val="18"/>
              </w:rPr>
              <w:t>Coupon, call/put, covenant, sự kiện vi phạm.</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Tài sản bảo đảm</w:t>
            </w:r>
          </w:p>
        </w:tc>
        <w:tc>
          <w:tcPr>
            <w:tcW w:type="dxa" w:w="7654"/>
            <w:tcMar>
              <w:top w:w="70" w:type="dxa"/>
              <w:start w:w="90" w:type="dxa"/>
              <w:bottom w:w="70" w:type="dxa"/>
              <w:end w:w="90" w:type="dxa"/>
            </w:tcMar>
            <w:vAlign w:val="center"/>
          </w:tcPr>
          <w:p>
            <w:pPr>
              <w:spacing w:after="0" w:before="0" w:line="252" w:lineRule="auto"/>
            </w:pPr>
            <w:r>
              <w:rPr>
                <w:sz w:val="18"/>
              </w:rPr>
              <w:t>Loại tài sản, định giá, quyền xử lý, mức bao phủ.</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Mục đích phát hành</w:t>
            </w:r>
          </w:p>
        </w:tc>
        <w:tc>
          <w:tcPr>
            <w:tcW w:type="dxa" w:w="7654"/>
            <w:tcMar>
              <w:top w:w="70" w:type="dxa"/>
              <w:start w:w="90" w:type="dxa"/>
              <w:bottom w:w="70" w:type="dxa"/>
              <w:end w:w="90" w:type="dxa"/>
            </w:tcMar>
            <w:vAlign w:val="center"/>
          </w:tcPr>
          <w:p>
            <w:pPr>
              <w:spacing w:after="0" w:before="0" w:line="252" w:lineRule="auto"/>
            </w:pPr>
            <w:r>
              <w:rPr>
                <w:sz w:val="18"/>
              </w:rPr>
              <w:t>Sử dụng vốn và tính hợp lý.</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Thanh khoản</w:t>
            </w:r>
          </w:p>
        </w:tc>
        <w:tc>
          <w:tcPr>
            <w:tcW w:type="dxa" w:w="7654"/>
            <w:tcMar>
              <w:top w:w="70" w:type="dxa"/>
              <w:start w:w="90" w:type="dxa"/>
              <w:bottom w:w="70" w:type="dxa"/>
              <w:end w:w="90" w:type="dxa"/>
            </w:tcMar>
            <w:vAlign w:val="center"/>
          </w:tcPr>
          <w:p>
            <w:pPr>
              <w:spacing w:after="0" w:before="0" w:line="252" w:lineRule="auto"/>
            </w:pPr>
            <w:r>
              <w:rPr>
                <w:sz w:val="18"/>
              </w:rPr>
              <w:t>Khả năng giao dịch thứ cấp, khối lượng, nhà tạo lập.</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Công bố thông tin</w:t>
            </w:r>
          </w:p>
        </w:tc>
        <w:tc>
          <w:tcPr>
            <w:tcW w:type="dxa" w:w="7654"/>
            <w:tcMar>
              <w:top w:w="70" w:type="dxa"/>
              <w:start w:w="90" w:type="dxa"/>
              <w:bottom w:w="70" w:type="dxa"/>
              <w:end w:w="90" w:type="dxa"/>
            </w:tcMar>
            <w:vAlign w:val="center"/>
          </w:tcPr>
          <w:p>
            <w:pPr>
              <w:spacing w:after="0" w:before="0" w:line="252" w:lineRule="auto"/>
            </w:pPr>
            <w:r>
              <w:rPr>
                <w:sz w:val="18"/>
              </w:rPr>
              <w:t>Độ đầy đủ, đúng hạn, cờ bất thường.</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Nhà đầu tư phù hợp</w:t>
            </w:r>
          </w:p>
        </w:tc>
        <w:tc>
          <w:tcPr>
            <w:tcW w:type="dxa" w:w="7654"/>
            <w:tcMar>
              <w:top w:w="70" w:type="dxa"/>
              <w:start w:w="90" w:type="dxa"/>
              <w:bottom w:w="70" w:type="dxa"/>
              <w:end w:w="90" w:type="dxa"/>
            </w:tcMar>
            <w:vAlign w:val="center"/>
          </w:tcPr>
          <w:p>
            <w:pPr>
              <w:spacing w:after="0" w:before="0" w:line="252" w:lineRule="auto"/>
            </w:pPr>
            <w:r>
              <w:rPr>
                <w:sz w:val="18"/>
              </w:rPr>
              <w:t>Điều kiện pháp lý và mức chịu rủi ro.</w:t>
            </w:r>
          </w:p>
        </w:tc>
      </w:tr>
    </w:tbl>
    <w:p>
      <w:pPr>
        <w:spacing w:after="0"/>
      </w:pPr>
    </w:p>
    <w:p>
      <w:pPr>
        <w:pStyle w:val="Heading2"/>
        <w:keepNext/>
      </w:pPr>
      <w:r>
        <w:t>8.7. Đầu ra module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Đầu ra</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8"/>
              </w:rPr>
              <w:t>Nội dung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reference_curve</w:t>
            </w:r>
          </w:p>
        </w:tc>
        <w:tc>
          <w:tcPr>
            <w:tcW w:type="dxa" w:w="7370"/>
            <w:tcMar>
              <w:top w:w="70" w:type="dxa"/>
              <w:start w:w="90" w:type="dxa"/>
              <w:bottom w:w="70" w:type="dxa"/>
              <w:end w:w="90" w:type="dxa"/>
            </w:tcMar>
            <w:vAlign w:val="center"/>
          </w:tcPr>
          <w:p>
            <w:pPr>
              <w:spacing w:after="0" w:before="0" w:line="252" w:lineRule="auto"/>
            </w:pPr>
            <w:r>
              <w:rPr>
                <w:sz w:val="18"/>
              </w:rPr>
              <w:t>Đường cong lợi suất Chính phủ dùng làm chuẩn.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eligible_bond_funds</w:t>
            </w:r>
          </w:p>
        </w:tc>
        <w:tc>
          <w:tcPr>
            <w:tcW w:type="dxa" w:w="7370"/>
            <w:tcMar>
              <w:top w:w="70" w:type="dxa"/>
              <w:start w:w="90" w:type="dxa"/>
              <w:bottom w:w="70" w:type="dxa"/>
              <w:end w:w="90" w:type="dxa"/>
            </w:tcMar>
            <w:vAlign w:val="center"/>
          </w:tcPr>
          <w:p>
            <w:pPr>
              <w:spacing w:after="0" w:before="0" w:line="252" w:lineRule="auto"/>
            </w:pPr>
            <w:r>
              <w:rPr>
                <w:sz w:val="18"/>
              </w:rPr>
              <w:t>Quỹ đủ điều kiện.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suitability_score</w:t>
            </w:r>
          </w:p>
        </w:tc>
        <w:tc>
          <w:tcPr>
            <w:tcW w:type="dxa" w:w="7370"/>
            <w:tcMar>
              <w:top w:w="70" w:type="dxa"/>
              <w:start w:w="90" w:type="dxa"/>
              <w:bottom w:w="70" w:type="dxa"/>
              <w:end w:w="90" w:type="dxa"/>
            </w:tcMar>
            <w:vAlign w:val="center"/>
          </w:tcPr>
          <w:p>
            <w:pPr>
              <w:spacing w:after="0" w:before="0" w:line="252" w:lineRule="auto"/>
            </w:pPr>
            <w:r>
              <w:rPr>
                <w:sz w:val="18"/>
              </w:rPr>
              <w:t>Điểm phù hợp từng quỹ.</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expected_return / duration / risk</w:t>
            </w:r>
          </w:p>
        </w:tc>
        <w:tc>
          <w:tcPr>
            <w:tcW w:type="dxa" w:w="7370"/>
            <w:tcMar>
              <w:top w:w="70" w:type="dxa"/>
              <w:start w:w="90" w:type="dxa"/>
              <w:bottom w:w="70" w:type="dxa"/>
              <w:end w:w="90" w:type="dxa"/>
            </w:tcMar>
            <w:vAlign w:val="center"/>
          </w:tcPr>
          <w:p>
            <w:pPr>
              <w:spacing w:after="0" w:before="0" w:line="252" w:lineRule="auto"/>
            </w:pPr>
            <w:r>
              <w:rPr>
                <w:sz w:val="18"/>
              </w:rPr>
              <w:t>Tham số cho optimizer.</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liquidity_terms</w:t>
            </w:r>
          </w:p>
        </w:tc>
        <w:tc>
          <w:tcPr>
            <w:tcW w:type="dxa" w:w="7370"/>
            <w:tcMar>
              <w:top w:w="70" w:type="dxa"/>
              <w:start w:w="90" w:type="dxa"/>
              <w:bottom w:w="70" w:type="dxa"/>
              <w:end w:w="90" w:type="dxa"/>
            </w:tcMar>
            <w:vAlign w:val="center"/>
          </w:tcPr>
          <w:p>
            <w:pPr>
              <w:spacing w:after="0" w:before="0" w:line="252" w:lineRule="auto"/>
            </w:pPr>
            <w:r>
              <w:rPr>
                <w:sz w:val="18"/>
              </w:rPr>
              <w:t>Settlement time và phí rút.</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credit_flags</w:t>
            </w:r>
          </w:p>
        </w:tc>
        <w:tc>
          <w:tcPr>
            <w:tcW w:type="dxa" w:w="7370"/>
            <w:tcMar>
              <w:top w:w="70" w:type="dxa"/>
              <w:start w:w="90" w:type="dxa"/>
              <w:bottom w:w="70" w:type="dxa"/>
              <w:end w:w="90" w:type="dxa"/>
            </w:tcMar>
            <w:vAlign w:val="center"/>
          </w:tcPr>
          <w:p>
            <w:pPr>
              <w:spacing w:after="0" w:before="0" w:line="252" w:lineRule="auto"/>
            </w:pPr>
            <w:r>
              <w:rPr>
                <w:sz w:val="18"/>
              </w:rPr>
              <w:t>Rủi ro tín dụng và tập trung.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max_weight_hint</w:t>
            </w:r>
          </w:p>
        </w:tc>
        <w:tc>
          <w:tcPr>
            <w:tcW w:type="dxa" w:w="7370"/>
            <w:tcMar>
              <w:top w:w="70" w:type="dxa"/>
              <w:start w:w="90" w:type="dxa"/>
              <w:bottom w:w="70" w:type="dxa"/>
              <w:end w:w="90" w:type="dxa"/>
            </w:tcMar>
            <w:vAlign w:val="center"/>
          </w:tcPr>
          <w:p>
            <w:pPr>
              <w:spacing w:after="0" w:before="0" w:line="252" w:lineRule="auto"/>
            </w:pPr>
            <w:r>
              <w:rPr>
                <w:sz w:val="18"/>
              </w:rPr>
              <w:t>Giới hạn tỷ trọng.</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human_review_required</w:t>
            </w:r>
          </w:p>
        </w:tc>
        <w:tc>
          <w:tcPr>
            <w:tcW w:type="dxa" w:w="7370"/>
            <w:tcMar>
              <w:top w:w="70" w:type="dxa"/>
              <w:start w:w="90" w:type="dxa"/>
              <w:bottom w:w="70" w:type="dxa"/>
              <w:end w:w="90" w:type="dxa"/>
            </w:tcMar>
            <w:vAlign w:val="center"/>
          </w:tcPr>
          <w:p>
            <w:pPr>
              <w:spacing w:after="0" w:before="0" w:line="252" w:lineRule="auto"/>
            </w:pPr>
            <w:r>
              <w:rPr>
                <w:sz w:val="18"/>
              </w:rPr>
              <w:t>Cờ bắt buộc xem xét thủ công.</w:t>
            </w:r>
          </w:p>
        </w:tc>
      </w:tr>
    </w:tbl>
    <w:p>
      <w:pPr>
        <w:spacing w:after="0"/>
      </w:pPr>
    </w:p>
    <w:p>
      <w:pPr>
        <w:pStyle w:val="Heading2"/>
        <w:keepNext/>
      </w:pPr>
      <w:r>
        <w:t>8.8. Yêu cầu chức năng module trái phiếu</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FR-BOND-01</w:t>
            </w:r>
          </w:p>
        </w:tc>
        <w:tc>
          <w:tcPr>
            <w:tcW w:type="dxa" w:w="1871"/>
            <w:tcMar>
              <w:top w:w="70" w:type="dxa"/>
              <w:start w:w="90" w:type="dxa"/>
              <w:bottom w:w="70" w:type="dxa"/>
              <w:end w:w="90" w:type="dxa"/>
            </w:tcMar>
            <w:vAlign w:val="center"/>
          </w:tcPr>
          <w:p>
            <w:pPr>
              <w:spacing w:after="0" w:before="0" w:line="252" w:lineRule="auto"/>
            </w:pPr>
            <w:r>
              <w:rPr>
                <w:sz w:val="16"/>
              </w:rPr>
              <w:t>Đường cong chuẩn</w:t>
            </w:r>
          </w:p>
        </w:tc>
        <w:tc>
          <w:tcPr>
            <w:tcW w:type="dxa" w:w="4649"/>
            <w:tcMar>
              <w:top w:w="70" w:type="dxa"/>
              <w:start w:w="90" w:type="dxa"/>
              <w:bottom w:w="70" w:type="dxa"/>
              <w:end w:w="90" w:type="dxa"/>
            </w:tcMar>
            <w:vAlign w:val="center"/>
          </w:tcPr>
          <w:p>
            <w:pPr>
              <w:spacing w:after="0" w:before="0" w:line="252" w:lineRule="auto"/>
            </w:pPr>
            <w:r>
              <w:rPr>
                <w:sz w:val="16"/>
              </w:rPr>
              <w:t>Thu thập và lưu đường cong lợi suất TPCP.</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Có tenor, yield, timestamp và source.</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FR-BOND-02</w:t>
            </w:r>
          </w:p>
        </w:tc>
        <w:tc>
          <w:tcPr>
            <w:tcW w:type="dxa" w:w="1871"/>
            <w:tcMar>
              <w:top w:w="70" w:type="dxa"/>
              <w:start w:w="90" w:type="dxa"/>
              <w:bottom w:w="70" w:type="dxa"/>
              <w:end w:w="90" w:type="dxa"/>
            </w:tcMar>
            <w:vAlign w:val="center"/>
          </w:tcPr>
          <w:p>
            <w:pPr>
              <w:spacing w:after="0" w:before="0" w:line="252" w:lineRule="auto"/>
            </w:pPr>
            <w:r>
              <w:rPr>
                <w:sz w:val="16"/>
              </w:rPr>
              <w:t>Dữ liệu quỹ trái phiếu</w:t>
            </w:r>
          </w:p>
        </w:tc>
        <w:tc>
          <w:tcPr>
            <w:tcW w:type="dxa" w:w="4649"/>
            <w:tcMar>
              <w:top w:w="70" w:type="dxa"/>
              <w:start w:w="90" w:type="dxa"/>
              <w:bottom w:w="70" w:type="dxa"/>
              <w:end w:w="90" w:type="dxa"/>
            </w:tcMar>
            <w:vAlign w:val="center"/>
          </w:tcPr>
          <w:p>
            <w:pPr>
              <w:spacing w:after="0" w:before="0" w:line="252" w:lineRule="auto"/>
            </w:pPr>
            <w:r>
              <w:rPr>
                <w:sz w:val="16"/>
              </w:rPr>
              <w:t>Thu thập NAV, phí, duration, cơ cấu và thanh khoản.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tư vấn quỹ thiếu disclosure_timestamp.</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FR-BOND-03</w:t>
            </w:r>
          </w:p>
        </w:tc>
        <w:tc>
          <w:tcPr>
            <w:tcW w:type="dxa" w:w="1871"/>
            <w:tcMar>
              <w:top w:w="70" w:type="dxa"/>
              <w:start w:w="90" w:type="dxa"/>
              <w:bottom w:w="70" w:type="dxa"/>
              <w:end w:w="90" w:type="dxa"/>
            </w:tcMar>
            <w:vAlign w:val="center"/>
          </w:tcPr>
          <w:p>
            <w:pPr>
              <w:spacing w:after="0" w:before="0" w:line="252" w:lineRule="auto"/>
            </w:pPr>
            <w:r>
              <w:rPr>
                <w:sz w:val="16"/>
              </w:rPr>
              <w:t>So sánh tiền gửi</w:t>
            </w:r>
          </w:p>
        </w:tc>
        <w:tc>
          <w:tcPr>
            <w:tcW w:type="dxa" w:w="4649"/>
            <w:tcMar>
              <w:top w:w="70" w:type="dxa"/>
              <w:start w:w="90" w:type="dxa"/>
              <w:bottom w:w="70" w:type="dxa"/>
              <w:end w:w="90" w:type="dxa"/>
            </w:tcMar>
            <w:vAlign w:val="center"/>
          </w:tcPr>
          <w:p>
            <w:pPr>
              <w:spacing w:after="0" w:before="0" w:line="252" w:lineRule="auto"/>
            </w:pPr>
            <w:r>
              <w:rPr>
                <w:sz w:val="16"/>
              </w:rPr>
              <w:t>Tính bond_excess_yield với kỳ hạn tiền gửi tương đương.</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Hiển thị lợi suất tăng thêm và rủi ro bổ sung.</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FR-BOND-04</w:t>
            </w:r>
          </w:p>
        </w:tc>
        <w:tc>
          <w:tcPr>
            <w:tcW w:type="dxa" w:w="1871"/>
            <w:tcMar>
              <w:top w:w="70" w:type="dxa"/>
              <w:start w:w="90" w:type="dxa"/>
              <w:bottom w:w="70" w:type="dxa"/>
              <w:end w:w="90" w:type="dxa"/>
            </w:tcMar>
            <w:vAlign w:val="center"/>
          </w:tcPr>
          <w:p>
            <w:pPr>
              <w:spacing w:after="0" w:before="0" w:line="252" w:lineRule="auto"/>
            </w:pPr>
            <w:r>
              <w:rPr>
                <w:sz w:val="16"/>
              </w:rPr>
              <w:t>Duration match</w:t>
            </w:r>
          </w:p>
        </w:tc>
        <w:tc>
          <w:tcPr>
            <w:tcW w:type="dxa" w:w="4649"/>
            <w:tcMar>
              <w:top w:w="70" w:type="dxa"/>
              <w:start w:w="90" w:type="dxa"/>
              <w:bottom w:w="70" w:type="dxa"/>
              <w:end w:w="90" w:type="dxa"/>
            </w:tcMar>
            <w:vAlign w:val="center"/>
          </w:tcPr>
          <w:p>
            <w:pPr>
              <w:spacing w:after="0" w:before="0" w:line="252" w:lineRule="auto"/>
            </w:pPr>
            <w:r>
              <w:rPr>
                <w:sz w:val="16"/>
              </w:rPr>
              <w:t>Kiểm tra duration/horizon.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chọn quỹ không phù hợp nhu cầu tiền.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FR-BOND-05</w:t>
            </w:r>
          </w:p>
        </w:tc>
        <w:tc>
          <w:tcPr>
            <w:tcW w:type="dxa" w:w="1871"/>
            <w:tcMar>
              <w:top w:w="70" w:type="dxa"/>
              <w:start w:w="90" w:type="dxa"/>
              <w:bottom w:w="70" w:type="dxa"/>
              <w:end w:w="90" w:type="dxa"/>
            </w:tcMar>
            <w:vAlign w:val="center"/>
          </w:tcPr>
          <w:p>
            <w:pPr>
              <w:spacing w:after="0" w:before="0" w:line="252" w:lineRule="auto"/>
            </w:pPr>
            <w:r>
              <w:rPr>
                <w:sz w:val="16"/>
              </w:rPr>
              <w:t>Concentration penalty</w:t>
            </w:r>
          </w:p>
        </w:tc>
        <w:tc>
          <w:tcPr>
            <w:tcW w:type="dxa" w:w="4649"/>
            <w:tcMar>
              <w:top w:w="70" w:type="dxa"/>
              <w:start w:w="90" w:type="dxa"/>
              <w:bottom w:w="70" w:type="dxa"/>
              <w:end w:w="90" w:type="dxa"/>
            </w:tcMar>
            <w:vAlign w:val="center"/>
          </w:tcPr>
          <w:p>
            <w:pPr>
              <w:spacing w:after="0" w:before="0" w:line="252" w:lineRule="auto"/>
            </w:pPr>
            <w:r>
              <w:rPr>
                <w:sz w:val="16"/>
              </w:rPr>
              <w:t>Phạt tập trung tổ chức phát hành/ngành.</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Score giảm theo cấu hình.</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FR-BOND-06</w:t>
            </w:r>
          </w:p>
        </w:tc>
        <w:tc>
          <w:tcPr>
            <w:tcW w:type="dxa" w:w="1871"/>
            <w:tcMar>
              <w:top w:w="70" w:type="dxa"/>
              <w:start w:w="90" w:type="dxa"/>
              <w:bottom w:w="70" w:type="dxa"/>
              <w:end w:w="90" w:type="dxa"/>
            </w:tcMar>
            <w:vAlign w:val="center"/>
          </w:tcPr>
          <w:p>
            <w:pPr>
              <w:spacing w:after="0" w:before="0" w:line="252" w:lineRule="auto"/>
            </w:pPr>
            <w:r>
              <w:rPr>
                <w:sz w:val="16"/>
              </w:rPr>
              <w:t>TPDN riêng lẻ</w:t>
            </w:r>
          </w:p>
        </w:tc>
        <w:tc>
          <w:tcPr>
            <w:tcW w:type="dxa" w:w="4649"/>
            <w:tcMar>
              <w:top w:w="70" w:type="dxa"/>
              <w:start w:w="90" w:type="dxa"/>
              <w:bottom w:w="70" w:type="dxa"/>
              <w:end w:w="90" w:type="dxa"/>
            </w:tcMar>
            <w:vAlign w:val="center"/>
          </w:tcPr>
          <w:p>
            <w:pPr>
              <w:spacing w:after="0" w:before="0" w:line="252" w:lineRule="auto"/>
            </w:pPr>
            <w:r>
              <w:rPr>
                <w:sz w:val="16"/>
              </w:rPr>
              <w:t>Chặn trong MVP hoặc chuyển Human Review.</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tự động đề xuất cho người dùng đại trà.</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FR-BOND-07</w:t>
            </w:r>
          </w:p>
        </w:tc>
        <w:tc>
          <w:tcPr>
            <w:tcW w:type="dxa" w:w="1871"/>
            <w:tcMar>
              <w:top w:w="70" w:type="dxa"/>
              <w:start w:w="90" w:type="dxa"/>
              <w:bottom w:w="70" w:type="dxa"/>
              <w:end w:w="90" w:type="dxa"/>
            </w:tcMar>
            <w:vAlign w:val="center"/>
          </w:tcPr>
          <w:p>
            <w:pPr>
              <w:spacing w:after="0" w:before="0" w:line="252" w:lineRule="auto"/>
            </w:pPr>
            <w:r>
              <w:rPr>
                <w:sz w:val="16"/>
              </w:rPr>
              <w:t>Settlement time</w:t>
            </w:r>
          </w:p>
        </w:tc>
        <w:tc>
          <w:tcPr>
            <w:tcW w:type="dxa" w:w="4649"/>
            <w:tcMar>
              <w:top w:w="70" w:type="dxa"/>
              <w:start w:w="90" w:type="dxa"/>
              <w:bottom w:w="70" w:type="dxa"/>
              <w:end w:w="90" w:type="dxa"/>
            </w:tcMar>
            <w:vAlign w:val="center"/>
          </w:tcPr>
          <w:p>
            <w:pPr>
              <w:spacing w:after="0" w:before="0" w:line="252" w:lineRule="auto"/>
            </w:pPr>
            <w:r>
              <w:rPr>
                <w:sz w:val="16"/>
              </w:rPr>
              <w:t>Đưa thời gian nhận tiền vào liquidity score.</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Phản ánh trong tư vấn rút tiền.</w:t>
            </w:r>
          </w:p>
        </w:tc>
      </w:tr>
    </w:tbl>
    <w:p>
      <w:pPr>
        <w:spacing w:after="0"/>
      </w:pPr>
    </w:p>
    <w:p>
      <w:r>
        <w:br w:type="page"/>
      </w:r>
    </w:p>
    <w:p>
      <w:pPr>
        <w:pStyle w:val="Heading1"/>
        <w:keepNext/>
      </w:pPr>
      <w:r>
        <w:t>9. TỐI ƯU HÓA LIÊN TÀI SẢN VÀ XÁC ĐỊNH TỶ TRỌNG CUỐI CÙNG</w:t>
      </w:r>
    </w:p>
    <w:p>
      <w:r>
        <w:drawing>
          <wp:inline xmlns:a="http://schemas.openxmlformats.org/drawingml/2006/main" xmlns:pic="http://schemas.openxmlformats.org/drawingml/2006/picture">
            <wp:extent cx="6126480" cy="3561016"/>
            <wp:docPr id="4" name="Picture 4" descr="Sơ đồ phối hợp các module tài sản trong quá trình tối ưu hóa liên tài sản." title="Sơ đồ phối hợp các module tài sản trong quá trình tối ưu hóa liên tài sản."/>
            <wp:cNvGraphicFramePr>
              <a:graphicFrameLocks noChangeAspect="1"/>
            </wp:cNvGraphicFramePr>
            <a:graphic>
              <a:graphicData uri="http://schemas.openxmlformats.org/drawingml/2006/picture">
                <pic:pic>
                  <pic:nvPicPr>
                    <pic:cNvPr id="0" name="cross_asset_flow.png"/>
                    <pic:cNvPicPr/>
                  </pic:nvPicPr>
                  <pic:blipFill>
                    <a:blip r:embed="rId14"/>
                    <a:stretch>
                      <a:fillRect/>
                    </a:stretch>
                  </pic:blipFill>
                  <pic:spPr>
                    <a:xfrm>
                      <a:off x="0" y="0"/>
                      <a:ext cx="6126480" cy="3561016"/>
                    </a:xfrm>
                    <a:prstGeom prst="rect"/>
                  </pic:spPr>
                </pic:pic>
              </a:graphicData>
            </a:graphic>
          </wp:inline>
        </w:drawing>
      </w:r>
    </w:p>
    <w:p>
      <w:pPr>
        <w:jc w:val="center"/>
      </w:pPr>
      <w:r>
        <w:rPr>
          <w:i/>
        </w:rPr>
        <w:t>Hình 4. Phối hợp liên tài sản</w:t>
      </w:r>
    </w:p>
    <w:p>
      <w:pPr>
        <w:pStyle w:val="Heading2"/>
        <w:keepNext/>
      </w:pPr>
      <w:r>
        <w:t>9.1. Nguyên tắc</w:t>
      </w:r>
    </w:p>
    <w:p>
      <w:r>
        <w:t>Các module không tự cộng tỷ trọng. Master Optimizer giải đồng thời hai cấp: asset-class amount và product amount. Tỷ trọng chiến lược là khoảng mục tiêu; tính khả thi và lợi suất phụ thuộc số tiền của sản phẩm có thể làm kết quả dịch chuyển trong khoảng đó. Emergency reserve nằm ngoài C; CASH trong danh mục là sản phẩm thanh khoản và nhận phần dư của các đơn vị giao dịch rời rạc.</w:t>
      </w:r>
    </w:p>
    <w:p>
      <w:pPr>
        <w:pStyle w:val="Heading2"/>
        <w:keepNext/>
      </w:pPr>
      <w:r>
        <w:t>9.2. Đầu vào optimizer</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551"/>
            <w:shd w:fill="1F4E78"/>
            <w:tcMar>
              <w:top w:w="70" w:type="dxa"/>
              <w:start w:w="90" w:type="dxa"/>
              <w:bottom w:w="70" w:type="dxa"/>
              <w:end w:w="90" w:type="dxa"/>
            </w:tcMar>
            <w:vAlign w:val="center"/>
          </w:tcPr>
          <w:p>
            <w:pPr>
              <w:spacing w:after="0" w:before="0" w:line="252" w:lineRule="auto"/>
              <w:jc w:val="center"/>
            </w:pPr>
            <w:r>
              <w:rPr>
                <w:b/>
                <w:color w:val="FFFFFF"/>
                <w:sz w:val="18"/>
              </w:rPr>
              <w:t>Nhóm đầu vào</w:t>
            </w:r>
          </w:p>
        </w:tc>
        <w:tc>
          <w:tcPr>
            <w:tcW w:type="dxa" w:w="7654"/>
            <w:shd w:fill="1F4E78"/>
            <w:tcMar>
              <w:top w:w="70" w:type="dxa"/>
              <w:start w:w="90" w:type="dxa"/>
              <w:bottom w:w="70" w:type="dxa"/>
              <w:end w:w="90" w:type="dxa"/>
            </w:tcMar>
            <w:vAlign w:val="center"/>
          </w:tcPr>
          <w:p>
            <w:pPr>
              <w:spacing w:after="0" w:before="0" w:line="252" w:lineRule="auto"/>
              <w:jc w:val="center"/>
            </w:pPr>
            <w:r>
              <w:rPr>
                <w:b/>
                <w:color w:val="FFFFFF"/>
                <w:sz w:val="18"/>
              </w:rPr>
              <w:t>Nội dung</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Hồ sơ người dùng</w:t>
            </w:r>
          </w:p>
        </w:tc>
        <w:tc>
          <w:tcPr>
            <w:tcW w:type="dxa" w:w="7654"/>
            <w:tcMar>
              <w:top w:w="70" w:type="dxa"/>
              <w:start w:w="90" w:type="dxa"/>
              <w:bottom w:w="70" w:type="dxa"/>
              <w:end w:w="90" w:type="dxa"/>
            </w:tcMar>
            <w:vAlign w:val="center"/>
          </w:tcPr>
          <w:p>
            <w:pPr>
              <w:spacing w:after="0" w:before="0" w:line="252" w:lineRule="auto"/>
            </w:pPr>
            <w:r>
              <w:rPr>
                <w:sz w:val="18"/>
              </w:rPr>
              <w:t>Risk capacity, risk tolerance, horizon, liquidity, complexity budget.</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Kế hoạch tài chính</w:t>
            </w:r>
          </w:p>
        </w:tc>
        <w:tc>
          <w:tcPr>
            <w:tcW w:type="dxa" w:w="7654"/>
            <w:tcMar>
              <w:top w:w="70" w:type="dxa"/>
              <w:start w:w="90" w:type="dxa"/>
              <w:bottom w:w="70" w:type="dxa"/>
              <w:end w:w="90" w:type="dxa"/>
            </w:tcMar>
            <w:vAlign w:val="center"/>
          </w:tcPr>
          <w:p>
            <w:pPr>
              <w:spacing w:after="0" w:before="0" w:line="252" w:lineRule="auto"/>
            </w:pPr>
            <w:r>
              <w:rPr>
                <w:sz w:val="18"/>
              </w:rPr>
              <w:t>Investable capital, monthly surplus, near-term goals, emergency reserve ngoài danh mục.</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Product universe</w:t>
            </w:r>
          </w:p>
        </w:tc>
        <w:tc>
          <w:tcPr>
            <w:tcW w:type="dxa" w:w="7654"/>
            <w:tcMar>
              <w:top w:w="70" w:type="dxa"/>
              <w:start w:w="90" w:type="dxa"/>
              <w:bottom w:w="70" w:type="dxa"/>
              <w:end w:w="90" w:type="dxa"/>
            </w:tcMar>
            <w:vAlign w:val="center"/>
          </w:tcPr>
          <w:p>
            <w:pPr>
              <w:spacing w:before="0" w:after="0" w:line="252" w:lineRule="auto"/>
              <w:jc w:val="left"/>
            </w:pPr>
            <w:r>
              <w:rPr>
                <w:rFonts w:ascii="Arial" w:hAnsi="Arial"/>
                <w:sz w:val="18"/>
              </w:rPr>
              <w:t>Raw eligible catalog cùng allocation_segments; tách điều kiện độc lập với số tiền và điều kiện chỉ kích hoạt khi đạt ngưỡng.</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Lợi nhuận và rủi ro</w:t>
            </w:r>
          </w:p>
        </w:tc>
        <w:tc>
          <w:tcPr>
            <w:tcW w:type="dxa" w:w="7654"/>
            <w:tcMar>
              <w:top w:w="70" w:type="dxa"/>
              <w:start w:w="90" w:type="dxa"/>
              <w:bottom w:w="70" w:type="dxa"/>
              <w:end w:w="90" w:type="dxa"/>
            </w:tcMar>
            <w:vAlign w:val="center"/>
          </w:tcPr>
          <w:p>
            <w:pPr>
              <w:spacing w:before="0" w:after="0" w:line="252" w:lineRule="auto"/>
              <w:jc w:val="left"/>
            </w:pPr>
            <w:r>
              <w:rPr>
                <w:rFonts w:ascii="Arial" w:hAnsi="Arial"/>
                <w:sz w:val="18"/>
              </w:rPr>
              <w:t>Expected return và covariance chỉ cho tài sản có giá thị trường; deposit/cash dùng lock-up, early-withdrawal loss, shortfall, concentration, reinvestment và data uncertainty.</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Chi phí</w:t>
            </w:r>
          </w:p>
        </w:tc>
        <w:tc>
          <w:tcPr>
            <w:tcW w:type="dxa" w:w="7654"/>
            <w:tcMar>
              <w:top w:w="70" w:type="dxa"/>
              <w:start w:w="90" w:type="dxa"/>
              <w:bottom w:w="70" w:type="dxa"/>
              <w:end w:w="90" w:type="dxa"/>
            </w:tcMar>
            <w:vAlign w:val="center"/>
          </w:tcPr>
          <w:p>
            <w:pPr>
              <w:spacing w:after="0" w:before="0" w:line="252" w:lineRule="auto"/>
            </w:pPr>
            <w:r>
              <w:rPr>
                <w:sz w:val="18"/>
              </w:rPr>
              <w:t>Spread, phí, thuế, phí quản lý, early exit penalty.</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Thanh khoản</w:t>
            </w:r>
          </w:p>
        </w:tc>
        <w:tc>
          <w:tcPr>
            <w:tcW w:type="dxa" w:w="7654"/>
            <w:tcMar>
              <w:top w:w="70" w:type="dxa"/>
              <w:start w:w="90" w:type="dxa"/>
              <w:bottom w:w="70" w:type="dxa"/>
              <w:end w:w="90" w:type="dxa"/>
            </w:tcMar>
            <w:vAlign w:val="center"/>
          </w:tcPr>
          <w:p>
            <w:pPr>
              <w:spacing w:after="0" w:before="0" w:line="252" w:lineRule="auto"/>
            </w:pPr>
            <w:r>
              <w:rPr>
                <w:sz w:val="18"/>
              </w:rPr>
              <w:t>Liquidity score, settlement time, lockup.</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Giới hạn module</w:t>
            </w:r>
          </w:p>
        </w:tc>
        <w:tc>
          <w:tcPr>
            <w:tcW w:type="dxa" w:w="7654"/>
            <w:tcMar>
              <w:top w:w="70" w:type="dxa"/>
              <w:start w:w="90" w:type="dxa"/>
              <w:bottom w:w="70" w:type="dxa"/>
              <w:end w:w="90" w:type="dxa"/>
            </w:tcMar>
            <w:vAlign w:val="center"/>
          </w:tcPr>
          <w:p>
            <w:pPr>
              <w:spacing w:after="0" w:before="0" w:line="252" w:lineRule="auto"/>
            </w:pPr>
            <w:r>
              <w:rPr>
                <w:sz w:val="18"/>
              </w:rPr>
              <w:t>max_weight_hint, asset class cap, product constraints.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8"/>
              </w:rPr>
              <w:t>Điểm thời điểm</w:t>
            </w:r>
          </w:p>
        </w:tc>
        <w:tc>
          <w:tcPr>
            <w:tcW w:type="dxa" w:w="7654"/>
            <w:tcMar>
              <w:top w:w="70" w:type="dxa"/>
              <w:start w:w="90" w:type="dxa"/>
              <w:bottom w:w="70" w:type="dxa"/>
              <w:end w:w="90" w:type="dxa"/>
            </w:tcMar>
            <w:vAlign w:val="center"/>
          </w:tcPr>
          <w:p>
            <w:pPr>
              <w:spacing w:after="0" w:before="0" w:line="252" w:lineRule="auto"/>
            </w:pPr>
            <w:r>
              <w:rPr>
                <w:sz w:val="18"/>
              </w:rPr>
              <w:t>Timing score chỉ dùng như tín hiệu điều chỉnh có giới hạn.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Quan hệ vốn - lợi suất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return_curve/rate tiers, fixed cost, whole-balance hoặc marginal-band rule.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Số dư và vị thế hiện có</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Existing bank balance, current holdings, unrealized constraints và maturity schedule.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Quy tắc thực hiện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Minimum position, lot size, physical unit, rounding step và cash residual.</w:t>
            </w:r>
          </w:p>
        </w:tc>
      </w:tr>
    </w:tbl>
    <w:p>
      <w:pPr>
        <w:spacing w:after="0"/>
      </w:pPr>
    </w:p>
    <w:p>
      <w:pPr>
        <w:pStyle w:val="Heading2"/>
        <w:keepNext/>
      </w:pPr>
      <w:r>
        <w:t>9.3. Hàm mục tiêu khái quát</w:t>
      </w:r>
    </w:p>
    <w:tbl>
      <w:tblPr>
        <w:tblW w:type="auto" w:w="0"/>
        <w:tblLook w:firstColumn="1" w:firstRow="1" w:lastColumn="0" w:lastRow="0" w:noHBand="0" w:noVBand="1" w:val="04A0"/>
      </w:tblPr>
      <w:tblGrid>
        <w:gridCol w:w="9859"/>
      </w:tblGrid>
      <w:tr>
        <w:trPr>
          <w:tblHeader w:val="true"/>
          <w:cantSplit w:val="true"/>
        </w:trPr>
        <w:tc>
          <w:tcPr>
            <w:tcW w:type="dxa" w:w="9859"/>
            <w:shd w:fill="F3F6F9"/>
            <w:tcMar>
              <w:top w:w="70" w:type="dxa"/>
              <w:start w:w="90" w:type="dxa"/>
              <w:bottom w:w="70" w:type="dxa"/>
              <w:end w:w="90" w:type="dxa"/>
            </w:tcMar>
            <w:vAlign w:val="center"/>
          </w:tcPr>
          <w:p>
            <w:pPr>
              <w:spacing w:before="0" w:after="0" w:line="252" w:lineRule="auto"/>
              <w:jc w:val="left"/>
            </w:pPr>
            <w:r>
              <w:rPr>
                <w:rFonts w:ascii="Arial" w:hAnsi="Arial"/>
                <w:b/>
                <w:sz w:val="18"/>
              </w:rPr>
              <w:t>Maximize U = ExpectedMonetaryReturn/C - λm·(xMᵀΣM xM/C²) - λL·LiquidityScenarioLoss/C - λC·ConcentrationLoss/C - transaction_cost/C - inconvenience_cost - goal_shortfall_penalty</w:t>
              <w:br/>
              <w:t>M chỉ gồm tài sản có giá thị trường ngẫu nhiên: vàng, bạc, cổ phiếu/ETF và NAV quỹ. CASH/DEPOSIT không nằm trong ΣM; các rủi ro khác được đo bằng scenario loss hoặc ràng buộc riêng.</w:t>
            </w:r>
          </w:p>
        </w:tc>
      </w:tr>
    </w:tbl>
    <w:p>
      <w:pPr>
        <w:spacing w:after="0"/>
      </w:pPr>
    </w:p>
    <w:p>
      <w:pPr>
        <w:pStyle w:val="Heading3"/>
        <w:keepNext/>
      </w:pPr>
      <w:r>
        <w:t>9.3.1. Tách rủi ro theo bản chất kinh tế</w:t>
      </w:r>
    </w:p>
    <w:tbl>
      <w:tblPr>
        <w:tblStyle w:val="TableGrid"/>
        <w:tblW w:type="dxa" w:w="9858"/>
        <w:tblLayout w:type="fixed"/>
        <w:tblLook w:firstColumn="1" w:firstRow="1" w:lastColumn="0" w:lastRow="0" w:noHBand="0" w:noVBand="1" w:val="04A0"/>
        <w:tblInd w:type="dxa" w:w="0"/>
      </w:tblPr>
      <w:tblGrid>
        <w:gridCol w:w="1700"/>
        <w:gridCol w:w="2700"/>
        <w:gridCol w:w="3100"/>
        <w:gridCol w:w="2358"/>
      </w:tblGrid>
      <w:tr>
        <w:trPr>
          <w:tblHeader w:val="true"/>
          <w:cantSplit w:val="true"/>
        </w:trPr>
        <w:tc>
          <w:tcPr>
            <w:tcW w:type="dxa" w:w="17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Nhóm</w:t>
            </w:r>
          </w:p>
        </w:tc>
        <w:tc>
          <w:tcPr>
            <w:tcW w:type="dxa" w:w="27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Rủi ro chính</w:t>
            </w:r>
          </w:p>
        </w:tc>
        <w:tc>
          <w:tcPr>
            <w:tcW w:type="dxa" w:w="31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Cách mô hình</w:t>
            </w:r>
          </w:p>
        </w:tc>
        <w:tc>
          <w:tcPr>
            <w:tcW w:type="dxa" w:w="235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Không được làm</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Cổ phiếu/ETF, vàng, bạc, quỹ</w:t>
            </w:r>
          </w:p>
        </w:tc>
        <w:tc>
          <w:tcPr>
            <w:tcW w:type="dxa" w:w="2700"/>
            <w:vAlign w:val="center"/>
            <w:tcMar>
              <w:top w:w="70" w:type="dxa"/>
              <w:start w:w="90" w:type="dxa"/>
              <w:bottom w:w="70" w:type="dxa"/>
              <w:end w:w="90" w:type="dxa"/>
            </w:tcMar>
          </w:tcPr>
          <w:p>
            <w:pPr>
              <w:spacing w:before="0" w:after="0" w:line="252" w:lineRule="auto"/>
              <w:jc w:val="left"/>
            </w:pPr>
            <w:r>
              <w:rPr>
                <w:rFonts w:ascii="Arial" w:hAnsi="Arial"/>
                <w:sz w:val="14"/>
              </w:rPr>
              <w:t>Biến động giá, downside, correlation.</w:t>
            </w:r>
          </w:p>
        </w:tc>
        <w:tc>
          <w:tcPr>
            <w:tcW w:type="dxa" w:w="3100"/>
            <w:vAlign w:val="center"/>
            <w:tcMar>
              <w:top w:w="70" w:type="dxa"/>
              <w:start w:w="90" w:type="dxa"/>
              <w:bottom w:w="70" w:type="dxa"/>
              <w:end w:w="90" w:type="dxa"/>
            </w:tcMar>
          </w:tcPr>
          <w:p>
            <w:pPr>
              <w:spacing w:before="0" w:after="0" w:line="252" w:lineRule="auto"/>
              <w:jc w:val="left"/>
            </w:pPr>
            <w:r>
              <w:rPr>
                <w:rFonts w:ascii="Arial" w:hAnsi="Arial"/>
                <w:sz w:val="14"/>
              </w:rPr>
              <w:t>ΣM shrinkage trên cùng horizon; stress và CVaR khi đủ dữ liệu.</w:t>
            </w:r>
          </w:p>
        </w:tc>
        <w:tc>
          <w:tcPr>
            <w:tcW w:type="dxa" w:w="2358"/>
            <w:vAlign w:val="center"/>
            <w:tcMar>
              <w:top w:w="70" w:type="dxa"/>
              <w:start w:w="90" w:type="dxa"/>
              <w:bottom w:w="70" w:type="dxa"/>
              <w:end w:w="90" w:type="dxa"/>
            </w:tcMar>
          </w:tcPr>
          <w:p>
            <w:pPr>
              <w:spacing w:before="0" w:after="0" w:line="252" w:lineRule="auto"/>
              <w:jc w:val="left"/>
            </w:pPr>
            <w:r>
              <w:rPr>
                <w:rFonts w:ascii="Arial" w:hAnsi="Arial"/>
                <w:sz w:val="14"/>
              </w:rPr>
              <w:t>Không trộn tần suất/horizon hoặc covariance stale.</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Tiền gửi</w:t>
            </w:r>
          </w:p>
        </w:tc>
        <w:tc>
          <w:tcPr>
            <w:tcW w:type="dxa" w:w="2700"/>
            <w:vAlign w:val="center"/>
            <w:tcMar>
              <w:top w:w="70" w:type="dxa"/>
              <w:start w:w="90" w:type="dxa"/>
              <w:bottom w:w="70" w:type="dxa"/>
              <w:end w:w="90" w:type="dxa"/>
            </w:tcMar>
          </w:tcPr>
          <w:p>
            <w:pPr>
              <w:spacing w:before="0" w:after="0" w:line="252" w:lineRule="auto"/>
              <w:jc w:val="left"/>
            </w:pPr>
            <w:r>
              <w:rPr>
                <w:rFonts w:ascii="Arial" w:hAnsi="Arial"/>
                <w:sz w:val="14"/>
              </w:rPr>
              <w:t>Tất toán sớm, khóa vốn, tập trung ngân hàng, tái đầu tư, điều kiện/rate không chắc chắn.</w:t>
            </w:r>
          </w:p>
        </w:tc>
        <w:tc>
          <w:tcPr>
            <w:tcW w:type="dxa" w:w="3100"/>
            <w:vAlign w:val="center"/>
            <w:tcMar>
              <w:top w:w="70" w:type="dxa"/>
              <w:start w:w="90" w:type="dxa"/>
              <w:bottom w:w="70" w:type="dxa"/>
              <w:end w:w="90" w:type="dxa"/>
            </w:tcMar>
          </w:tcPr>
          <w:p>
            <w:pPr>
              <w:spacing w:before="0" w:after="0" w:line="252" w:lineRule="auto"/>
              <w:jc w:val="left"/>
            </w:pPr>
            <w:r>
              <w:rPr>
                <w:rFonts w:ascii="Arial" w:hAnsi="Arial"/>
                <w:sz w:val="14"/>
              </w:rPr>
              <w:t>VND scenario loss, maturity-bucket shortfall, provider cap và uncertainty penalty.</w:t>
            </w:r>
          </w:p>
        </w:tc>
        <w:tc>
          <w:tcPr>
            <w:tcW w:type="dxa" w:w="2358"/>
            <w:vAlign w:val="center"/>
            <w:tcMar>
              <w:top w:w="70" w:type="dxa"/>
              <w:start w:w="90" w:type="dxa"/>
              <w:bottom w:w="70" w:type="dxa"/>
              <w:end w:w="90" w:type="dxa"/>
            </w:tcMar>
          </w:tcPr>
          <w:p>
            <w:pPr>
              <w:spacing w:before="0" w:after="0" w:line="252" w:lineRule="auto"/>
              <w:jc w:val="left"/>
            </w:pPr>
            <w:r>
              <w:rPr>
                <w:rFonts w:ascii="Arial" w:hAnsi="Arial"/>
                <w:sz w:val="14"/>
              </w:rPr>
              <w:t>Không gán volatility gần 0 rồi kết luận là không rủi ro.</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CASH</w:t>
            </w:r>
          </w:p>
        </w:tc>
        <w:tc>
          <w:tcPr>
            <w:tcW w:type="dxa" w:w="2700"/>
            <w:vAlign w:val="center"/>
            <w:tcMar>
              <w:top w:w="70" w:type="dxa"/>
              <w:start w:w="90" w:type="dxa"/>
              <w:bottom w:w="70" w:type="dxa"/>
              <w:end w:w="90" w:type="dxa"/>
            </w:tcMar>
          </w:tcPr>
          <w:p>
            <w:pPr>
              <w:spacing w:before="0" w:after="0" w:line="252" w:lineRule="auto"/>
              <w:jc w:val="left"/>
            </w:pPr>
            <w:r>
              <w:rPr>
                <w:rFonts w:ascii="Arial" w:hAnsi="Arial"/>
                <w:sz w:val="14"/>
              </w:rPr>
              <w:t>Lạm phát, opportunity cost, rủi ro vận hành/tài khoản.</w:t>
            </w:r>
          </w:p>
        </w:tc>
        <w:tc>
          <w:tcPr>
            <w:tcW w:type="dxa" w:w="3100"/>
            <w:vAlign w:val="center"/>
            <w:tcMar>
              <w:top w:w="70" w:type="dxa"/>
              <w:start w:w="90" w:type="dxa"/>
              <w:bottom w:w="70" w:type="dxa"/>
              <w:end w:w="90" w:type="dxa"/>
            </w:tcMar>
          </w:tcPr>
          <w:p>
            <w:pPr>
              <w:spacing w:before="0" w:after="0" w:line="252" w:lineRule="auto"/>
              <w:jc w:val="left"/>
            </w:pPr>
            <w:r>
              <w:rPr>
                <w:rFonts w:ascii="Arial" w:hAnsi="Arial"/>
                <w:sz w:val="14"/>
              </w:rPr>
              <w:t>Real-return/opportunity penalty và liquidity floor.</w:t>
            </w:r>
          </w:p>
        </w:tc>
        <w:tc>
          <w:tcPr>
            <w:tcW w:type="dxa" w:w="2358"/>
            <w:vAlign w:val="center"/>
            <w:tcMar>
              <w:top w:w="70" w:type="dxa"/>
              <w:start w:w="90" w:type="dxa"/>
              <w:bottom w:w="70" w:type="dxa"/>
              <w:end w:w="90" w:type="dxa"/>
            </w:tcMar>
          </w:tcPr>
          <w:p>
            <w:pPr>
              <w:spacing w:before="0" w:after="0" w:line="252" w:lineRule="auto"/>
              <w:jc w:val="left"/>
            </w:pPr>
            <w:r>
              <w:rPr>
                <w:rFonts w:ascii="Arial" w:hAnsi="Arial"/>
                <w:sz w:val="14"/>
              </w:rPr>
              <w:t>Không đưa vào market covariance chỉ để đồng nhất schema.</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Toàn danh mục</w:t>
            </w:r>
          </w:p>
        </w:tc>
        <w:tc>
          <w:tcPr>
            <w:tcW w:type="dxa" w:w="2700"/>
            <w:vAlign w:val="center"/>
            <w:tcMar>
              <w:top w:w="70" w:type="dxa"/>
              <w:start w:w="90" w:type="dxa"/>
              <w:bottom w:w="70" w:type="dxa"/>
              <w:end w:w="90" w:type="dxa"/>
            </w:tcMar>
          </w:tcPr>
          <w:p>
            <w:pPr>
              <w:spacing w:before="0" w:after="0" w:line="252" w:lineRule="auto"/>
              <w:jc w:val="left"/>
            </w:pPr>
            <w:r>
              <w:rPr>
                <w:rFonts w:ascii="Arial" w:hAnsi="Arial"/>
                <w:sz w:val="14"/>
              </w:rPr>
              <w:t>Nhiều loại sốc xảy ra đồng thời.</w:t>
            </w:r>
          </w:p>
        </w:tc>
        <w:tc>
          <w:tcPr>
            <w:tcW w:type="dxa" w:w="3100"/>
            <w:vAlign w:val="center"/>
            <w:tcMar>
              <w:top w:w="70" w:type="dxa"/>
              <w:start w:w="90" w:type="dxa"/>
              <w:bottom w:w="70" w:type="dxa"/>
              <w:end w:w="90" w:type="dxa"/>
            </w:tcMar>
          </w:tcPr>
          <w:p>
            <w:pPr>
              <w:spacing w:before="0" w:after="0" w:line="252" w:lineRule="auto"/>
              <w:jc w:val="left"/>
            </w:pPr>
            <w:r>
              <w:rPr>
                <w:rFonts w:ascii="Arial" w:hAnsi="Arial"/>
                <w:sz w:val="14"/>
              </w:rPr>
              <w:t>Scenario aggregation/CVaR theo VND trên cùng horizon; hard constraints ưu tiên.</w:t>
            </w:r>
          </w:p>
        </w:tc>
        <w:tc>
          <w:tcPr>
            <w:tcW w:type="dxa" w:w="2358"/>
            <w:vAlign w:val="center"/>
            <w:tcMar>
              <w:top w:w="70" w:type="dxa"/>
              <w:start w:w="90" w:type="dxa"/>
              <w:bottom w:w="70" w:type="dxa"/>
              <w:end w:w="90" w:type="dxa"/>
            </w:tcMar>
          </w:tcPr>
          <w:p>
            <w:pPr>
              <w:spacing w:before="0" w:after="0" w:line="252" w:lineRule="auto"/>
              <w:jc w:val="left"/>
            </w:pPr>
            <w:r>
              <w:rPr>
                <w:rFonts w:ascii="Arial" w:hAnsi="Arial"/>
                <w:sz w:val="14"/>
              </w:rPr>
              <w:t>Không cộng các score 0-100 như đơn vị rủi ro.</w:t>
            </w:r>
          </w:p>
        </w:tc>
      </w:tr>
    </w:tbl>
    <w:p>
      <w:pPr/>
      <w:r>
        <w:t>Nếu dùng một tail metric thống nhất, mọi tổn thất phải được quy đổi về VND trong cùng kịch bản/horizon; nếu không đủ dữ liệu thì giữ các risk budget tách biệt thay vì tạo covariance giả giữa tiền gửi và cổ phiếu.</w:t>
      </w:r>
    </w:p>
    <w:p>
      <w:pPr>
        <w:pStyle w:val="Heading2"/>
        <w:keepNext/>
      </w:pPr>
      <w:r>
        <w:t>9.4. Biến quyết định, quan hệ phân bổ và ràng buộc bắt buộc</w:t>
      </w:r>
    </w:p>
    <w:p>
      <w:pPr/>
      <w:r>
        <w:t>Optimizer phải làm việc với số tiền trước, sau đó mới suy ra tỷ trọng. Điều này tránh tình trạng giả định một rate tiền gửi rồi mới phân bổ vốn theo rate đó.</w:t>
      </w:r>
    </w:p>
    <w:tbl>
      <w:tblPr>
        <w:tblStyle w:val="TableGrid"/>
        <w:tblW w:type="dxa" w:w="9858"/>
        <w:tblLayout w:type="fixed"/>
        <w:tblLook w:firstColumn="1" w:firstRow="1" w:lastColumn="0" w:lastRow="0" w:noHBand="0" w:noVBand="1" w:val="04A0"/>
        <w:tblInd w:type="dxa" w:w="0"/>
      </w:tblPr>
      <w:tblGrid>
        <w:gridCol w:w="2600"/>
        <w:gridCol w:w="7258"/>
      </w:tblGrid>
      <w:tr>
        <w:trPr>
          <w:tblHeader w:val="true"/>
          <w:cantSplit w:val="true"/>
        </w:trPr>
        <w:tc>
          <w:tcPr>
            <w:tcW w:type="dxa" w:w="2600"/>
            <w:vAlign w:val="center"/>
            <w:tcMar>
              <w:top w:w="70" w:type="dxa"/>
              <w:start w:w="90" w:type="dxa"/>
              <w:bottom w:w="70" w:type="dxa"/>
              <w:end w:w="90" w:type="dxa"/>
            </w:tcMar>
            <w:shd w:fill="1F4E78"/>
          </w:tcPr>
          <w:p>
            <w:pPr>
              <w:spacing w:before="0" w:after="0" w:line="252" w:lineRule="auto"/>
              <w:jc w:val="center"/>
            </w:pPr>
            <w:r>
              <w:rPr>
                <w:rFonts w:ascii="Arial" w:hAnsi="Arial"/>
                <w:b/>
                <w:sz w:val="17"/>
                <w:color w:val="FFFFFF"/>
              </w:rPr>
              <w:t>Biến/quan hệ</w:t>
            </w:r>
          </w:p>
        </w:tc>
        <w:tc>
          <w:tcPr>
            <w:tcW w:type="dxa" w:w="7258"/>
            <w:vAlign w:val="center"/>
            <w:tcMar>
              <w:top w:w="70" w:type="dxa"/>
              <w:start w:w="90" w:type="dxa"/>
              <w:bottom w:w="70" w:type="dxa"/>
              <w:end w:w="90" w:type="dxa"/>
            </w:tcMar>
            <w:shd w:fill="1F4E78"/>
          </w:tcPr>
          <w:p>
            <w:pPr>
              <w:spacing w:before="0" w:after="0" w:line="252" w:lineRule="auto"/>
              <w:jc w:val="center"/>
            </w:pPr>
            <w:r>
              <w:rPr>
                <w:rFonts w:ascii="Arial" w:hAnsi="Arial"/>
                <w:b/>
                <w:sz w:val="17"/>
                <w:color w:val="FFFFFF"/>
              </w:rPr>
              <w:t>Ý nghĩa</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C</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Tổng investable capital sau khi loại quỹ dự phòng và nghĩa vụ ngoài danh mục.</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x_i &gt;= 0</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Số tiền thực tế phân bổ vào sản phẩm i.</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y_i ∈ {0,1}</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Sản phẩm i có được chọn hay không; dùng cho minimum position và chi phí cố định.</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z_i,b ∈ {0,1}</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Bậc/segment b của sản phẩm i có được kích hoạt hay không.</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a_k = Σ(i∈k) x_i</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Số tiền của nhóm tài sản k.</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w_i = x_i/C; w_k = a_k/C</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Tỷ trọng sản phẩm và nhóm tài sản chỉ được tính sau khi có số tiền.</w:t>
            </w:r>
          </w:p>
        </w:tc>
      </w:tr>
      <w:tr>
        <w:trPr>
          <w:cantSplit w:val="true"/>
        </w:trPr>
        <w:tc>
          <w:tcPr>
            <w:tcW w:type="dxa" w:w="2600"/>
            <w:vAlign w:val="center"/>
            <w:tcMar>
              <w:top w:w="70" w:type="dxa"/>
              <w:start w:w="90" w:type="dxa"/>
              <w:bottom w:w="70" w:type="dxa"/>
              <w:end w:w="90" w:type="dxa"/>
            </w:tcMar>
          </w:tcPr>
          <w:p>
            <w:pPr>
              <w:spacing w:before="0" w:after="0" w:line="252" w:lineRule="auto"/>
              <w:jc w:val="left"/>
            </w:pPr>
            <w:r>
              <w:rPr>
                <w:rFonts w:ascii="Arial" w:hAnsi="Arial"/>
                <w:sz w:val="17"/>
              </w:rPr>
              <w:t>Σ_i x_i = C</w:t>
            </w:r>
          </w:p>
        </w:tc>
        <w:tc>
          <w:tcPr>
            <w:tcW w:type="dxa" w:w="7258"/>
            <w:vAlign w:val="center"/>
            <w:tcMar>
              <w:top w:w="70" w:type="dxa"/>
              <w:start w:w="90" w:type="dxa"/>
              <w:bottom w:w="70" w:type="dxa"/>
              <w:end w:w="90" w:type="dxa"/>
            </w:tcMar>
          </w:tcPr>
          <w:p>
            <w:pPr>
              <w:spacing w:before="0" w:after="0" w:line="252" w:lineRule="auto"/>
              <w:jc w:val="left"/>
            </w:pPr>
            <w:r>
              <w:rPr>
                <w:rFonts w:ascii="Arial" w:hAnsi="Arial"/>
                <w:sz w:val="17"/>
              </w:rPr>
              <w:t>Toàn bộ vốn được gán cho sản phẩm, gồm CASH cho liquidity floor và phần dư của các đơn vị rời rạc đã được mô hình hóa.</w:t>
            </w:r>
          </w:p>
        </w:tc>
      </w:tr>
    </w:tbl>
    <w:tbl>
      <w:tblPr>
        <w:tblStyle w:val="TableGrid"/>
        <w:tblW w:type="dxa" w:w="9858"/>
        <w:tblLayout w:type="fixed"/>
        <w:tblLook w:firstColumn="1" w:firstRow="1" w:lastColumn="0" w:lastRow="0" w:noHBand="0" w:noVBand="1" w:val="04A0"/>
        <w:tblInd w:type="dxa" w:w="0"/>
      </w:tblPr>
      <w:tblGrid>
        <w:gridCol w:w="9858"/>
      </w:tblGrid>
      <w:tr>
        <w:trPr>
          <w:tblHeader w:val="true"/>
          <w:cantSplit w:val="true"/>
        </w:trPr>
        <w:tc>
          <w:tcPr>
            <w:tcW w:type="dxa" w:w="9858"/>
            <w:vAlign w:val="center"/>
            <w:tcMar>
              <w:top w:w="70" w:type="dxa"/>
              <w:start w:w="90" w:type="dxa"/>
              <w:bottom w:w="70" w:type="dxa"/>
              <w:end w:w="90" w:type="dxa"/>
            </w:tcMar>
            <w:shd w:fill="1F4E78"/>
          </w:tcPr>
          <w:p>
            <w:pPr>
              <w:spacing w:before="0" w:after="0" w:line="252" w:lineRule="auto"/>
              <w:jc w:val="center"/>
            </w:pPr>
            <w:r>
              <w:rPr>
                <w:rFonts w:ascii="Arial" w:hAnsi="Arial"/>
                <w:b/>
                <w:sz w:val="17"/>
                <w:color w:val="FFFFFF"/>
              </w:rPr>
              <w:t>Ràng buộc cốt lõi cho bậc sản phẩm</w:t>
            </w:r>
          </w:p>
        </w:tc>
      </w:tr>
      <w:tr>
        <w:trPr>
          <w:cantSplit w:val="true"/>
        </w:trPr>
        <w:tc>
          <w:tcPr>
            <w:tcW w:type="dxa" w:w="9858"/>
            <w:vAlign w:val="center"/>
            <w:tcMar>
              <w:top w:w="70" w:type="dxa"/>
              <w:start w:w="90" w:type="dxa"/>
              <w:bottom w:w="70" w:type="dxa"/>
              <w:end w:w="90" w:type="dxa"/>
            </w:tcMar>
          </w:tcPr>
          <w:p>
            <w:pPr>
              <w:spacing w:before="0" w:after="0" w:line="252" w:lineRule="auto"/>
              <w:jc w:val="left"/>
            </w:pPr>
            <w:r>
              <w:rPr>
                <w:rFonts w:ascii="Arial" w:hAnsi="Arial"/>
                <w:sz w:val="17"/>
              </w:rPr>
              <w:t>x_i = Σ_b x_i,b ; 0 &lt;= x_i,b &lt;= M_i,b·z_i,b ; Σ_b z_i,b &lt;= 1</w:t>
            </w:r>
          </w:p>
        </w:tc>
      </w:tr>
      <w:tr>
        <w:trPr>
          <w:cantSplit w:val="true"/>
        </w:trPr>
        <w:tc>
          <w:tcPr>
            <w:tcW w:type="dxa" w:w="9858"/>
            <w:vAlign w:val="center"/>
            <w:tcMar>
              <w:top w:w="70" w:type="dxa"/>
              <w:start w:w="90" w:type="dxa"/>
              <w:bottom w:w="70" w:type="dxa"/>
              <w:end w:w="90" w:type="dxa"/>
            </w:tcMar>
          </w:tcPr>
          <w:p>
            <w:pPr>
              <w:spacing w:before="0" w:after="0" w:line="252" w:lineRule="auto"/>
              <w:jc w:val="left"/>
            </w:pPr>
            <w:r>
              <w:rPr>
                <w:rFonts w:ascii="Arial" w:hAnsi="Arial"/>
                <w:sz w:val="17"/>
              </w:rPr>
              <w:t>L_i,b·z_i,b &lt;= x_i,b + existing_qualifying_balance_i·z_i,b &lt;= U_i,b·z_i,b</w:t>
            </w:r>
          </w:p>
        </w:tc>
      </w:tr>
      <w:tr>
        <w:trPr>
          <w:cantSplit w:val="true"/>
        </w:trPr>
        <w:tc>
          <w:tcPr>
            <w:tcW w:type="dxa" w:w="9858"/>
            <w:vAlign w:val="center"/>
            <w:tcMar>
              <w:top w:w="70" w:type="dxa"/>
              <w:start w:w="90" w:type="dxa"/>
              <w:bottom w:w="70" w:type="dxa"/>
              <w:end w:w="90" w:type="dxa"/>
            </w:tcMar>
          </w:tcPr>
          <w:p>
            <w:pPr>
              <w:spacing w:before="0" w:after="0" w:line="252" w:lineRule="auto"/>
              <w:jc w:val="left"/>
            </w:pPr>
            <w:r>
              <w:rPr>
                <w:rFonts w:ascii="Arial" w:hAnsi="Arial"/>
                <w:sz w:val="17"/>
              </w:rPr>
              <w:t>ExpectedInterest_i = Σ_b x_i,b·rate_i,b·days_i/365 (whole-balance tier); marginal-band dùng số tiền riêng trong từng band.</w:t>
            </w:r>
          </w:p>
        </w:tc>
      </w:tr>
    </w:tbl>
    <w:tbl>
      <w:tblPr>
        <w:tblStyle w:val="TableGrid"/>
        <w:tblW w:type="dxa" w:w="9858"/>
        <w:tblLayout w:type="fixed"/>
        <w:tblLook w:firstColumn="1" w:firstRow="1" w:lastColumn="0" w:lastRow="0" w:noHBand="0" w:noVBand="1" w:val="04A0"/>
        <w:tblInd w:type="dxa" w:w="0"/>
      </w:tblPr>
      <w:tblGrid>
        <w:gridCol w:w="1900"/>
        <w:gridCol w:w="4400"/>
        <w:gridCol w:w="3558"/>
      </w:tblGrid>
      <w:tr>
        <w:trPr>
          <w:tblHeader w:val="true"/>
          <w:cantSplit w:val="true"/>
        </w:trPr>
        <w:tc>
          <w:tcPr>
            <w:tcW w:type="dxa" w:w="1900"/>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Nhóm tài sản</w:t>
            </w:r>
          </w:p>
        </w:tc>
        <w:tc>
          <w:tcPr>
            <w:tcW w:type="dxa" w:w="4400"/>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Phụ thuộc số tiền cần mô hình hóa</w:t>
            </w:r>
          </w:p>
        </w:tc>
        <w:tc>
          <w:tcPr>
            <w:tcW w:type="dxa" w:w="3558"/>
            <w:vAlign w:val="center"/>
            <w:tcMar>
              <w:top w:w="70" w:type="dxa"/>
              <w:start w:w="90" w:type="dxa"/>
              <w:bottom w:w="70" w:type="dxa"/>
              <w:end w:w="90" w:type="dxa"/>
            </w:tcMar>
            <w:shd w:fill="1F4E78"/>
          </w:tcPr>
          <w:p>
            <w:pPr>
              <w:spacing w:before="0" w:after="0" w:line="252" w:lineRule="auto"/>
              <w:jc w:val="center"/>
            </w:pPr>
            <w:r>
              <w:rPr>
                <w:rFonts w:ascii="Arial" w:hAnsi="Arial"/>
                <w:b/>
                <w:sz w:val="16"/>
                <w:color w:val="FFFFFF"/>
              </w:rPr>
              <w:t>Hệ quả</w:t>
            </w:r>
          </w:p>
        </w:tc>
      </w:tr>
      <w:tr>
        <w:trPr>
          <w:cantSplit w:val="true"/>
        </w:trPr>
        <w:tc>
          <w:tcPr>
            <w:tcW w:type="dxa" w:w="1900"/>
            <w:vAlign w:val="center"/>
            <w:tcMar>
              <w:top w:w="70" w:type="dxa"/>
              <w:start w:w="90" w:type="dxa"/>
              <w:bottom w:w="70" w:type="dxa"/>
              <w:end w:w="90" w:type="dxa"/>
            </w:tcMar>
          </w:tcPr>
          <w:p>
            <w:pPr>
              <w:spacing w:before="0" w:after="0" w:line="252" w:lineRule="auto"/>
              <w:jc w:val="left"/>
            </w:pPr>
            <w:r>
              <w:rPr>
                <w:rFonts w:ascii="Arial" w:hAnsi="Arial"/>
                <w:sz w:val="16"/>
              </w:rPr>
              <w:t>Tiền gửi</w:t>
            </w:r>
          </w:p>
        </w:tc>
        <w:tc>
          <w:tcPr>
            <w:tcW w:type="dxa" w:w="4400"/>
            <w:vAlign w:val="center"/>
            <w:tcMar>
              <w:top w:w="70" w:type="dxa"/>
              <w:start w:w="90" w:type="dxa"/>
              <w:bottom w:w="70" w:type="dxa"/>
              <w:end w:w="90" w:type="dxa"/>
            </w:tcMar>
          </w:tcPr>
          <w:p>
            <w:pPr>
              <w:spacing w:before="0" w:after="0" w:line="252" w:lineRule="auto"/>
              <w:jc w:val="left"/>
            </w:pPr>
            <w:r>
              <w:rPr>
                <w:rFonts w:ascii="Arial" w:hAnsi="Arial"/>
                <w:sz w:val="16"/>
              </w:rPr>
              <w:t>Bậc số dư, phân khúc, kênh, tiền mới, cách áp rate.</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Rate/eligibility có thể đổi khi x_i vượt hoặc hụt ngưỡng.</w:t>
            </w:r>
          </w:p>
        </w:tc>
      </w:tr>
      <w:tr>
        <w:trPr>
          <w:cantSplit w:val="true"/>
        </w:trPr>
        <w:tc>
          <w:tcPr>
            <w:tcW w:type="dxa" w:w="1900"/>
            <w:vAlign w:val="center"/>
            <w:tcMar>
              <w:top w:w="70" w:type="dxa"/>
              <w:start w:w="90" w:type="dxa"/>
              <w:bottom w:w="70" w:type="dxa"/>
              <w:end w:w="90" w:type="dxa"/>
            </w:tcMar>
          </w:tcPr>
          <w:p>
            <w:pPr>
              <w:spacing w:before="0" w:after="0" w:line="252" w:lineRule="auto"/>
              <w:jc w:val="left"/>
            </w:pPr>
            <w:r>
              <w:rPr>
                <w:rFonts w:ascii="Arial" w:hAnsi="Arial"/>
                <w:sz w:val="16"/>
              </w:rPr>
              <w:t>Vàng/bạc</w:t>
            </w:r>
          </w:p>
        </w:tc>
        <w:tc>
          <w:tcPr>
            <w:tcW w:type="dxa" w:w="4400"/>
            <w:vAlign w:val="center"/>
            <w:tcMar>
              <w:top w:w="70" w:type="dxa"/>
              <w:start w:w="90" w:type="dxa"/>
              <w:bottom w:w="70" w:type="dxa"/>
              <w:end w:w="90" w:type="dxa"/>
            </w:tcMar>
          </w:tcPr>
          <w:p>
            <w:pPr>
              <w:spacing w:before="0" w:after="0" w:line="252" w:lineRule="auto"/>
              <w:jc w:val="left"/>
            </w:pPr>
            <w:r>
              <w:rPr>
                <w:rFonts w:ascii="Arial" w:hAnsi="Arial"/>
                <w:sz w:val="16"/>
              </w:rPr>
              <w:t>Giá một đơn vị, quy cách, spread và khả năng bán lại.</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Số tiền phải đổi thành số đơn vị; phần dư quay về CASH.</w:t>
            </w:r>
          </w:p>
        </w:tc>
      </w:tr>
      <w:tr>
        <w:trPr>
          <w:cantSplit w:val="true"/>
        </w:trPr>
        <w:tc>
          <w:tcPr>
            <w:tcW w:type="dxa" w:w="1900"/>
            <w:vAlign w:val="center"/>
            <w:tcMar>
              <w:top w:w="70" w:type="dxa"/>
              <w:start w:w="90" w:type="dxa"/>
              <w:bottom w:w="70" w:type="dxa"/>
              <w:end w:w="90" w:type="dxa"/>
            </w:tcMar>
          </w:tcPr>
          <w:p>
            <w:pPr>
              <w:spacing w:before="0" w:after="0" w:line="252" w:lineRule="auto"/>
              <w:jc w:val="left"/>
            </w:pPr>
            <w:r>
              <w:rPr>
                <w:rFonts w:ascii="Arial" w:hAnsi="Arial"/>
                <w:sz w:val="16"/>
              </w:rPr>
              <w:t>Cổ phiếu/ETF</w:t>
            </w:r>
          </w:p>
        </w:tc>
        <w:tc>
          <w:tcPr>
            <w:tcW w:type="dxa" w:w="4400"/>
            <w:vAlign w:val="center"/>
            <w:tcMar>
              <w:top w:w="70" w:type="dxa"/>
              <w:start w:w="90" w:type="dxa"/>
              <w:bottom w:w="70" w:type="dxa"/>
              <w:end w:w="90" w:type="dxa"/>
            </w:tcMar>
          </w:tcPr>
          <w:p>
            <w:pPr>
              <w:spacing w:before="0" w:after="0" w:line="252" w:lineRule="auto"/>
              <w:jc w:val="left"/>
            </w:pPr>
            <w:r>
              <w:rPr>
                <w:rFonts w:ascii="Arial" w:hAnsi="Arial"/>
                <w:sz w:val="16"/>
              </w:rPr>
              <w:t>Lô giao dịch, giá trị vị thế tối thiểu, số mã tối đa.</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Số lượng/lô là biến nguyên; risk/cost tính trên nghiệm có thể thực hiện và phần dư vào CASH.</w:t>
            </w:r>
          </w:p>
        </w:tc>
      </w:tr>
      <w:tr>
        <w:trPr>
          <w:cantSplit w:val="true"/>
        </w:trPr>
        <w:tc>
          <w:tcPr>
            <w:tcW w:type="dxa" w:w="1900"/>
            <w:vAlign w:val="center"/>
            <w:tcMar>
              <w:top w:w="70" w:type="dxa"/>
              <w:start w:w="90" w:type="dxa"/>
              <w:bottom w:w="70" w:type="dxa"/>
              <w:end w:w="90" w:type="dxa"/>
            </w:tcMar>
          </w:tcPr>
          <w:p>
            <w:pPr>
              <w:spacing w:before="0" w:after="0" w:line="252" w:lineRule="auto"/>
              <w:jc w:val="left"/>
            </w:pPr>
            <w:r>
              <w:rPr>
                <w:rFonts w:ascii="Arial" w:hAnsi="Arial"/>
                <w:sz w:val="16"/>
              </w:rPr>
              <w:t>Quỹ trái phiếu</w:t>
            </w:r>
          </w:p>
        </w:tc>
        <w:tc>
          <w:tcPr>
            <w:tcW w:type="dxa" w:w="4400"/>
            <w:vAlign w:val="center"/>
            <w:tcMar>
              <w:top w:w="70" w:type="dxa"/>
              <w:start w:w="90" w:type="dxa"/>
              <w:bottom w:w="70" w:type="dxa"/>
              <w:end w:w="90" w:type="dxa"/>
            </w:tcMar>
          </w:tcPr>
          <w:p>
            <w:pPr>
              <w:spacing w:before="0" w:after="0" w:line="252" w:lineRule="auto"/>
              <w:jc w:val="left"/>
            </w:pPr>
            <w:r>
              <w:rPr>
                <w:rFonts w:ascii="Arial" w:hAnsi="Arial"/>
                <w:sz w:val="16"/>
              </w:rPr>
              <w:t>Minimum subscription, phí mua/bán và settlement time.</w:t>
            </w:r>
          </w:p>
        </w:tc>
        <w:tc>
          <w:tcPr>
            <w:tcW w:type="dxa" w:w="3558"/>
            <w:vAlign w:val="center"/>
            <w:tcMar>
              <w:top w:w="70" w:type="dxa"/>
              <w:start w:w="90" w:type="dxa"/>
              <w:bottom w:w="70" w:type="dxa"/>
              <w:end w:w="90" w:type="dxa"/>
            </w:tcMar>
          </w:tcPr>
          <w:p>
            <w:pPr>
              <w:spacing w:before="0" w:after="0" w:line="252" w:lineRule="auto"/>
              <w:jc w:val="left"/>
            </w:pPr>
            <w:r>
              <w:rPr>
                <w:rFonts w:ascii="Arial" w:hAnsi="Arial"/>
                <w:sz w:val="16"/>
              </w:rPr>
              <w:t>Vốn nhỏ hoặc cần tiền sớm có thể làm sản phẩm không còn khả thi.</w:t>
            </w:r>
          </w:p>
        </w:tc>
      </w:tr>
    </w:tbl>
    <w:p>
      <w:pPr>
        <w:pStyle w:val="ListBullet"/>
        <w:spacing w:after="40"/>
      </w:pPr>
      <w:r>
        <w:t>Tổng số tiền bằng C và tổng tỷ trọng bằng 100%; phần dư phát sinh từ đơn vị rời rạc hoặc liquidity floor được gán cho CASH ngay trong nghiệm MIP.</w:t>
      </w:r>
    </w:p>
    <w:p>
      <w:pPr>
        <w:pStyle w:val="ListBullet"/>
        <w:spacing w:after="40"/>
      </w:pPr>
      <w:r>
        <w:t>Chỉ chọn sản phẩm đạt điều kiện độc lập với số tiền và segment mà allocated_amount thực tế thỏa điều kiện.</w:t>
      </w:r>
    </w:p>
    <w:p>
      <w:pPr>
        <w:pStyle w:val="ListBullet"/>
        <w:spacing w:after="40"/>
      </w:pPr>
      <w:r>
        <w:t>Không vượt risk capacity, risk ceiling và asset-class cap; rate cao không được phép phá vỡ giới hạn này.</w:t>
      </w:r>
    </w:p>
    <w:p>
      <w:pPr>
        <w:pStyle w:val="ListBullet"/>
        <w:spacing w:after="40"/>
      </w:pPr>
      <w:r>
        <w:t>Không vượt giới hạn một mã, ngành, ngân hàng, nhà cung cấp hoặc tổ chức phát hành.</w:t>
      </w:r>
    </w:p>
    <w:p>
      <w:pPr>
        <w:pStyle w:val="ListBullet"/>
        <w:spacing w:after="40"/>
      </w:pPr>
      <w:r>
        <w:t>Nếu y_i = 1 thì x_i phải nằm trong [minimum_investment_i, maximum_investment_i].</w:t>
      </w:r>
    </w:p>
    <w:p>
      <w:pPr>
        <w:pStyle w:val="ListBullet"/>
        <w:spacing w:after="40"/>
      </w:pPr>
      <w:r>
        <w:t>Không dùng phần vốn của liquidity bucket cho sản phẩm có lockup/settlement vượt mốc cần tiền.</w:t>
      </w:r>
    </w:p>
    <w:p>
      <w:pPr>
        <w:pStyle w:val="ListBullet"/>
        <w:spacing w:after="40"/>
      </w:pPr>
      <w:r>
        <w:t>Giới hạn số sản phẩm, số ngân hàng và số nền tảng bằng biến nhị phân theo complexity budget.</w:t>
      </w:r>
    </w:p>
    <w:p>
      <w:pPr>
        <w:pStyle w:val="ListBullet"/>
        <w:spacing w:after="40"/>
      </w:pPr>
      <w:r>
        <w:t>Không sử dụng đòn bẩy hoặc bán khống trong MVP.</w:t>
      </w:r>
    </w:p>
    <w:p>
      <w:pPr>
        <w:pStyle w:val="ListBullet"/>
        <w:spacing w:after="40"/>
      </w:pPr>
      <w:r>
        <w:t>Bậc lãi suất, lô cổ phiếu, quy cách kim loại và minimum subscription đã biết phải được mã hóa trực tiếp bằng biến nguyên/nhị phân trong MIP; không giải liên tục rồi làm tròn hậu kỳ. Chỉ external confirmation mới kích hoạt re-solve.</w:t>
      </w:r>
    </w:p>
    <w:p>
      <w:pPr>
        <w:pStyle w:val="ListBullet"/>
      </w:pPr>
      <w:r>
        <w:t>Mỗi sản phẩm phụ thuộc số tiền chỉ được kích hoạt một tier/segment phù hợp; không dùng rate của bậc chưa đạt.</w:t>
      </w:r>
    </w:p>
    <w:p>
      <w:pPr>
        <w:pStyle w:val="ListBullet"/>
      </w:pPr>
      <w:r>
        <w:t>Nếu quan hệ lợi suất có bước nhảy, solver phải so sánh hai phía của ngưỡng thay vì chỉ dùng tỷ trọng liên tục.</w:t>
      </w:r>
    </w:p>
    <w:p>
      <w:pPr>
        <w:pStyle w:val="ListBullet"/>
      </w:pPr>
      <w:r>
        <w:t>Nếu không ổn định trong tối đa ba lần giải, phát hiện state lặp, hết time budget hoặc không có nghiệm khả thi, trạng thái là NON_CONVERGED/CYCLE_DETECTED/INFEASIBLE; không phát hành khuyến nghị cá nhân hóa và chuyển fallback/Human Review theo legal mode.</w:t>
      </w:r>
    </w:p>
    <w:p>
      <w:pPr>
        <w:pStyle w:val="Heading3"/>
        <w:keepNext/>
      </w:pPr>
      <w:r>
        <w:t>9.4.1. Quy trình phân bổ ghép nối và vòng lặp tái định giá</w:t>
      </w:r>
    </w:p>
    <w:p>
      <w:pPr/>
      <w:r>
        <w:t>1. Mã hóa upfront mọi tier, band, minimum, lô, đơn vị vật chất và fixed fee đã biết bằng biến rời rạc.</w:t>
      </w:r>
    </w:p>
    <w:p>
      <w:pPr/>
      <w:r>
        <w:t>2. Solve attempt 1 trên immutable data_snapshot; lưu mọi nghiệm khả thi và MIP gap.</w:t>
      </w:r>
    </w:p>
    <w:p>
      <w:pPr/>
      <w:r>
        <w:t>3. Xác nhận external quote/rate/eligibility theo allocated_amount và offer_version; không làm tròn ngoài mô hình.</w:t>
      </w:r>
    </w:p>
    <w:p>
      <w:pPr/>
      <w:r>
        <w:t>4. Tạo state_signature = hash(selected segments, integer quantities, quote versions, eligible universe).</w:t>
      </w:r>
    </w:p>
    <w:p>
      <w:pPr/>
      <w:r>
        <w:t>5. STABLE khi signature không đổi, không vi phạm hard constraint và thay đổi objective tương đối &lt;= 1e-4.</w:t>
      </w:r>
    </w:p>
    <w:p>
      <w:pPr/>
      <w:r>
        <w:t>6. Nếu nguồn ngoài thay đổi và solve_attempt &lt; 3, cập nhật snapshot dẫn xuất rồi giải lại.</w:t>
      </w:r>
    </w:p>
    <w:p>
      <w:pPr/>
      <w:r>
        <w:t>7. Nếu signature đã xuất hiện, dừng ngay với CYCLE_DETECTED; không dao động vô hạn giữa hai trạng thái.</w:t>
      </w:r>
    </w:p>
    <w:p>
      <w:pPr/>
      <w:r>
        <w:t>8. Duy trì best_feasible_incumbent theo thứ tự: legal/data gate -&gt; feasibility -&gt; risk/liquidity -&gt; utility.</w:t>
      </w:r>
    </w:p>
    <w:tbl>
      <w:tblPr>
        <w:tblStyle w:val="TableGrid"/>
        <w:tblW w:type="dxa" w:w="9858"/>
        <w:tblLayout w:type="fixed"/>
        <w:tblLook w:firstColumn="1" w:firstRow="1" w:lastColumn="0" w:lastRow="0" w:noHBand="0" w:noVBand="1" w:val="04A0"/>
        <w:tblInd w:type="dxa" w:w="0"/>
      </w:tblPr>
      <w:tblGrid>
        <w:gridCol w:w="2200"/>
        <w:gridCol w:w="3000"/>
        <w:gridCol w:w="4658"/>
      </w:tblGrid>
      <w:tr>
        <w:trPr>
          <w:tblHeader w:val="true"/>
          <w:cantSplit w:val="true"/>
        </w:trPr>
        <w:tc>
          <w:tcPr>
            <w:tcW w:type="dxa" w:w="22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Tham số/trạng thái</w:t>
            </w:r>
          </w:p>
        </w:tc>
        <w:tc>
          <w:tcPr>
            <w:tcW w:type="dxa" w:w="30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Giá trị MVP</w:t>
            </w:r>
          </w:p>
        </w:tc>
        <w:tc>
          <w:tcPr>
            <w:tcW w:type="dxa" w:w="465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Tiêu chí chấp nhận</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MAX_SOLVE_ATTEMPTS</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3 (initial + tối đa 2 re-solves)</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Không có attempt thứ 4.</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SOLVE_TIME_LIMIT</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8 giây/attempt; 30 giây toàn run</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Quá hạn: dùng incumbent khả thi hoặc NON_CONVERGED.</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MAX_MIP_GAP</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2%</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Chỉ phát hành nếu hard constraints thỏa tuyệt đối và gap &lt;=2%.</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STABILITY</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Cùng signature; Δobjective &lt;=1e-4</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Tier, quantities, quote version và universe không đổi.</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CYCLE_DETECTION</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Bất kỳ signature lặp</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Dừng ngay; trạng thái CYCLE_DETECTED.</w:t>
            </w:r>
          </w:p>
        </w:tc>
      </w:tr>
      <w:tr>
        <w:trPr>
          <w:cantSplit w:val="true"/>
        </w:trPr>
        <w:tc>
          <w:tcPr>
            <w:tcW w:type="dxa" w:w="2200"/>
            <w:vAlign w:val="center"/>
            <w:tcMar>
              <w:top w:w="70" w:type="dxa"/>
              <w:start w:w="90" w:type="dxa"/>
              <w:bottom w:w="70" w:type="dxa"/>
              <w:end w:w="90" w:type="dxa"/>
            </w:tcMar>
          </w:tcPr>
          <w:p>
            <w:pPr>
              <w:spacing w:before="0" w:after="0" w:line="252" w:lineRule="auto"/>
              <w:jc w:val="left"/>
            </w:pPr>
            <w:r>
              <w:rPr>
                <w:rFonts w:ascii="Arial" w:hAnsi="Arial"/>
                <w:sz w:val="14"/>
              </w:rPr>
              <w:t>INFEASIBLE</w:t>
            </w:r>
          </w:p>
        </w:tc>
        <w:tc>
          <w:tcPr>
            <w:tcW w:type="dxa" w:w="3000"/>
            <w:vAlign w:val="center"/>
            <w:tcMar>
              <w:top w:w="70" w:type="dxa"/>
              <w:start w:w="90" w:type="dxa"/>
              <w:bottom w:w="70" w:type="dxa"/>
              <w:end w:w="90" w:type="dxa"/>
            </w:tcMar>
          </w:tcPr>
          <w:p>
            <w:pPr>
              <w:spacing w:before="0" w:after="0" w:line="252" w:lineRule="auto"/>
              <w:jc w:val="left"/>
            </w:pPr>
            <w:r>
              <w:rPr>
                <w:rFonts w:ascii="Arial" w:hAnsi="Arial"/>
                <w:sz w:val="14"/>
              </w:rPr>
              <w:t>Không có nghiệm thỏa hard constraints</w:t>
            </w:r>
          </w:p>
        </w:tc>
        <w:tc>
          <w:tcPr>
            <w:tcW w:type="dxa" w:w="4658"/>
            <w:vAlign w:val="center"/>
            <w:tcMar>
              <w:top w:w="70" w:type="dxa"/>
              <w:start w:w="90" w:type="dxa"/>
              <w:bottom w:w="70" w:type="dxa"/>
              <w:end w:w="90" w:type="dxa"/>
            </w:tcMar>
          </w:tcPr>
          <w:p>
            <w:pPr>
              <w:spacing w:before="0" w:after="0" w:line="252" w:lineRule="auto"/>
              <w:jc w:val="left"/>
            </w:pPr>
            <w:r>
              <w:rPr>
                <w:rFonts w:ascii="Arial" w:hAnsi="Arial"/>
                <w:sz w:val="14"/>
              </w:rPr>
              <w:t>Không nới constraint ngầm; trả conflict set/reason codes.</w:t>
            </w:r>
          </w:p>
        </w:tc>
      </w:tr>
    </w:tbl>
    <w:p>
      <w:pPr>
        <w:keepNext/>
      </w:pPr>
      <w:r>
        <w:t>Không có yêu cầu chứng minh hội tụ vô hạn vì bài toán được chặn hữu hạn bằng attempt/time budget và cycle detection. NFR-04 được đo trên candidate cap, solver version và phần cứng tham chiếu được ghi trong benchmark artifact.</w:t>
      </w:r>
    </w:p>
    <w:p>
      <w:pPr>
        <w:pStyle w:val="Heading3"/>
        <w:keepNext/>
      </w:pPr>
      <w:r>
        <w:t>9.4.2. Áp dụng theo sự kiện vòng đời danh mục</w:t>
      </w:r>
    </w:p>
    <w:p>
      <w:pPr>
        <w:pStyle w:val="ListBullet"/>
      </w:pPr>
      <w:r>
        <w:t>INITIAL_PORTFOLIO: tối ưu toàn bộ C và lựa chọn các bậc sản phẩm từ đầu.</w:t>
      </w:r>
    </w:p>
    <w:p>
      <w:pPr>
        <w:pStyle w:val="ListBullet"/>
      </w:pPr>
      <w:r>
        <w:t>NEW_CASH: giữ vị thế hiện hữu nếu không cần bán; kiểm tra tiền mới có giúp vượt ngưỡng tiền gửi hoặc minimum position hay không.</w:t>
      </w:r>
    </w:p>
    <w:p>
      <w:pPr>
        <w:pStyle w:val="ListBullet"/>
      </w:pPr>
      <w:r>
        <w:t>WITHDRAWAL: mô hình hóa việc rút làm giảm qualifying balance, mất rate, phát sinh early-exit loss hoặc đưa vị thế xuống dưới minimum.</w:t>
      </w:r>
    </w:p>
    <w:p>
      <w:pPr>
        <w:pStyle w:val="ListBullet"/>
      </w:pPr>
      <w:r>
        <w:t>REBALANCING: chỉ đề xuất khi lợi ích sau tái định giá lớn hơn transaction/inconvenience cost và độ lệch vượt ngưỡng.</w:t>
      </w:r>
    </w:p>
    <w:p>
      <w:pPr>
        <w:pStyle w:val="Heading2"/>
        <w:keepNext/>
      </w:pPr>
      <w:r>
        <w:t>9.5. Tập phương án so sánh</w:t>
      </w:r>
    </w:p>
    <w:p>
      <w:pPr/>
      <w:r>
        <w:t>Hệ thống không gán ba tỷ trọng cố định. Mỗi phương án là một nghiệm MIP/MIQP khả thi được giải riêng từ cùng profile, investable capital, data snapshot và hard constraints; chỉ cấu hình soft objective thay đổi. Loại các phương án bị trội hoàn toàn hoặc gần như trùng nhau.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984"/>
            <w:shd w:fill="1F4E78"/>
            <w:tcMar>
              <w:top w:w="70" w:type="dxa"/>
              <w:start w:w="90" w:type="dxa"/>
              <w:bottom w:w="70" w:type="dxa"/>
              <w:end w:w="90" w:type="dxa"/>
            </w:tcMar>
            <w:vAlign w:val="center"/>
          </w:tcPr>
          <w:p>
            <w:pPr>
              <w:spacing w:before="0" w:after="0" w:line="252" w:lineRule="auto"/>
              <w:jc w:val="center"/>
            </w:pPr>
            <w:r>
              <w:rPr>
                <w:rFonts w:ascii="Arial" w:hAnsi="Arial"/>
                <w:b/>
                <w:sz w:val="17"/>
                <w:color w:val="FFFFFF"/>
              </w:rPr>
              <w:t>Phương án</w:t>
            </w:r>
          </w:p>
        </w:tc>
        <w:tc>
          <w:tcPr>
            <w:tcW w:type="dxa" w:w="3402"/>
            <w:shd w:fill="1F4E78"/>
            <w:tcMar>
              <w:top w:w="70" w:type="dxa"/>
              <w:start w:w="90" w:type="dxa"/>
              <w:bottom w:w="70" w:type="dxa"/>
              <w:end w:w="90" w:type="dxa"/>
            </w:tcMar>
            <w:vAlign w:val="center"/>
          </w:tcPr>
          <w:p>
            <w:pPr>
              <w:spacing w:before="0" w:after="0" w:line="252" w:lineRule="auto"/>
              <w:jc w:val="center"/>
            </w:pPr>
            <w:r>
              <w:rPr>
                <w:rFonts w:ascii="Arial" w:hAnsi="Arial"/>
                <w:b/>
                <w:sz w:val="17"/>
                <w:color w:val="FFFFFF"/>
              </w:rPr>
              <w:t>Mục tiêu ưu tiên</w:t>
            </w:r>
          </w:p>
        </w:tc>
        <w:tc>
          <w:tcPr>
            <w:tcW w:type="dxa" w:w="4819"/>
            <w:shd w:fill="1F4E78"/>
            <w:tcMar>
              <w:top w:w="70" w:type="dxa"/>
              <w:start w:w="90" w:type="dxa"/>
              <w:bottom w:w="70" w:type="dxa"/>
              <w:end w:w="90" w:type="dxa"/>
            </w:tcMar>
            <w:vAlign w:val="center"/>
          </w:tcPr>
          <w:p>
            <w:pPr>
              <w:spacing w:before="0" w:after="0" w:line="252" w:lineRule="auto"/>
              <w:jc w:val="center"/>
            </w:pPr>
            <w:r>
              <w:rPr>
                <w:rFonts w:ascii="Arial" w:hAnsi="Arial"/>
                <w:b/>
                <w:sz w:val="17"/>
                <w:color w:val="FFFFFF"/>
              </w:rPr>
              <w:t>Cách tạo nghiệm</w:t>
            </w:r>
          </w:p>
        </w:tc>
      </w:tr>
      <w:tr>
        <w:trPr>
          <w:cantSplit w:val="true"/>
        </w:trPr>
        <w:tc>
          <w:tcPr>
            <w:tcW w:type="dxa" w:w="1984"/>
            <w:tcMar>
              <w:top w:w="70" w:type="dxa"/>
              <w:start w:w="90" w:type="dxa"/>
              <w:bottom w:w="70" w:type="dxa"/>
              <w:end w:w="90" w:type="dxa"/>
            </w:tcMar>
            <w:vAlign w:val="center"/>
          </w:tcPr>
          <w:p>
            <w:pPr>
              <w:spacing w:before="0" w:after="0" w:line="252" w:lineRule="auto"/>
              <w:jc w:val="left"/>
            </w:pPr>
            <w:r>
              <w:rPr>
                <w:rFonts w:ascii="Arial" w:hAnsi="Arial"/>
                <w:sz w:val="17"/>
              </w:rPr>
              <w:t>Thanh khoản/đơn giản</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7"/>
              </w:rPr>
              <w:t>Giảm khóa vốn và số thao tác</w:t>
            </w:r>
          </w:p>
        </w:tc>
        <w:tc>
          <w:tcPr>
            <w:tcW w:type="dxa" w:w="4819"/>
            <w:tcMar>
              <w:top w:w="70" w:type="dxa"/>
              <w:start w:w="90" w:type="dxa"/>
              <w:bottom w:w="70" w:type="dxa"/>
              <w:end w:w="90" w:type="dxa"/>
            </w:tcMar>
            <w:vAlign w:val="center"/>
          </w:tcPr>
          <w:p>
            <w:pPr>
              <w:spacing w:before="0" w:after="0" w:line="252" w:lineRule="auto"/>
              <w:jc w:val="left"/>
            </w:pPr>
            <w:r>
              <w:rPr>
                <w:rFonts w:ascii="Arial" w:hAnsi="Arial"/>
                <w:sz w:val="17"/>
              </w:rPr>
              <w:t>Tăng complexity/liquidity penalty; ưu tiên CASH, tiền gửi kỳ hạn phù hợp và ít sản phẩm, nhưng vẫn giữ mọi hard constraint.</w:t>
            </w:r>
          </w:p>
        </w:tc>
      </w:tr>
      <w:tr>
        <w:trPr>
          <w:cantSplit w:val="true"/>
        </w:trPr>
        <w:tc>
          <w:tcPr>
            <w:tcW w:type="dxa" w:w="1984"/>
            <w:tcMar>
              <w:top w:w="70" w:type="dxa"/>
              <w:start w:w="90" w:type="dxa"/>
              <w:bottom w:w="70" w:type="dxa"/>
              <w:end w:w="90" w:type="dxa"/>
            </w:tcMar>
            <w:vAlign w:val="center"/>
          </w:tcPr>
          <w:p>
            <w:pPr>
              <w:spacing w:before="0" w:after="0" w:line="252" w:lineRule="auto"/>
              <w:jc w:val="left"/>
            </w:pPr>
            <w:r>
              <w:rPr>
                <w:rFonts w:ascii="Arial" w:hAnsi="Arial"/>
                <w:sz w:val="17"/>
              </w:rPr>
              <w:t>Cân bằng</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7"/>
              </w:rPr>
              <w:t>Cân bằng tăng trưởng, rủi ro và thanh khoản</w:t>
            </w:r>
          </w:p>
        </w:tc>
        <w:tc>
          <w:tcPr>
            <w:tcW w:type="dxa" w:w="4819"/>
            <w:tcMar>
              <w:top w:w="70" w:type="dxa"/>
              <w:start w:w="90" w:type="dxa"/>
              <w:bottom w:w="70" w:type="dxa"/>
              <w:end w:w="90" w:type="dxa"/>
            </w:tcMar>
            <w:vAlign w:val="center"/>
          </w:tcPr>
          <w:p>
            <w:pPr>
              <w:spacing w:before="0" w:after="0" w:line="252" w:lineRule="auto"/>
              <w:jc w:val="left"/>
            </w:pPr>
            <w:r>
              <w:rPr>
                <w:rFonts w:ascii="Arial" w:hAnsi="Arial"/>
                <w:sz w:val="17"/>
              </w:rPr>
              <w:t>Dùng risk budget theo hồ sơ, đa dạng hóa và chi phí vừa phải; không mặc định là 'khuyến nghị chính' trong RESEARCH_EDUCATION.</w:t>
            </w:r>
          </w:p>
        </w:tc>
      </w:tr>
      <w:tr>
        <w:trPr>
          <w:cantSplit w:val="true"/>
        </w:trPr>
        <w:tc>
          <w:tcPr>
            <w:tcW w:type="dxa" w:w="1984"/>
            <w:tcMar>
              <w:top w:w="70" w:type="dxa"/>
              <w:start w:w="90" w:type="dxa"/>
              <w:bottom w:w="70" w:type="dxa"/>
              <w:end w:w="90" w:type="dxa"/>
            </w:tcMar>
            <w:vAlign w:val="center"/>
          </w:tcPr>
          <w:p>
            <w:pPr>
              <w:spacing w:before="0" w:after="0" w:line="252" w:lineRule="auto"/>
              <w:jc w:val="left"/>
            </w:pPr>
            <w:r>
              <w:rPr>
                <w:rFonts w:ascii="Arial" w:hAnsi="Arial"/>
                <w:sz w:val="17"/>
              </w:rPr>
              <w:t>Tăng trưởng có kiểm soát</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7"/>
              </w:rPr>
              <w:t>Tăng lợi nhuận kỳ vọng trong giới hạn</w:t>
            </w:r>
          </w:p>
        </w:tc>
        <w:tc>
          <w:tcPr>
            <w:tcW w:type="dxa" w:w="4819"/>
            <w:tcMar>
              <w:top w:w="70" w:type="dxa"/>
              <w:start w:w="90" w:type="dxa"/>
              <w:bottom w:w="70" w:type="dxa"/>
              <w:end w:w="90" w:type="dxa"/>
            </w:tcMar>
            <w:vAlign w:val="center"/>
          </w:tcPr>
          <w:p>
            <w:pPr>
              <w:spacing w:before="0" w:after="0" w:line="252" w:lineRule="auto"/>
              <w:jc w:val="left"/>
            </w:pPr>
            <w:r>
              <w:rPr>
                <w:rFonts w:ascii="Arial" w:hAnsi="Arial"/>
                <w:sz w:val="17"/>
              </w:rPr>
              <w:t>Giảm penalty tăng trưởng nhưng không vượt risk capacity, liquidity floor, product constraints hoặc legal scope.</w:t>
            </w:r>
          </w:p>
        </w:tc>
      </w:tr>
    </w:tbl>
    <w:p>
      <w:pPr/>
      <w:r>
        <w:t>Mỗi phương án phải công bố số tiền và tỷ trọng theo nhóm tài sản/sản phẩm, tier và lợi suất tiền gửi, chi phí, stress, thanh khoản, ưu điểm, hạn chế, binding constraints và chênh lệch vốn so với phương án còn lại.</w:t>
      </w:r>
    </w:p>
    <w:p>
      <w:pPr/>
      <w:r>
        <w:t>Trong RESEARCH_EDUCATION, cả tập phương án mang trạng thái COMPARE_ONLY, selected_scenario_id phải null và giao diện không dùng nhãn 'tốt nhất', 'phù hợp nhất' hoặc câu mệnh lệnh. Trong LICENSED_ADVISORY, một phương án chỉ được đánh dấu ADVISORY_SELECTED sau Legal/Compliance Release Gate.</w:t>
      </w:r>
    </w:p>
    <w:p>
      <w:pPr>
        <w:spacing w:after="0"/>
      </w:pPr>
    </w:p>
    <w:p>
      <w:pPr>
        <w:pStyle w:val="Heading2"/>
        <w:keepNext/>
      </w:pPr>
      <w:r>
        <w:t>9.6. Đầu ra cuối cùng</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8"/>
              </w:rPr>
              <w:t>Trường</w:t>
            </w:r>
          </w:p>
        </w:tc>
        <w:tc>
          <w:tcPr>
            <w:tcW w:type="dxa" w:w="7370"/>
            <w:shd w:fill="1F4E78"/>
            <w:tcMar>
              <w:top w:w="70" w:type="dxa"/>
              <w:start w:w="90" w:type="dxa"/>
              <w:bottom w:w="70" w:type="dxa"/>
              <w:end w:w="90" w:type="dxa"/>
            </w:tcMar>
            <w:vAlign w:val="center"/>
          </w:tcPr>
          <w:p>
            <w:pPr>
              <w:spacing w:after="0" w:before="0" w:line="252" w:lineRule="auto"/>
              <w:jc w:val="center"/>
            </w:pPr>
            <w:r>
              <w:rPr>
                <w:b/>
                <w:color w:val="FFFFFF"/>
                <w:sz w:val="18"/>
              </w:rPr>
              <w:t>Ý nghĩa</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asset_class_allocation</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Số tiền và tỷ trọng theo nhóm tài sản, kèm strategic band và độ lệch.</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product_allocation</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Sản phẩm, allocated_amount, tỷ trọng, selected segment/tier và số lượng thực hiện.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expected_return / volatility</w:t>
            </w:r>
          </w:p>
        </w:tc>
        <w:tc>
          <w:tcPr>
            <w:tcW w:type="dxa" w:w="7370"/>
            <w:tcMar>
              <w:top w:w="70" w:type="dxa"/>
              <w:start w:w="90" w:type="dxa"/>
              <w:bottom w:w="70" w:type="dxa"/>
              <w:end w:w="90" w:type="dxa"/>
            </w:tcMar>
            <w:vAlign w:val="center"/>
          </w:tcPr>
          <w:p>
            <w:pPr>
              <w:spacing w:after="0" w:before="0" w:line="252" w:lineRule="auto"/>
            </w:pPr>
            <w:r>
              <w:rPr>
                <w:sz w:val="18"/>
              </w:rPr>
              <w:t>Chỉ tiêu dự kiến của toàn danh mục.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downside / drawdown / stress</w:t>
            </w:r>
          </w:p>
        </w:tc>
        <w:tc>
          <w:tcPr>
            <w:tcW w:type="dxa" w:w="7370"/>
            <w:tcMar>
              <w:top w:w="70" w:type="dxa"/>
              <w:start w:w="90" w:type="dxa"/>
              <w:bottom w:w="70" w:type="dxa"/>
              <w:end w:w="90" w:type="dxa"/>
            </w:tcMar>
            <w:vAlign w:val="center"/>
          </w:tcPr>
          <w:p>
            <w:pPr>
              <w:spacing w:after="0" w:before="0" w:line="252" w:lineRule="auto"/>
            </w:pPr>
            <w:r>
              <w:rPr>
                <w:sz w:val="18"/>
              </w:rPr>
              <w:t>Rủi ro giảm giá và kịch bản.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liquidity_profile</w:t>
            </w:r>
          </w:p>
        </w:tc>
        <w:tc>
          <w:tcPr>
            <w:tcW w:type="dxa" w:w="7370"/>
            <w:tcMar>
              <w:top w:w="70" w:type="dxa"/>
              <w:start w:w="90" w:type="dxa"/>
              <w:bottom w:w="70" w:type="dxa"/>
              <w:end w:w="90" w:type="dxa"/>
            </w:tcMar>
            <w:vAlign w:val="center"/>
          </w:tcPr>
          <w:p>
            <w:pPr>
              <w:spacing w:after="0" w:before="0" w:line="252" w:lineRule="auto"/>
            </w:pPr>
            <w:r>
              <w:rPr>
                <w:sz w:val="18"/>
              </w:rPr>
              <w:t>Tiền có thể sử dụng theo các mốc thời gian.</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transaction_cost</w:t>
            </w:r>
          </w:p>
        </w:tc>
        <w:tc>
          <w:tcPr>
            <w:tcW w:type="dxa" w:w="7370"/>
            <w:tcMar>
              <w:top w:w="70" w:type="dxa"/>
              <w:start w:w="90" w:type="dxa"/>
              <w:bottom w:w="70" w:type="dxa"/>
              <w:end w:w="90" w:type="dxa"/>
            </w:tcMar>
            <w:vAlign w:val="center"/>
          </w:tcPr>
          <w:p>
            <w:pPr>
              <w:spacing w:after="0" w:before="0" w:line="252" w:lineRule="auto"/>
            </w:pPr>
            <w:r>
              <w:rPr>
                <w:sz w:val="18"/>
              </w:rPr>
              <w:t>Tổng chi phí ước tính.</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complexity_score</w:t>
            </w:r>
          </w:p>
        </w:tc>
        <w:tc>
          <w:tcPr>
            <w:tcW w:type="dxa" w:w="7370"/>
            <w:tcMar>
              <w:top w:w="70" w:type="dxa"/>
              <w:start w:w="90" w:type="dxa"/>
              <w:bottom w:w="70" w:type="dxa"/>
              <w:end w:w="90" w:type="dxa"/>
            </w:tcMar>
            <w:vAlign w:val="center"/>
          </w:tcPr>
          <w:p>
            <w:pPr>
              <w:spacing w:after="0" w:before="0" w:line="252" w:lineRule="auto"/>
            </w:pPr>
            <w:r>
              <w:rPr>
                <w:sz w:val="18"/>
              </w:rPr>
              <w:t>Số sản phẩm, tài khoản, thao tác.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goal_probability</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Nullable. Chỉ có giá trị khi goal_model_status = VALIDATED; DISABLED/DEGRADED thì trường phải null/omitted và không được tạo số phần trăm bằng heuristic.</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execution_sequence</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Trong RESEARCH_EDUCATION là các bước mô phỏng/xác minh nếu người dùng muốn tìm hiểu thêm, không phải chỉ thị giao dịch; trong LICENSED_ADVISORY mới có thể là trình tự thực hiện đã được phát hành.</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rebalancing_conditions</w:t>
            </w:r>
          </w:p>
        </w:tc>
        <w:tc>
          <w:tcPr>
            <w:tcW w:type="dxa" w:w="7370"/>
            <w:tcMar>
              <w:top w:w="70" w:type="dxa"/>
              <w:start w:w="90" w:type="dxa"/>
              <w:bottom w:w="70" w:type="dxa"/>
              <w:end w:w="90" w:type="dxa"/>
            </w:tcMar>
            <w:vAlign w:val="center"/>
          </w:tcPr>
          <w:p>
            <w:pPr>
              <w:spacing w:after="0" w:before="0" w:line="252" w:lineRule="auto"/>
            </w:pPr>
            <w:r>
              <w:rPr>
                <w:sz w:val="18"/>
              </w:rPr>
              <w:t>Điều kiện cần đánh giá lại.</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explanation</w:t>
            </w:r>
          </w:p>
        </w:tc>
        <w:tc>
          <w:tcPr>
            <w:tcW w:type="dxa" w:w="7370"/>
            <w:tcMar>
              <w:top w:w="70" w:type="dxa"/>
              <w:start w:w="90" w:type="dxa"/>
              <w:bottom w:w="70" w:type="dxa"/>
              <w:end w:w="90" w:type="dxa"/>
            </w:tcMar>
            <w:vAlign w:val="center"/>
          </w:tcPr>
          <w:p>
            <w:pPr>
              <w:spacing w:before="0" w:after="0" w:line="252" w:lineRule="auto"/>
              <w:jc w:val="left"/>
            </w:pPr>
            <w:r>
              <w:rPr>
                <w:rFonts w:ascii="Arial" w:hAnsi="Arial"/>
                <w:sz w:val="18"/>
              </w:rPr>
              <w:t>Lý do hình thành từng phương án, ưu-nhược điểm, sản phẩm bị loại và trade-off; không dùng ngôn ngữ vượt allowed_output_scope.</w:t>
            </w:r>
          </w:p>
        </w:tc>
      </w:tr>
      <w:tr>
        <w:trPr>
          <w:cantSplit w:val="true"/>
        </w:trPr>
        <w:tc>
          <w:tcPr>
            <w:tcW w:type="dxa" w:w="2835"/>
            <w:tcMar>
              <w:top w:w="70" w:type="dxa"/>
              <w:start w:w="90" w:type="dxa"/>
              <w:bottom w:w="70" w:type="dxa"/>
              <w:end w:w="90" w:type="dxa"/>
            </w:tcMar>
            <w:vAlign w:val="center"/>
          </w:tcPr>
          <w:p>
            <w:pPr>
              <w:spacing w:after="0" w:before="0" w:line="252" w:lineRule="auto"/>
            </w:pPr>
            <w:r>
              <w:rPr>
                <w:sz w:val="18"/>
              </w:rPr>
              <w:t>data_snapshot</w:t>
            </w:r>
          </w:p>
        </w:tc>
        <w:tc>
          <w:tcPr>
            <w:tcW w:type="dxa" w:w="7370"/>
            <w:tcMar>
              <w:top w:w="70" w:type="dxa"/>
              <w:start w:w="90" w:type="dxa"/>
              <w:bottom w:w="70" w:type="dxa"/>
              <w:end w:w="90" w:type="dxa"/>
            </w:tcMar>
            <w:vAlign w:val="center"/>
          </w:tcPr>
          <w:p>
            <w:pPr>
              <w:spacing w:after="0" w:before="0" w:line="252" w:lineRule="auto"/>
            </w:pPr>
            <w:r>
              <w:rPr>
                <w:sz w:val="18"/>
              </w:rPr>
              <w:t>Danh sách dữ liệu và thời điểm dùng.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allocation_dependency</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Các điều kiện sản phẩm bị kích hoạt bởi số tiền: tier, minimum, lot, fixed fee.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repricing_status</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Số lần giải, state signatures, quote/tier changes, MIP gap và trạng thái STABLE/NON_CONVERGED/CYCLE_DETECTED/INFEASIBLE.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marginal_allocation_reason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Lý do tăng/giảm vốn tại ngưỡng và opportunity cost so với tài sản thay thế.</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cash_residual</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Phần tiền gán cho CASH do nhu cầu thanh khoản hoặc đơn vị giao dịch rời rạc; đã nằm trong ngân sách MIP, không phải sai số làm tròn hậu kỳ.</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goal_model_status</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DISABLED, VALIDATED hoặc DEGRADED; gồm model_version, validation_date và horizon.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legal_release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legal_operating_mode, legal_gate_status, licensed_entity, contract evidence và reviewer authority.</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data_release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rights_status, provenance, verification summary, uncertainty và nguồn bị loại.</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program_data_feasibility</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core_data_gate_status, decision deadline, evidence/POC, source cost/SLA, fallback và quyết định PASS/CONDITIONAL/FAIL của Phase 0.</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end_user_type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Trong MVP cố định là INDIVIDUAL_INVESTOR; không thay đổi theo legal_operating_mode.</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delivery_model</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DIRECT_B2C_RESEARCH hoặc B2B2C_LICENSED; dùng để mô tả cách dịch vụ được vận hành, không phải loại người dùng.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operator_entity_id</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Định danh chủ thể vận hành chịu trách nhiệm cho phiên phát hành.</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release_authority_id</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Định danh người hoặc cơ chế có thẩm quyền phát hành; nullable trong RESEARCH_EDUCATION nếu chính sách không yêu cầu Human Review.</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scenario_set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Danh sách 2-3 nghiệm khả thi, không bị trội, cùng snapshot và hard constraints.</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scenario_comparison</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Chênh lệch số tiền, lợi nhuận/rủi ro, thanh khoản, chi phí, tier, next_tier_gap và capital opportunity cost giữa các phương án.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output_release_type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COMPARE_ONLY, ADVISORY_SELECTED hoặc BLOCKED do Output Policy Engine xác định.</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selected_scenario_id</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Nullable. Bắt buộc null trong RESEARCH_EDUCATION; chỉ có giá trị sau release hợp lệ trong LICENSED_ADVISORY.</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decision_language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COMPARE_ONLY dùng mô tả trung lập; ADVISORY_SELECTED mới được dùng ngôn ngữ khuyến nghị trong phạm vi đã phê duyệt.</w:t>
            </w:r>
          </w:p>
        </w:tc>
      </w:tr>
    </w:tbl>
    <w:p>
      <w:pPr>
        <w:spacing w:after="0"/>
      </w:pPr>
    </w:p>
    <w:p>
      <w:pPr>
        <w:pStyle w:val="Heading1"/>
        <w:keepNext/>
      </w:pPr>
      <w:r>
        <w:t>10. ĐẶC TẢ DỮ LIỆU, API VÀ LỊCH CẬP NHẬT</w:t>
      </w:r>
    </w:p>
    <w:p>
      <w:pPr>
        <w:pStyle w:val="Heading2"/>
        <w:keepNext/>
      </w:pPr>
      <w:r>
        <w:t>10.1. Chuẩn giao tiếp module</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551"/>
            <w:shd w:fill="1F4E78"/>
            <w:tcMar>
              <w:top w:w="70" w:type="dxa"/>
              <w:start w:w="90" w:type="dxa"/>
              <w:bottom w:w="70" w:type="dxa"/>
              <w:end w:w="90" w:type="dxa"/>
            </w:tcMar>
            <w:vAlign w:val="center"/>
          </w:tcPr>
          <w:p>
            <w:pPr>
              <w:spacing w:after="0" w:before="0" w:line="252" w:lineRule="auto"/>
              <w:jc w:val="center"/>
            </w:pPr>
            <w:r>
              <w:rPr>
                <w:b/>
                <w:color w:val="FFFFFF"/>
                <w:sz w:val="17"/>
              </w:rPr>
              <w:t>API/Service</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7"/>
              </w:rPr>
              <w:t>Đầu vào chính</w:t>
            </w:r>
          </w:p>
        </w:tc>
        <w:tc>
          <w:tcPr>
            <w:tcW w:type="dxa" w:w="3685"/>
            <w:shd w:fill="1F4E78"/>
            <w:tcMar>
              <w:top w:w="70" w:type="dxa"/>
              <w:start w:w="90" w:type="dxa"/>
              <w:bottom w:w="70" w:type="dxa"/>
              <w:end w:w="90" w:type="dxa"/>
            </w:tcMar>
            <w:vAlign w:val="center"/>
          </w:tcPr>
          <w:p>
            <w:pPr>
              <w:spacing w:after="0" w:before="0" w:line="252" w:lineRule="auto"/>
              <w:jc w:val="center"/>
            </w:pPr>
            <w:r>
              <w:rPr>
                <w:b/>
                <w:color w:val="FFFFFF"/>
                <w:sz w:val="17"/>
              </w:rPr>
              <w:t>Đầu ra chính</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POST /portfolio/initial</w:t>
            </w:r>
          </w:p>
        </w:tc>
        <w:tc>
          <w:tcPr>
            <w:tcW w:type="dxa" w:w="3969"/>
            <w:tcMar>
              <w:top w:w="70" w:type="dxa"/>
              <w:start w:w="90" w:type="dxa"/>
              <w:bottom w:w="70" w:type="dxa"/>
              <w:end w:w="90" w:type="dxa"/>
            </w:tcMar>
            <w:vAlign w:val="center"/>
          </w:tcPr>
          <w:p>
            <w:pPr>
              <w:spacing w:after="0" w:before="0" w:line="252" w:lineRule="auto"/>
            </w:pPr>
            <w:r>
              <w:rPr>
                <w:sz w:val="17"/>
              </w:rPr>
              <w:t>user_id, profile_version, goal_ids</w:t>
            </w:r>
          </w:p>
        </w:tc>
        <w:tc>
          <w:tcPr>
            <w:tcW w:type="dxa" w:w="3685"/>
            <w:tcMar>
              <w:top w:w="70" w:type="dxa"/>
              <w:start w:w="90" w:type="dxa"/>
              <w:bottom w:w="70" w:type="dxa"/>
              <w:end w:w="90" w:type="dxa"/>
            </w:tcMar>
            <w:vAlign w:val="center"/>
          </w:tcPr>
          <w:p>
            <w:pPr>
              <w:spacing w:after="0" w:before="0" w:line="252" w:lineRule="auto"/>
            </w:pPr>
            <w:r>
              <w:rPr>
                <w:sz w:val="17"/>
              </w:rPr>
              <w:t>processing_id, required_data, route.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GET /products/gold</w:t>
            </w:r>
          </w:p>
        </w:tc>
        <w:tc>
          <w:tcPr>
            <w:tcW w:type="dxa" w:w="3969"/>
            <w:tcMar>
              <w:top w:w="70" w:type="dxa"/>
              <w:start w:w="90" w:type="dxa"/>
              <w:bottom w:w="70" w:type="dxa"/>
              <w:end w:w="90" w:type="dxa"/>
            </w:tcMar>
            <w:vAlign w:val="center"/>
          </w:tcPr>
          <w:p>
            <w:pPr>
              <w:spacing w:after="0" w:before="0" w:line="252" w:lineRule="auto"/>
            </w:pPr>
            <w:r>
              <w:rPr>
                <w:sz w:val="17"/>
              </w:rPr>
              <w:t>capital, horizon, timestamp</w:t>
            </w:r>
          </w:p>
        </w:tc>
        <w:tc>
          <w:tcPr>
            <w:tcW w:type="dxa" w:w="3685"/>
            <w:tcMar>
              <w:top w:w="70" w:type="dxa"/>
              <w:start w:w="90" w:type="dxa"/>
              <w:bottom w:w="70" w:type="dxa"/>
              <w:end w:w="90" w:type="dxa"/>
            </w:tcMar>
            <w:vAlign w:val="center"/>
          </w:tcPr>
          <w:p>
            <w:pPr>
              <w:spacing w:after="0" w:before="0" w:line="252" w:lineRule="auto"/>
            </w:pPr>
            <w:r>
              <w:rPr>
                <w:sz w:val="17"/>
              </w:rPr>
              <w:t>gold candidates, prices, scores.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GET /products/silver</w:t>
            </w:r>
          </w:p>
        </w:tc>
        <w:tc>
          <w:tcPr>
            <w:tcW w:type="dxa" w:w="3969"/>
            <w:tcMar>
              <w:top w:w="70" w:type="dxa"/>
              <w:start w:w="90" w:type="dxa"/>
              <w:bottom w:w="70" w:type="dxa"/>
              <w:end w:w="90" w:type="dxa"/>
            </w:tcMar>
            <w:vAlign w:val="center"/>
          </w:tcPr>
          <w:p>
            <w:pPr>
              <w:spacing w:after="0" w:before="0" w:line="252" w:lineRule="auto"/>
            </w:pPr>
            <w:r>
              <w:rPr>
                <w:sz w:val="17"/>
              </w:rPr>
              <w:t>capital, horizon, risk_profile</w:t>
            </w:r>
          </w:p>
        </w:tc>
        <w:tc>
          <w:tcPr>
            <w:tcW w:type="dxa" w:w="3685"/>
            <w:tcMar>
              <w:top w:w="70" w:type="dxa"/>
              <w:start w:w="90" w:type="dxa"/>
              <w:bottom w:w="70" w:type="dxa"/>
              <w:end w:w="90" w:type="dxa"/>
            </w:tcMar>
            <w:vAlign w:val="center"/>
          </w:tcPr>
          <w:p>
            <w:pPr>
              <w:spacing w:after="0" w:before="0" w:line="252" w:lineRule="auto"/>
            </w:pPr>
            <w:r>
              <w:rPr>
                <w:sz w:val="17"/>
              </w:rPr>
              <w:t>silver candidates, scores.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GET /products/deposits</w:t>
            </w:r>
          </w:p>
        </w:tc>
        <w:tc>
          <w:tcPr>
            <w:tcW w:type="dxa" w:w="3969"/>
            <w:tcMar>
              <w:top w:w="70" w:type="dxa"/>
              <w:start w:w="90" w:type="dxa"/>
              <w:bottom w:w="70" w:type="dxa"/>
              <w:end w:w="90" w:type="dxa"/>
            </w:tcMar>
            <w:vAlign w:val="center"/>
          </w:tcPr>
          <w:p>
            <w:pPr>
              <w:spacing w:before="0" w:after="0" w:line="252" w:lineRule="auto"/>
              <w:jc w:val="left"/>
            </w:pPr>
            <w:r>
              <w:rPr>
                <w:rFonts w:ascii="Arial" w:hAnsi="Arial"/>
                <w:sz w:val="17"/>
              </w:rPr>
              <w:t>amount_min, amount_max, cash_need, existing balances, customer attributes.</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Raw products, allocation segments, tier rules, eligibility-independent filters.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GET /products/equities</w:t>
            </w:r>
          </w:p>
        </w:tc>
        <w:tc>
          <w:tcPr>
            <w:tcW w:type="dxa" w:w="3969"/>
            <w:tcMar>
              <w:top w:w="70" w:type="dxa"/>
              <w:start w:w="90" w:type="dxa"/>
              <w:bottom w:w="70" w:type="dxa"/>
              <w:end w:w="90" w:type="dxa"/>
            </w:tcMar>
            <w:vAlign w:val="center"/>
          </w:tcPr>
          <w:p>
            <w:pPr>
              <w:spacing w:after="0" w:before="0" w:line="252" w:lineRule="auto"/>
            </w:pPr>
            <w:r>
              <w:rPr>
                <w:sz w:val="17"/>
              </w:rPr>
              <w:t>risk_profile, capital, complexity</w:t>
            </w:r>
          </w:p>
        </w:tc>
        <w:tc>
          <w:tcPr>
            <w:tcW w:type="dxa" w:w="3685"/>
            <w:tcMar>
              <w:top w:w="70" w:type="dxa"/>
              <w:start w:w="90" w:type="dxa"/>
              <w:bottom w:w="70" w:type="dxa"/>
              <w:end w:w="90" w:type="dxa"/>
            </w:tcMar>
            <w:vAlign w:val="center"/>
          </w:tcPr>
          <w:p>
            <w:pPr>
              <w:spacing w:after="0" w:before="0" w:line="252" w:lineRule="auto"/>
            </w:pPr>
            <w:r>
              <w:rPr>
                <w:sz w:val="17"/>
              </w:rPr>
              <w:t>eligible VN30 candidates.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GET /products/bonds</w:t>
            </w:r>
          </w:p>
        </w:tc>
        <w:tc>
          <w:tcPr>
            <w:tcW w:type="dxa" w:w="3969"/>
            <w:tcMar>
              <w:top w:w="70" w:type="dxa"/>
              <w:start w:w="90" w:type="dxa"/>
              <w:bottom w:w="70" w:type="dxa"/>
              <w:end w:w="90" w:type="dxa"/>
            </w:tcMar>
            <w:vAlign w:val="center"/>
          </w:tcPr>
          <w:p>
            <w:pPr>
              <w:spacing w:after="0" w:before="0" w:line="252" w:lineRule="auto"/>
            </w:pPr>
            <w:r>
              <w:rPr>
                <w:sz w:val="17"/>
              </w:rPr>
              <w:t>horizon, liquidity, risk_profile</w:t>
            </w:r>
          </w:p>
        </w:tc>
        <w:tc>
          <w:tcPr>
            <w:tcW w:type="dxa" w:w="3685"/>
            <w:tcMar>
              <w:top w:w="70" w:type="dxa"/>
              <w:start w:w="90" w:type="dxa"/>
              <w:bottom w:w="70" w:type="dxa"/>
              <w:end w:w="90" w:type="dxa"/>
            </w:tcMar>
            <w:vAlign w:val="center"/>
          </w:tcPr>
          <w:p>
            <w:pPr>
              <w:spacing w:after="0" w:before="0" w:line="252" w:lineRule="auto"/>
            </w:pPr>
            <w:r>
              <w:rPr>
                <w:sz w:val="17"/>
              </w:rPr>
              <w:t>eligible bond funds/reference curve.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POST /optimization/run</w:t>
            </w:r>
          </w:p>
        </w:tc>
        <w:tc>
          <w:tcPr>
            <w:tcW w:type="dxa" w:w="3969"/>
            <w:tcMar>
              <w:top w:w="70" w:type="dxa"/>
              <w:start w:w="90" w:type="dxa"/>
              <w:bottom w:w="70" w:type="dxa"/>
              <w:end w:w="90" w:type="dxa"/>
            </w:tcMar>
            <w:vAlign w:val="center"/>
          </w:tcPr>
          <w:p>
            <w:pPr>
              <w:spacing w:before="0" w:after="0" w:line="252" w:lineRule="auto"/>
              <w:jc w:val="left"/>
            </w:pPr>
            <w:r>
              <w:rPr>
                <w:rFonts w:ascii="Arial" w:hAnsi="Arial"/>
                <w:sz w:val="17"/>
              </w:rPr>
              <w:t>Profile, constraints, product segments, current holdings and event.</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Provisional/final allocations, selected tiers and convergence state.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POST /compliance/check</w:t>
            </w:r>
          </w:p>
        </w:tc>
        <w:tc>
          <w:tcPr>
            <w:tcW w:type="dxa" w:w="3969"/>
            <w:tcMar>
              <w:top w:w="70" w:type="dxa"/>
              <w:start w:w="90" w:type="dxa"/>
              <w:bottom w:w="70" w:type="dxa"/>
              <w:end w:w="90" w:type="dxa"/>
            </w:tcMar>
            <w:vAlign w:val="center"/>
          </w:tcPr>
          <w:p>
            <w:pPr>
              <w:spacing w:after="0" w:before="0" w:line="252" w:lineRule="auto"/>
            </w:pPr>
            <w:r>
              <w:rPr>
                <w:sz w:val="17"/>
              </w:rPr>
              <w:t>portfolio option, data snapshot</w:t>
            </w:r>
          </w:p>
        </w:tc>
        <w:tc>
          <w:tcPr>
            <w:tcW w:type="dxa" w:w="3685"/>
            <w:tcMar>
              <w:top w:w="70" w:type="dxa"/>
              <w:start w:w="90" w:type="dxa"/>
              <w:bottom w:w="70" w:type="dxa"/>
              <w:end w:w="90" w:type="dxa"/>
            </w:tcMar>
            <w:vAlign w:val="center"/>
          </w:tcPr>
          <w:p>
            <w:pPr>
              <w:spacing w:after="0" w:before="0" w:line="252" w:lineRule="auto"/>
            </w:pPr>
            <w:r>
              <w:rPr>
                <w:sz w:val="17"/>
              </w:rPr>
              <w:t>pass/fail, violations.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POST /explanation/generate</w:t>
            </w:r>
          </w:p>
        </w:tc>
        <w:tc>
          <w:tcPr>
            <w:tcW w:type="dxa" w:w="3969"/>
            <w:tcMar>
              <w:top w:w="70" w:type="dxa"/>
              <w:start w:w="90" w:type="dxa"/>
              <w:bottom w:w="70" w:type="dxa"/>
              <w:end w:w="90" w:type="dxa"/>
            </w:tcMar>
            <w:vAlign w:val="center"/>
          </w:tcPr>
          <w:p>
            <w:pPr>
              <w:spacing w:after="0" w:before="0" w:line="252" w:lineRule="auto"/>
            </w:pPr>
            <w:r>
              <w:rPr>
                <w:sz w:val="17"/>
              </w:rPr>
              <w:t>approved option, decomposition</w:t>
            </w:r>
          </w:p>
        </w:tc>
        <w:tc>
          <w:tcPr>
            <w:tcW w:type="dxa" w:w="3685"/>
            <w:tcMar>
              <w:top w:w="70" w:type="dxa"/>
              <w:start w:w="90" w:type="dxa"/>
              <w:bottom w:w="70" w:type="dxa"/>
              <w:end w:w="90" w:type="dxa"/>
            </w:tcMar>
            <w:vAlign w:val="center"/>
          </w:tcPr>
          <w:p>
            <w:pPr>
              <w:spacing w:after="0" w:before="0" w:line="252" w:lineRule="auto"/>
            </w:pPr>
            <w:r>
              <w:rPr>
                <w:sz w:val="17"/>
              </w:rPr>
              <w:t>human-readable explanation.</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/products/deposits/reprice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Provisional allocations, selected products, existing qualifying balances.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Confirmed rate/tier, expected interest, violations and rerun_required.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/legal/perimeter/check</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jurisdiction, entity, service, output granularity, license/contract/reviewer evidence.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legal_operating_mode, allowed_output_scope, violations, expiry.</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/data/release/check</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source_registry_ids, snapshot, purpose, user-input provenance.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rights/quality/verification status, uncertainty, blocked sources.</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/model/release/check</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score/model versions, validation artifacts, drift 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VALIDATED/DEGRADED/DISABLED và allowed_use.</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/scenarios/generate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Full feasible solution space, scenario policies, legal mode.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2-3 non-dominated scenarios, deltas, pros/cons và binding constraints.</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POST /output/release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Full calculation output, legal/data/model gates, allowed_output_scope.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Released schema với COMPARE_ONLY/ADVISORY_SELECTED/BLOCKED; suppressed_fields.</w:t>
            </w:r>
          </w:p>
        </w:tc>
      </w:tr>
    </w:tbl>
    <w:p>
      <w:pPr>
        <w:spacing w:after="0"/>
      </w:pPr>
    </w:p>
    <w:p>
      <w:pPr>
        <w:pStyle w:val="Heading2"/>
        <w:keepNext/>
      </w:pPr>
      <w:r>
        <w:t>10.2. SLA cập nhật dữ liệu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551"/>
            <w:shd w:fill="1F4E78"/>
            <w:tcMar>
              <w:top w:w="70" w:type="dxa"/>
              <w:start w:w="90" w:type="dxa"/>
              <w:bottom w:w="70" w:type="dxa"/>
              <w:end w:w="90" w:type="dxa"/>
            </w:tcMar>
            <w:vAlign w:val="center"/>
          </w:tcPr>
          <w:p>
            <w:pPr>
              <w:spacing w:after="0" w:before="0" w:line="252" w:lineRule="auto"/>
              <w:jc w:val="center"/>
            </w:pPr>
            <w:r>
              <w:rPr>
                <w:b/>
                <w:color w:val="FFFFFF"/>
                <w:sz w:val="17"/>
              </w:rPr>
              <w:t>Dữ liệu</w:t>
            </w:r>
          </w:p>
        </w:tc>
        <w:tc>
          <w:tcPr>
            <w:tcW w:type="dxa" w:w="3685"/>
            <w:shd w:fill="1F4E78"/>
            <w:tcMar>
              <w:top w:w="70" w:type="dxa"/>
              <w:start w:w="90" w:type="dxa"/>
              <w:bottom w:w="70" w:type="dxa"/>
              <w:end w:w="90" w:type="dxa"/>
            </w:tcMar>
            <w:vAlign w:val="center"/>
          </w:tcPr>
          <w:p>
            <w:pPr>
              <w:spacing w:after="0" w:before="0" w:line="252" w:lineRule="auto"/>
              <w:jc w:val="center"/>
            </w:pPr>
            <w:r>
              <w:rPr>
                <w:b/>
                <w:color w:val="FFFFFF"/>
                <w:sz w:val="17"/>
              </w:rPr>
              <w:t>Tần suất mục tiêu</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7"/>
              </w:rPr>
              <w:t>Quy tắc hết hạn</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Giá vàng/bạc trong nước</w:t>
            </w:r>
          </w:p>
        </w:tc>
        <w:tc>
          <w:tcPr>
            <w:tcW w:type="dxa" w:w="3685"/>
            <w:tcMar>
              <w:top w:w="70" w:type="dxa"/>
              <w:start w:w="90" w:type="dxa"/>
              <w:bottom w:w="70" w:type="dxa"/>
              <w:end w:w="90" w:type="dxa"/>
            </w:tcMar>
            <w:vAlign w:val="center"/>
          </w:tcPr>
          <w:p>
            <w:pPr>
              <w:spacing w:after="0" w:before="0" w:line="252" w:lineRule="auto"/>
            </w:pPr>
            <w:r>
              <w:rPr>
                <w:sz w:val="17"/>
              </w:rPr>
              <w:t>Theo nguồn trong ngày</w:t>
            </w:r>
          </w:p>
        </w:tc>
        <w:tc>
          <w:tcPr>
            <w:tcW w:type="dxa" w:w="3969"/>
            <w:tcMar>
              <w:top w:w="70" w:type="dxa"/>
              <w:start w:w="90" w:type="dxa"/>
              <w:bottom w:w="70" w:type="dxa"/>
              <w:end w:w="90" w:type="dxa"/>
            </w:tcMar>
            <w:vAlign w:val="center"/>
          </w:tcPr>
          <w:p>
            <w:pPr>
              <w:spacing w:after="0" w:before="0" w:line="252" w:lineRule="auto"/>
            </w:pPr>
            <w:r>
              <w:rPr>
                <w:sz w:val="17"/>
              </w:rPr>
              <w:t>Không dùng nếu quá thời hạn cấu hình hoặc thiếu timestamp.</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Giá quốc tế/tỷ giá</w:t>
            </w:r>
          </w:p>
        </w:tc>
        <w:tc>
          <w:tcPr>
            <w:tcW w:type="dxa" w:w="3685"/>
            <w:tcMar>
              <w:top w:w="70" w:type="dxa"/>
              <w:start w:w="90" w:type="dxa"/>
              <w:bottom w:w="70" w:type="dxa"/>
              <w:end w:w="90" w:type="dxa"/>
            </w:tcMar>
            <w:vAlign w:val="center"/>
          </w:tcPr>
          <w:p>
            <w:pPr>
              <w:spacing w:after="0" w:before="0" w:line="252" w:lineRule="auto"/>
            </w:pPr>
            <w:r>
              <w:rPr>
                <w:sz w:val="17"/>
              </w:rPr>
              <w:t>Theo giờ hoặc cuối ngày</w:t>
            </w:r>
          </w:p>
        </w:tc>
        <w:tc>
          <w:tcPr>
            <w:tcW w:type="dxa" w:w="3969"/>
            <w:tcMar>
              <w:top w:w="70" w:type="dxa"/>
              <w:start w:w="90" w:type="dxa"/>
              <w:bottom w:w="70" w:type="dxa"/>
              <w:end w:w="90" w:type="dxa"/>
            </w:tcMar>
            <w:vAlign w:val="center"/>
          </w:tcPr>
          <w:p>
            <w:pPr>
              <w:spacing w:after="0" w:before="0" w:line="252" w:lineRule="auto"/>
            </w:pPr>
            <w:r>
              <w:rPr>
                <w:sz w:val="17"/>
              </w:rPr>
              <w:t>Phải cùng ngày với tư vấn giao dịch.</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Lãi suất ngân hàng</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Offline snapshot kiểm tra hàng ngày và khi source báo thay đổi; không scrape trong request.</w:t>
            </w:r>
          </w:p>
        </w:tc>
        <w:tc>
          <w:tcPr>
            <w:tcW w:type="dxa" w:w="3969"/>
            <w:tcMar>
              <w:top w:w="70" w:type="dxa"/>
              <w:start w:w="90" w:type="dxa"/>
              <w:bottom w:w="70" w:type="dxa"/>
              <w:end w:w="90" w:type="dxa"/>
            </w:tcMar>
            <w:vAlign w:val="center"/>
          </w:tcPr>
          <w:p>
            <w:pPr>
              <w:spacing w:after="0" w:before="0" w:line="252" w:lineRule="auto"/>
            </w:pPr>
            <w:r>
              <w:rPr>
                <w:sz w:val="17"/>
              </w:rPr>
              <w:t>Không dùng sau effective_to hoặc khi điều kiện không xác định.</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VN30 constituents</w:t>
            </w:r>
          </w:p>
        </w:tc>
        <w:tc>
          <w:tcPr>
            <w:tcW w:type="dxa" w:w="3685"/>
            <w:tcMar>
              <w:top w:w="70" w:type="dxa"/>
              <w:start w:w="90" w:type="dxa"/>
              <w:bottom w:w="70" w:type="dxa"/>
              <w:end w:w="90" w:type="dxa"/>
            </w:tcMar>
            <w:vAlign w:val="center"/>
          </w:tcPr>
          <w:p>
            <w:pPr>
              <w:spacing w:after="0" w:before="0" w:line="252" w:lineRule="auto"/>
            </w:pPr>
            <w:r>
              <w:rPr>
                <w:sz w:val="17"/>
              </w:rPr>
              <w:t>Theo kỳ cơ cấu và ngày hiệu lực</w:t>
            </w:r>
          </w:p>
        </w:tc>
        <w:tc>
          <w:tcPr>
            <w:tcW w:type="dxa" w:w="3969"/>
            <w:tcMar>
              <w:top w:w="70" w:type="dxa"/>
              <w:start w:w="90" w:type="dxa"/>
              <w:bottom w:w="70" w:type="dxa"/>
              <w:end w:w="90" w:type="dxa"/>
            </w:tcMar>
            <w:vAlign w:val="center"/>
          </w:tcPr>
          <w:p>
            <w:pPr>
              <w:spacing w:after="0" w:before="0" w:line="252" w:lineRule="auto"/>
            </w:pPr>
            <w:r>
              <w:rPr>
                <w:sz w:val="17"/>
              </w:rPr>
              <w:t>Áp dụng đúng effective_date.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Giá cổ phiếu</w:t>
            </w:r>
          </w:p>
        </w:tc>
        <w:tc>
          <w:tcPr>
            <w:tcW w:type="dxa" w:w="3685"/>
            <w:tcMar>
              <w:top w:w="70" w:type="dxa"/>
              <w:start w:w="90" w:type="dxa"/>
              <w:bottom w:w="70" w:type="dxa"/>
              <w:end w:w="90" w:type="dxa"/>
            </w:tcMar>
            <w:vAlign w:val="center"/>
          </w:tcPr>
          <w:p>
            <w:pPr>
              <w:spacing w:after="0" w:before="0" w:line="252" w:lineRule="auto"/>
            </w:pPr>
            <w:r>
              <w:rPr>
                <w:sz w:val="17"/>
              </w:rPr>
              <w:t>Trong ngày hoặc cuối ngày theo use case</w:t>
            </w:r>
          </w:p>
        </w:tc>
        <w:tc>
          <w:tcPr>
            <w:tcW w:type="dxa" w:w="3969"/>
            <w:tcMar>
              <w:top w:w="70" w:type="dxa"/>
              <w:start w:w="90" w:type="dxa"/>
              <w:bottom w:w="70" w:type="dxa"/>
              <w:end w:w="90" w:type="dxa"/>
            </w:tcMar>
            <w:vAlign w:val="center"/>
          </w:tcPr>
          <w:p>
            <w:pPr>
              <w:spacing w:after="0" w:before="0" w:line="252" w:lineRule="auto"/>
            </w:pPr>
            <w:r>
              <w:rPr>
                <w:sz w:val="17"/>
              </w:rPr>
              <w:t>Không dùng dữ liệu cũ cho timing score.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Báo cáo tài chính</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Theo nguồn point-in-time được cấp quyền; lưu publication_date, ingestion_date và revision.</w:t>
            </w:r>
          </w:p>
        </w:tc>
        <w:tc>
          <w:tcPr>
            <w:tcW w:type="dxa" w:w="3969"/>
            <w:tcMar>
              <w:top w:w="70" w:type="dxa"/>
              <w:start w:w="90" w:type="dxa"/>
              <w:bottom w:w="70" w:type="dxa"/>
              <w:end w:w="90" w:type="dxa"/>
            </w:tcMar>
            <w:vAlign w:val="center"/>
          </w:tcPr>
          <w:p>
            <w:pPr>
              <w:spacing w:after="0" w:before="0" w:line="252" w:lineRule="auto"/>
            </w:pPr>
            <w:r>
              <w:rPr>
                <w:sz w:val="17"/>
              </w:rPr>
              <w:t>Gắn report_period và publication_date.</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NAV quỹ trái phiếu</w:t>
            </w:r>
          </w:p>
        </w:tc>
        <w:tc>
          <w:tcPr>
            <w:tcW w:type="dxa" w:w="3685"/>
            <w:tcMar>
              <w:top w:w="70" w:type="dxa"/>
              <w:start w:w="90" w:type="dxa"/>
              <w:bottom w:w="70" w:type="dxa"/>
              <w:end w:w="90" w:type="dxa"/>
            </w:tcMar>
            <w:vAlign w:val="center"/>
          </w:tcPr>
          <w:p>
            <w:pPr>
              <w:spacing w:after="0" w:before="0" w:line="252" w:lineRule="auto"/>
            </w:pPr>
            <w:r>
              <w:rPr>
                <w:sz w:val="17"/>
              </w:rPr>
              <w:t>Theo lịch công bố của quỹ</w:t>
            </w:r>
          </w:p>
        </w:tc>
        <w:tc>
          <w:tcPr>
            <w:tcW w:type="dxa" w:w="3969"/>
            <w:tcMar>
              <w:top w:w="70" w:type="dxa"/>
              <w:start w:w="90" w:type="dxa"/>
              <w:bottom w:w="70" w:type="dxa"/>
              <w:end w:w="90" w:type="dxa"/>
            </w:tcMar>
            <w:vAlign w:val="center"/>
          </w:tcPr>
          <w:p>
            <w:pPr>
              <w:spacing w:after="0" w:before="0" w:line="252" w:lineRule="auto"/>
            </w:pPr>
            <w:r>
              <w:rPr>
                <w:sz w:val="17"/>
              </w:rPr>
              <w:t>Không dùng nếu quá ngưỡng freshness.</w:t>
            </w:r>
          </w:p>
        </w:tc>
      </w:tr>
      <w:tr>
        <w:trPr>
          <w:cantSplit w:val="true"/>
        </w:trPr>
        <w:tc>
          <w:tcPr>
            <w:tcW w:type="dxa" w:w="2551"/>
            <w:tcMar>
              <w:top w:w="70" w:type="dxa"/>
              <w:start w:w="90" w:type="dxa"/>
              <w:bottom w:w="70" w:type="dxa"/>
              <w:end w:w="90" w:type="dxa"/>
            </w:tcMar>
            <w:vAlign w:val="center"/>
          </w:tcPr>
          <w:p>
            <w:pPr>
              <w:spacing w:after="0" w:before="0" w:line="252" w:lineRule="auto"/>
            </w:pPr>
            <w:r>
              <w:rPr>
                <w:sz w:val="17"/>
              </w:rPr>
              <w:t>Vĩ mô</w:t>
            </w:r>
          </w:p>
        </w:tc>
        <w:tc>
          <w:tcPr>
            <w:tcW w:type="dxa" w:w="3685"/>
            <w:tcMar>
              <w:top w:w="70" w:type="dxa"/>
              <w:start w:w="90" w:type="dxa"/>
              <w:bottom w:w="70" w:type="dxa"/>
              <w:end w:w="90" w:type="dxa"/>
            </w:tcMar>
            <w:vAlign w:val="center"/>
          </w:tcPr>
          <w:p>
            <w:pPr>
              <w:spacing w:after="0" w:before="0" w:line="252" w:lineRule="auto"/>
            </w:pPr>
            <w:r>
              <w:rPr>
                <w:sz w:val="17"/>
              </w:rPr>
              <w:t>Theo kỳ công bố</w:t>
            </w:r>
          </w:p>
        </w:tc>
        <w:tc>
          <w:tcPr>
            <w:tcW w:type="dxa" w:w="3969"/>
            <w:tcMar>
              <w:top w:w="70" w:type="dxa"/>
              <w:start w:w="90" w:type="dxa"/>
              <w:bottom w:w="70" w:type="dxa"/>
              <w:end w:w="90" w:type="dxa"/>
            </w:tcMar>
            <w:vAlign w:val="center"/>
          </w:tcPr>
          <w:p>
            <w:pPr>
              <w:spacing w:after="0" w:before="0" w:line="252" w:lineRule="auto"/>
            </w:pPr>
            <w:r>
              <w:rPr>
                <w:sz w:val="17"/>
              </w:rPr>
              <w:t>Ghi release_date và reference_period.</w:t>
            </w:r>
          </w:p>
        </w:tc>
      </w:tr>
    </w:tbl>
    <w:p>
      <w:pPr>
        <w:spacing w:after="0"/>
      </w:pPr>
    </w:p>
    <w:p>
      <w:pPr>
        <w:pStyle w:val="Heading2"/>
        <w:keepNext/>
      </w:pPr>
      <w:r>
        <w:t>10.3. Theo dõi phiên bản dữ liệu và mô hình</w:t>
      </w:r>
    </w:p>
    <w:p>
      <w:pPr>
        <w:pStyle w:val="ListBullet"/>
        <w:spacing w:after="40"/>
      </w:pPr>
      <w:r>
        <w:t>Mỗi recommendation lưu data_snapshot_id, model_version, score_config_version và optimization_run_id.</w:t>
      </w:r>
    </w:p>
    <w:p>
      <w:pPr>
        <w:pStyle w:val="ListBullet"/>
        <w:spacing w:after="40"/>
      </w:pPr>
      <w:r>
        <w:t>Mỗi thay đổi trọng số score hoặc ràng buộc phải tạo phiên bản mới.</w:t>
      </w:r>
    </w:p>
    <w:p>
      <w:pPr>
        <w:pStyle w:val="ListBullet"/>
        <w:spacing w:after="40"/>
      </w:pPr>
      <w:r>
        <w:t>Không ghi đè dữ liệu lịch sử dùng cho khuyến nghị đã phát hành.</w:t>
      </w:r>
    </w:p>
    <w:p>
      <w:pPr>
        <w:pStyle w:val="ListBullet"/>
        <w:spacing w:after="40"/>
      </w:pPr>
      <w:r>
        <w:t>Có thể tái hiện lại kết quả từ cùng profile, snapshot và model version.</w:t>
      </w:r>
    </w:p>
    <w:p>
      <w:pPr>
        <w:pStyle w:val="ListBullet"/>
        <w:spacing w:after="40"/>
      </w:pPr>
      <w:r>
        <w:t>Mọi dữ liệu phải liên kết Data Source Registry. APPROVED_CRAWL chỉ được dùng khi có legal/terms evidence, mục đích thương mại phù hợp, rate limit và change monitoring; không có quyền rõ ràng thì chặn thay vì tiếp tục thu thập.</w:t>
      </w:r>
    </w:p>
    <w:p>
      <w:pPr>
        <w:pStyle w:val="Heading2"/>
        <w:keepNext/>
      </w:pPr>
      <w:r>
        <w:t>10.4. Quản trị score, calibration và backtest</w:t>
      </w:r>
    </w:p>
    <w:p>
      <w:pPr>
        <w:keepNext/>
      </w:pPr>
      <w:r>
        <w:t>Mọi score cộng tuyến tính chỉ là tín hiệu xếp hạng/giải ngân có giới hạn, không phải mô hình lợi suất kỳ vọng. Phiên bản không có exact weights và validation artifact mang trạng thái PROTOTYPE_UNCALIBRATED và không được dùng cho khuyến nghị production.</w:t>
      </w:r>
    </w:p>
    <w:tbl>
      <w:tblPr>
        <w:tblStyle w:val="TableGrid"/>
        <w:tblW w:type="dxa" w:w="9858"/>
        <w:tblLayout w:type="fixed"/>
        <w:tblLook w:firstColumn="1" w:firstRow="1" w:lastColumn="0" w:lastRow="0" w:noHBand="0" w:noVBand="1" w:val="04A0"/>
        <w:tblInd w:type="dxa" w:w="0"/>
      </w:tblPr>
      <w:tblGrid>
        <w:gridCol w:w="1700"/>
        <w:gridCol w:w="5200"/>
        <w:gridCol w:w="2958"/>
      </w:tblGrid>
      <w:tr>
        <w:trPr>
          <w:tblHeader w:val="true"/>
          <w:cantSplit w:val="true"/>
        </w:trPr>
        <w:tc>
          <w:tcPr>
            <w:tcW w:type="dxa" w:w="17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Hạng mục</w:t>
            </w:r>
          </w:p>
        </w:tc>
        <w:tc>
          <w:tcPr>
            <w:tcW w:type="dxa" w:w="52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Đặc tả bắt buộc</w:t>
            </w:r>
          </w:p>
        </w:tc>
        <w:tc>
          <w:tcPr>
            <w:tcW w:type="dxa" w:w="295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Production gate</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Cấu hình</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Component, dấu, exact weight, normalization, winsorization, missing rule, lookback, horizon, regime, effective date và owner.</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Thiếu bất kỳ trường nào: DISABLED.</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Hiệu chỉnh</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Expert prior + constrained calibration/ranking; nested walk-forward; không dùng test set để chọn trọng số.</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Có calibration report, code/data hash và phê duyệt độc lập.</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Dữ liệu</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Point-in-time, publication lag, restatement handling, survivorship-bias control, rights/cost.</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Coverage &gt;=90% universe/observation đã định trước.</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Kiểm định ngoài mẫu</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Tối thiểu 6 walk-forward folds; tính turnover, spread, phí, thuế và benchmark predeclared.</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Cải thiện metric chính sau chi phí ở &gt;=60% folds và không vi phạm risk limit.</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Độ tin cậy</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Confidence từ OOS performance, freshness, coverage, regime stability và drift.</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Low confidence: shrink về neutral/no active view; không tăng weight.</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Drift</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Theo dõi feature/score distribution, OOS decay, missingness và source change.</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PSI &gt;0,20 hoặc metric dưới ngưỡng hai kỳ: DEGRADED; dừng active use.</w:t>
            </w:r>
          </w:p>
        </w:tc>
      </w:tr>
      <w:tr>
        <w:trPr>
          <w:cantSplit w:val="true"/>
        </w:trPr>
        <w:tc>
          <w:tcPr>
            <w:tcW w:type="dxa" w:w="1700"/>
            <w:vAlign w:val="center"/>
            <w:tcMar>
              <w:top w:w="70" w:type="dxa"/>
              <w:start w:w="90" w:type="dxa"/>
              <w:bottom w:w="70" w:type="dxa"/>
              <w:end w:w="90" w:type="dxa"/>
            </w:tcMar>
          </w:tcPr>
          <w:p>
            <w:pPr>
              <w:spacing w:before="0" w:after="0" w:line="252" w:lineRule="auto"/>
              <w:jc w:val="left"/>
            </w:pPr>
            <w:r>
              <w:rPr>
                <w:rFonts w:ascii="Arial" w:hAnsi="Arial"/>
                <w:sz w:val="14"/>
              </w:rPr>
              <w:t>Score-to-action</w:t>
            </w:r>
          </w:p>
        </w:tc>
        <w:tc>
          <w:tcPr>
            <w:tcW w:type="dxa" w:w="5200"/>
            <w:vAlign w:val="center"/>
            <w:tcMar>
              <w:top w:w="70" w:type="dxa"/>
              <w:start w:w="90" w:type="dxa"/>
              <w:bottom w:w="70" w:type="dxa"/>
              <w:end w:w="90" w:type="dxa"/>
            </w:tcMar>
          </w:tcPr>
          <w:p>
            <w:pPr>
              <w:spacing w:before="0" w:after="0" w:line="252" w:lineRule="auto"/>
              <w:jc w:val="left"/>
            </w:pPr>
            <w:r>
              <w:rPr>
                <w:rFonts w:ascii="Arial" w:hAnsi="Arial"/>
                <w:sz w:val="14"/>
              </w:rPr>
              <w:t>Bảng ánh xạ score -&gt; cap/speed có version; không ánh xạ trực tiếp sang expected_return.</w:t>
            </w:r>
          </w:p>
        </w:tc>
        <w:tc>
          <w:tcPr>
            <w:tcW w:type="dxa" w:w="2958"/>
            <w:vAlign w:val="center"/>
            <w:tcMar>
              <w:top w:w="70" w:type="dxa"/>
              <w:start w:w="90" w:type="dxa"/>
              <w:bottom w:w="70" w:type="dxa"/>
              <w:end w:w="90" w:type="dxa"/>
            </w:tcMar>
          </w:tcPr>
          <w:p>
            <w:pPr>
              <w:spacing w:before="0" w:after="0" w:line="252" w:lineRule="auto"/>
              <w:jc w:val="left"/>
            </w:pPr>
            <w:r>
              <w:rPr>
                <w:rFonts w:ascii="Arial" w:hAnsi="Arial"/>
                <w:sz w:val="14"/>
              </w:rPr>
              <w:t>Mọi action vẫn chịu legal, risk, liquidity và optimizer gates.</w:t>
            </w:r>
          </w:p>
        </w:tc>
      </w:tr>
    </w:tbl>
    <w:p>
      <w:pPr/>
      <w:r>
        <w:t>Không có trọng số production mặc định trong đặc tả. Exact weights chỉ được nạp từ score_config đã khóa sau validation; điều này tránh biến một lựa chọn chủ quan thành tham số vận hành mà lập trình viên tự suy diễn.</w:t>
      </w:r>
    </w:p>
    <w:p>
      <w:pPr>
        <w:pStyle w:val="Heading1"/>
        <w:keepNext/>
      </w:pPr>
      <w:r>
        <w:t>11. YÊU CẦU CHỨC NĂNG XUYÊN SUỐT</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134"/>
            <w:shd w:fill="1F4E78"/>
            <w:tcMar>
              <w:top w:w="70" w:type="dxa"/>
              <w:start w:w="90" w:type="dxa"/>
              <w:bottom w:w="70" w:type="dxa"/>
              <w:end w:w="90" w:type="dxa"/>
            </w:tcMar>
            <w:vAlign w:val="center"/>
          </w:tcPr>
          <w:p>
            <w:pPr>
              <w:spacing w:after="0" w:before="0" w:line="252" w:lineRule="auto"/>
              <w:jc w:val="center"/>
            </w:pPr>
            <w:r>
              <w:rPr>
                <w:b/>
                <w:color w:val="FFFFFF"/>
                <w:sz w:val="16"/>
              </w:rPr>
              <w:t>Mã</w:t>
            </w:r>
          </w:p>
        </w:tc>
        <w:tc>
          <w:tcPr>
            <w:tcW w:type="dxa" w:w="1871"/>
            <w:shd w:fill="1F4E78"/>
            <w:tcMar>
              <w:top w:w="70" w:type="dxa"/>
              <w:start w:w="90" w:type="dxa"/>
              <w:bottom w:w="70" w:type="dxa"/>
              <w:end w:w="90" w:type="dxa"/>
            </w:tcMar>
            <w:vAlign w:val="center"/>
          </w:tcPr>
          <w:p>
            <w:pPr>
              <w:spacing w:after="0" w:before="0" w:line="252" w:lineRule="auto"/>
              <w:jc w:val="center"/>
            </w:pPr>
            <w:r>
              <w:rPr>
                <w:b/>
                <w:color w:val="FFFFFF"/>
                <w:sz w:val="16"/>
              </w:rPr>
              <w:t>Yêu cầu</w:t>
            </w:r>
          </w:p>
        </w:tc>
        <w:tc>
          <w:tcPr>
            <w:tcW w:type="dxa" w:w="4649"/>
            <w:shd w:fill="1F4E78"/>
            <w:tcMar>
              <w:top w:w="70" w:type="dxa"/>
              <w:start w:w="90" w:type="dxa"/>
              <w:bottom w:w="70" w:type="dxa"/>
              <w:end w:w="90" w:type="dxa"/>
            </w:tcMar>
            <w:vAlign w:val="center"/>
          </w:tcPr>
          <w:p>
            <w:pPr>
              <w:spacing w:after="0" w:before="0" w:line="252" w:lineRule="auto"/>
              <w:jc w:val="center"/>
            </w:pPr>
            <w:r>
              <w:rPr>
                <w:b/>
                <w:color w:val="FFFFFF"/>
                <w:sz w:val="16"/>
              </w:rPr>
              <w:t>Mô tả đặc tả</w:t>
            </w:r>
          </w:p>
        </w:tc>
        <w:tc>
          <w:tcPr>
            <w:tcW w:type="dxa" w:w="1020"/>
            <w:shd w:fill="1F4E78"/>
            <w:tcMar>
              <w:top w:w="70" w:type="dxa"/>
              <w:start w:w="90" w:type="dxa"/>
              <w:bottom w:w="70" w:type="dxa"/>
              <w:end w:w="90" w:type="dxa"/>
            </w:tcMar>
            <w:vAlign w:val="center"/>
          </w:tcPr>
          <w:p>
            <w:pPr>
              <w:spacing w:after="0" w:before="0" w:line="252" w:lineRule="auto"/>
              <w:jc w:val="center"/>
            </w:pPr>
            <w:r>
              <w:rPr>
                <w:b/>
                <w:color w:val="FFFFFF"/>
                <w:sz w:val="16"/>
              </w:rPr>
              <w:t>Ưu tiên</w:t>
            </w:r>
          </w:p>
        </w:tc>
        <w:tc>
          <w:tcPr>
            <w:tcW w:type="dxa" w:w="2948"/>
            <w:shd w:fill="1F4E78"/>
            <w:tcMar>
              <w:top w:w="70" w:type="dxa"/>
              <w:start w:w="90" w:type="dxa"/>
              <w:bottom w:w="70" w:type="dxa"/>
              <w:end w:w="90" w:type="dxa"/>
            </w:tcMar>
            <w:vAlign w:val="center"/>
          </w:tcPr>
          <w:p>
            <w:pPr>
              <w:spacing w:after="0" w:before="0" w:line="252" w:lineRule="auto"/>
              <w:jc w:val="center"/>
            </w:pPr>
            <w:r>
              <w:rPr>
                <w:b/>
                <w:color w:val="FFFFFF"/>
                <w:sz w:val="16"/>
              </w:rPr>
              <w:t>Tiêu chí chấp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FR-COM-01</w:t>
            </w:r>
          </w:p>
        </w:tc>
        <w:tc>
          <w:tcPr>
            <w:tcW w:type="dxa" w:w="1871"/>
            <w:tcMar>
              <w:top w:w="70" w:type="dxa"/>
              <w:start w:w="90" w:type="dxa"/>
              <w:bottom w:w="70" w:type="dxa"/>
              <w:end w:w="90" w:type="dxa"/>
            </w:tcMar>
            <w:vAlign w:val="center"/>
          </w:tcPr>
          <w:p>
            <w:pPr>
              <w:spacing w:after="0" w:before="0" w:line="252" w:lineRule="auto"/>
            </w:pPr>
            <w:r>
              <w:rPr>
                <w:sz w:val="16"/>
              </w:rPr>
              <w:t>Product Eligibility</w:t>
            </w:r>
          </w:p>
        </w:tc>
        <w:tc>
          <w:tcPr>
            <w:tcW w:type="dxa" w:w="4649"/>
            <w:tcMar>
              <w:top w:w="70" w:type="dxa"/>
              <w:start w:w="90" w:type="dxa"/>
              <w:bottom w:w="70" w:type="dxa"/>
              <w:end w:w="90" w:type="dxa"/>
            </w:tcMar>
            <w:vAlign w:val="center"/>
          </w:tcPr>
          <w:p>
            <w:pPr>
              <w:spacing w:after="0" w:before="0" w:line="252" w:lineRule="auto"/>
            </w:pPr>
            <w:r>
              <w:rPr>
                <w:sz w:val="16"/>
              </w:rPr>
              <w:t>Lọc sản phẩm trước khi tối ưu theo vốn, thời hạn, điều kiện và nền tảng.</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có sản phẩm không đủ điều kiện trong universe.</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FR-COM-02</w:t>
            </w:r>
          </w:p>
        </w:tc>
        <w:tc>
          <w:tcPr>
            <w:tcW w:type="dxa" w:w="1871"/>
            <w:tcMar>
              <w:top w:w="70" w:type="dxa"/>
              <w:start w:w="90" w:type="dxa"/>
              <w:bottom w:w="70" w:type="dxa"/>
              <w:end w:w="90" w:type="dxa"/>
            </w:tcMar>
            <w:vAlign w:val="center"/>
          </w:tcPr>
          <w:p>
            <w:pPr>
              <w:spacing w:after="0" w:before="0" w:line="252" w:lineRule="auto"/>
            </w:pPr>
            <w:r>
              <w:rPr>
                <w:sz w:val="16"/>
              </w:rPr>
              <w:t>Data confidence</w:t>
            </w:r>
          </w:p>
        </w:tc>
        <w:tc>
          <w:tcPr>
            <w:tcW w:type="dxa" w:w="4649"/>
            <w:tcMar>
              <w:top w:w="70" w:type="dxa"/>
              <w:start w:w="90" w:type="dxa"/>
              <w:bottom w:w="70" w:type="dxa"/>
              <w:end w:w="90" w:type="dxa"/>
            </w:tcMar>
            <w:vAlign w:val="center"/>
          </w:tcPr>
          <w:p>
            <w:pPr>
              <w:spacing w:after="0" w:before="0" w:line="252" w:lineRule="auto"/>
            </w:pPr>
            <w:r>
              <w:rPr>
                <w:sz w:val="16"/>
              </w:rPr>
              <w:t>Tính điểm chất lượng và freshness cho từng sản phẩm.</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Sản phẩm dưới ngưỡng bị loại hoặc cảnh báo.</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FR-COM-03</w:t>
            </w:r>
          </w:p>
        </w:tc>
        <w:tc>
          <w:tcPr>
            <w:tcW w:type="dxa" w:w="1871"/>
            <w:tcMar>
              <w:top w:w="70" w:type="dxa"/>
              <w:start w:w="90" w:type="dxa"/>
              <w:bottom w:w="70" w:type="dxa"/>
              <w:end w:w="90" w:type="dxa"/>
            </w:tcMar>
            <w:vAlign w:val="center"/>
          </w:tcPr>
          <w:p>
            <w:pPr>
              <w:spacing w:after="0" w:before="0" w:line="252" w:lineRule="auto"/>
            </w:pPr>
            <w:r>
              <w:rPr>
                <w:sz w:val="16"/>
              </w:rPr>
              <w:t>Risk capacity ceiling</w:t>
            </w:r>
          </w:p>
        </w:tc>
        <w:tc>
          <w:tcPr>
            <w:tcW w:type="dxa" w:w="4649"/>
            <w:tcMar>
              <w:top w:w="70" w:type="dxa"/>
              <w:start w:w="90" w:type="dxa"/>
              <w:bottom w:w="70" w:type="dxa"/>
              <w:end w:w="90" w:type="dxa"/>
            </w:tcMar>
            <w:vAlign w:val="center"/>
          </w:tcPr>
          <w:p>
            <w:pPr>
              <w:spacing w:after="0" w:before="0" w:line="252" w:lineRule="auto"/>
            </w:pPr>
            <w:r>
              <w:rPr>
                <w:sz w:val="16"/>
              </w:rPr>
              <w:t>Không cho phép danh mục vượt khả năng chịu rủi ro.</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Compliance fail nếu vượt.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FR-COM-04</w:t>
            </w:r>
          </w:p>
        </w:tc>
        <w:tc>
          <w:tcPr>
            <w:tcW w:type="dxa" w:w="1871"/>
            <w:tcMar>
              <w:top w:w="70" w:type="dxa"/>
              <w:start w:w="90" w:type="dxa"/>
              <w:bottom w:w="70" w:type="dxa"/>
              <w:end w:w="90" w:type="dxa"/>
            </w:tcMar>
            <w:vAlign w:val="center"/>
          </w:tcPr>
          <w:p>
            <w:pPr>
              <w:spacing w:after="0" w:before="0" w:line="252" w:lineRule="auto"/>
            </w:pPr>
            <w:r>
              <w:rPr>
                <w:sz w:val="16"/>
              </w:rPr>
              <w:t>Complexity budget</w:t>
            </w:r>
          </w:p>
        </w:tc>
        <w:tc>
          <w:tcPr>
            <w:tcW w:type="dxa" w:w="4649"/>
            <w:tcMar>
              <w:top w:w="70" w:type="dxa"/>
              <w:start w:w="90" w:type="dxa"/>
              <w:bottom w:w="70" w:type="dxa"/>
              <w:end w:w="90" w:type="dxa"/>
            </w:tcMar>
            <w:vAlign w:val="center"/>
          </w:tcPr>
          <w:p>
            <w:pPr>
              <w:spacing w:after="0" w:before="0" w:line="252" w:lineRule="auto"/>
            </w:pPr>
            <w:r>
              <w:rPr>
                <w:sz w:val="16"/>
              </w:rPr>
              <w:t>Giới hạn số sản phẩm, ngân hàng và app.</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Đáp ứng preference của người dùng.</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FR-COM-05</w:t>
            </w:r>
          </w:p>
        </w:tc>
        <w:tc>
          <w:tcPr>
            <w:tcW w:type="dxa" w:w="1871"/>
            <w:tcMar>
              <w:top w:w="70" w:type="dxa"/>
              <w:start w:w="90" w:type="dxa"/>
              <w:bottom w:w="70" w:type="dxa"/>
              <w:end w:w="90" w:type="dxa"/>
            </w:tcMar>
            <w:vAlign w:val="center"/>
          </w:tcPr>
          <w:p>
            <w:pPr>
              <w:spacing w:after="0" w:before="0" w:line="252" w:lineRule="auto"/>
            </w:pPr>
            <w:r>
              <w:rPr>
                <w:sz w:val="16"/>
              </w:rPr>
              <w:t>Explain selected and rejected</w:t>
            </w:r>
          </w:p>
        </w:tc>
        <w:tc>
          <w:tcPr>
            <w:tcW w:type="dxa" w:w="4649"/>
            <w:tcMar>
              <w:top w:w="70" w:type="dxa"/>
              <w:start w:w="90" w:type="dxa"/>
              <w:bottom w:w="70" w:type="dxa"/>
              <w:end w:w="90" w:type="dxa"/>
            </w:tcMar>
            <w:vAlign w:val="center"/>
          </w:tcPr>
          <w:p>
            <w:pPr>
              <w:spacing w:after="0" w:before="0" w:line="252" w:lineRule="auto"/>
            </w:pPr>
            <w:r>
              <w:rPr>
                <w:sz w:val="16"/>
              </w:rPr>
              <w:t>Giải thích cả sản phẩm được chọn và bị loại.</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Output có reason_code và lời giải thích.</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FR-COM-06</w:t>
            </w:r>
          </w:p>
        </w:tc>
        <w:tc>
          <w:tcPr>
            <w:tcW w:type="dxa" w:w="1871"/>
            <w:tcMar>
              <w:top w:w="70" w:type="dxa"/>
              <w:start w:w="90" w:type="dxa"/>
              <w:bottom w:w="70" w:type="dxa"/>
              <w:end w:w="90" w:type="dxa"/>
            </w:tcMar>
            <w:vAlign w:val="center"/>
          </w:tcPr>
          <w:p>
            <w:pPr>
              <w:spacing w:after="0" w:before="0" w:line="252" w:lineRule="auto"/>
            </w:pPr>
            <w:r>
              <w:rPr>
                <w:sz w:val="16"/>
              </w:rPr>
              <w:t>Human confirmation</w:t>
            </w:r>
          </w:p>
        </w:tc>
        <w:tc>
          <w:tcPr>
            <w:tcW w:type="dxa" w:w="4649"/>
            <w:tcMar>
              <w:top w:w="70" w:type="dxa"/>
              <w:start w:w="90" w:type="dxa"/>
              <w:bottom w:w="70" w:type="dxa"/>
              <w:end w:w="90" w:type="dxa"/>
            </w:tcMar>
            <w:vAlign w:val="center"/>
          </w:tcPr>
          <w:p>
            <w:pPr>
              <w:spacing w:after="0" w:before="0" w:line="252" w:lineRule="auto"/>
            </w:pPr>
            <w:r>
              <w:rPr>
                <w:sz w:val="16"/>
              </w:rPr>
              <w:t>Yêu cầu xác nhận trước khuyến nghị thực hiện.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chuyển trạng thái executed khi chưa xác nhận.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FR-COM-07</w:t>
            </w:r>
          </w:p>
        </w:tc>
        <w:tc>
          <w:tcPr>
            <w:tcW w:type="dxa" w:w="1871"/>
            <w:tcMar>
              <w:top w:w="70" w:type="dxa"/>
              <w:start w:w="90" w:type="dxa"/>
              <w:bottom w:w="70" w:type="dxa"/>
              <w:end w:w="90" w:type="dxa"/>
            </w:tcMar>
            <w:vAlign w:val="center"/>
          </w:tcPr>
          <w:p>
            <w:pPr>
              <w:spacing w:after="0" w:before="0" w:line="252" w:lineRule="auto"/>
            </w:pPr>
            <w:r>
              <w:rPr>
                <w:sz w:val="16"/>
              </w:rPr>
              <w:t>Audit trail</w:t>
            </w:r>
          </w:p>
        </w:tc>
        <w:tc>
          <w:tcPr>
            <w:tcW w:type="dxa" w:w="4649"/>
            <w:tcMar>
              <w:top w:w="70" w:type="dxa"/>
              <w:start w:w="90" w:type="dxa"/>
              <w:bottom w:w="70" w:type="dxa"/>
              <w:end w:w="90" w:type="dxa"/>
            </w:tcMar>
            <w:vAlign w:val="center"/>
          </w:tcPr>
          <w:p>
            <w:pPr>
              <w:spacing w:after="0" w:before="0" w:line="252" w:lineRule="auto"/>
            </w:pPr>
            <w:r>
              <w:rPr>
                <w:sz w:val="16"/>
              </w:rPr>
              <w:t>Lưu đầu vào, module, kết quả và quyết định người dùng.</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Truy xuất được toàn bộ recommendation.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FR-COM-08</w:t>
            </w:r>
          </w:p>
        </w:tc>
        <w:tc>
          <w:tcPr>
            <w:tcW w:type="dxa" w:w="1871"/>
            <w:tcMar>
              <w:top w:w="70" w:type="dxa"/>
              <w:start w:w="90" w:type="dxa"/>
              <w:bottom w:w="70" w:type="dxa"/>
              <w:end w:w="90" w:type="dxa"/>
            </w:tcMar>
            <w:vAlign w:val="center"/>
          </w:tcPr>
          <w:p>
            <w:pPr>
              <w:spacing w:after="0" w:before="0" w:line="252" w:lineRule="auto"/>
            </w:pPr>
            <w:r>
              <w:rPr>
                <w:sz w:val="16"/>
              </w:rPr>
              <w:t>New cash</w:t>
            </w:r>
          </w:p>
        </w:tc>
        <w:tc>
          <w:tcPr>
            <w:tcW w:type="dxa" w:w="4649"/>
            <w:tcMar>
              <w:top w:w="70" w:type="dxa"/>
              <w:start w:w="90" w:type="dxa"/>
              <w:bottom w:w="70" w:type="dxa"/>
              <w:end w:w="90" w:type="dxa"/>
            </w:tcMar>
            <w:vAlign w:val="center"/>
          </w:tcPr>
          <w:p>
            <w:pPr>
              <w:spacing w:after="0" w:before="0" w:line="252" w:lineRule="auto"/>
            </w:pPr>
            <w:r>
              <w:rPr>
                <w:sz w:val="16"/>
              </w:rPr>
              <w:t>Phân bổ dòng tiền mới ưu tiên bù tỷ trọng thiếu.</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Không bán tài sản cũ nếu không cần.</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FR-COM-09</w:t>
            </w:r>
          </w:p>
        </w:tc>
        <w:tc>
          <w:tcPr>
            <w:tcW w:type="dxa" w:w="1871"/>
            <w:tcMar>
              <w:top w:w="70" w:type="dxa"/>
              <w:start w:w="90" w:type="dxa"/>
              <w:bottom w:w="70" w:type="dxa"/>
              <w:end w:w="90" w:type="dxa"/>
            </w:tcMar>
            <w:vAlign w:val="center"/>
          </w:tcPr>
          <w:p>
            <w:pPr>
              <w:spacing w:after="0" w:before="0" w:line="252" w:lineRule="auto"/>
            </w:pPr>
            <w:r>
              <w:rPr>
                <w:sz w:val="16"/>
              </w:rPr>
              <w:t>Withdrawal</w:t>
            </w:r>
          </w:p>
        </w:tc>
        <w:tc>
          <w:tcPr>
            <w:tcW w:type="dxa" w:w="4649"/>
            <w:tcMar>
              <w:top w:w="70" w:type="dxa"/>
              <w:start w:w="90" w:type="dxa"/>
              <w:bottom w:w="70" w:type="dxa"/>
              <w:end w:w="90" w:type="dxa"/>
            </w:tcMar>
            <w:vAlign w:val="center"/>
          </w:tcPr>
          <w:p>
            <w:pPr>
              <w:spacing w:after="0" w:before="0" w:line="252" w:lineRule="auto"/>
            </w:pPr>
            <w:r>
              <w:rPr>
                <w:sz w:val="16"/>
              </w:rPr>
              <w:t>Tối ưu nguồn rút theo phí, thanh khoản và ảnh hưởng danh mục.</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Đưa ít nhất một phương án và tác động.</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FR-COM-10</w:t>
            </w:r>
          </w:p>
        </w:tc>
        <w:tc>
          <w:tcPr>
            <w:tcW w:type="dxa" w:w="1871"/>
            <w:tcMar>
              <w:top w:w="70" w:type="dxa"/>
              <w:start w:w="90" w:type="dxa"/>
              <w:bottom w:w="70" w:type="dxa"/>
              <w:end w:w="90" w:type="dxa"/>
            </w:tcMar>
            <w:vAlign w:val="center"/>
          </w:tcPr>
          <w:p>
            <w:pPr>
              <w:spacing w:after="0" w:before="0" w:line="252" w:lineRule="auto"/>
            </w:pPr>
            <w:r>
              <w:rPr>
                <w:sz w:val="16"/>
              </w:rPr>
              <w:t>Rebalancing</w:t>
            </w:r>
          </w:p>
        </w:tc>
        <w:tc>
          <w:tcPr>
            <w:tcW w:type="dxa" w:w="4649"/>
            <w:tcMar>
              <w:top w:w="70" w:type="dxa"/>
              <w:start w:w="90" w:type="dxa"/>
              <w:bottom w:w="70" w:type="dxa"/>
              <w:end w:w="90" w:type="dxa"/>
            </w:tcMar>
            <w:vAlign w:val="center"/>
          </w:tcPr>
          <w:p>
            <w:pPr>
              <w:spacing w:after="0" w:before="0" w:line="252" w:lineRule="auto"/>
            </w:pPr>
            <w:r>
              <w:rPr>
                <w:sz w:val="16"/>
              </w:rPr>
              <w:t>Chỉ đề xuất khi lợi ích lớn hơn chi phí/ngưỡng.</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Có trigger và cost-benefit.</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FR-COM-11</w:t>
            </w:r>
          </w:p>
        </w:tc>
        <w:tc>
          <w:tcPr>
            <w:tcW w:type="dxa" w:w="1871"/>
            <w:tcMar>
              <w:top w:w="70" w:type="dxa"/>
              <w:start w:w="90" w:type="dxa"/>
              <w:bottom w:w="70" w:type="dxa"/>
              <w:end w:w="90" w:type="dxa"/>
            </w:tcMar>
            <w:vAlign w:val="center"/>
          </w:tcPr>
          <w:p>
            <w:pPr>
              <w:spacing w:after="0" w:before="0" w:line="252" w:lineRule="auto"/>
            </w:pPr>
            <w:r>
              <w:rPr>
                <w:sz w:val="16"/>
              </w:rPr>
              <w:t>Goal linkage</w:t>
            </w:r>
          </w:p>
        </w:tc>
        <w:tc>
          <w:tcPr>
            <w:tcW w:type="dxa" w:w="4649"/>
            <w:tcMar>
              <w:top w:w="70" w:type="dxa"/>
              <w:start w:w="90" w:type="dxa"/>
              <w:bottom w:w="70" w:type="dxa"/>
              <w:end w:w="90" w:type="dxa"/>
            </w:tcMar>
            <w:vAlign w:val="center"/>
          </w:tcPr>
          <w:p>
            <w:pPr>
              <w:spacing w:after="0" w:before="0" w:line="252" w:lineRule="auto"/>
            </w:pPr>
            <w:r>
              <w:rPr>
                <w:sz w:val="16"/>
              </w:rPr>
              <w:t>Mỗi khoản tiền/sản phẩm có thể gắn mục tiêu.</w:t>
            </w:r>
          </w:p>
        </w:tc>
        <w:tc>
          <w:tcPr>
            <w:tcW w:type="dxa" w:w="1020"/>
            <w:tcMar>
              <w:top w:w="70" w:type="dxa"/>
              <w:start w:w="90" w:type="dxa"/>
              <w:bottom w:w="70" w:type="dxa"/>
              <w:end w:w="90" w:type="dxa"/>
            </w:tcMar>
            <w:vAlign w:val="center"/>
          </w:tcPr>
          <w:p>
            <w:pPr>
              <w:spacing w:after="0" w:before="0" w:line="252" w:lineRule="auto"/>
            </w:pPr>
            <w:r>
              <w:rPr>
                <w:sz w:val="16"/>
              </w:rPr>
              <w:t>Should</w:t>
            </w:r>
          </w:p>
        </w:tc>
        <w:tc>
          <w:tcPr>
            <w:tcW w:type="dxa" w:w="2948"/>
            <w:tcMar>
              <w:top w:w="70" w:type="dxa"/>
              <w:start w:w="90" w:type="dxa"/>
              <w:bottom w:w="70" w:type="dxa"/>
              <w:end w:w="90" w:type="dxa"/>
            </w:tcMar>
            <w:vAlign w:val="center"/>
          </w:tcPr>
          <w:p>
            <w:pPr>
              <w:spacing w:after="0" w:before="0" w:line="252" w:lineRule="auto"/>
            </w:pPr>
            <w:r>
              <w:rPr>
                <w:sz w:val="16"/>
              </w:rPr>
              <w:t>Kiểm tra horizon theo goal.</w:t>
            </w:r>
          </w:p>
        </w:tc>
      </w:tr>
      <w:tr>
        <w:trPr>
          <w:cantSplit w:val="true"/>
        </w:trPr>
        <w:tc>
          <w:tcPr>
            <w:tcW w:type="dxa" w:w="1134"/>
            <w:tcMar>
              <w:top w:w="70" w:type="dxa"/>
              <w:start w:w="90" w:type="dxa"/>
              <w:bottom w:w="70" w:type="dxa"/>
              <w:end w:w="90" w:type="dxa"/>
            </w:tcMar>
            <w:vAlign w:val="center"/>
          </w:tcPr>
          <w:p>
            <w:pPr>
              <w:spacing w:after="0" w:before="0" w:line="252" w:lineRule="auto"/>
            </w:pPr>
            <w:r>
              <w:rPr>
                <w:sz w:val="16"/>
              </w:rPr>
              <w:t>FR-COM-12</w:t>
            </w:r>
          </w:p>
        </w:tc>
        <w:tc>
          <w:tcPr>
            <w:tcW w:type="dxa" w:w="1871"/>
            <w:tcMar>
              <w:top w:w="70" w:type="dxa"/>
              <w:start w:w="90" w:type="dxa"/>
              <w:bottom w:w="70" w:type="dxa"/>
              <w:end w:w="90" w:type="dxa"/>
            </w:tcMar>
            <w:vAlign w:val="center"/>
          </w:tcPr>
          <w:p>
            <w:pPr>
              <w:spacing w:after="0" w:before="0" w:line="252" w:lineRule="auto"/>
            </w:pPr>
            <w:r>
              <w:rPr>
                <w:sz w:val="16"/>
              </w:rPr>
              <w:t>Fallback</w:t>
            </w:r>
          </w:p>
        </w:tc>
        <w:tc>
          <w:tcPr>
            <w:tcW w:type="dxa" w:w="4649"/>
            <w:tcMar>
              <w:top w:w="70" w:type="dxa"/>
              <w:start w:w="90" w:type="dxa"/>
              <w:bottom w:w="70" w:type="dxa"/>
              <w:end w:w="90" w:type="dxa"/>
            </w:tcMar>
            <w:vAlign w:val="center"/>
          </w:tcPr>
          <w:p>
            <w:pPr>
              <w:spacing w:after="0" w:before="0" w:line="252" w:lineRule="auto"/>
            </w:pPr>
            <w:r>
              <w:rPr>
                <w:sz w:val="16"/>
              </w:rPr>
              <w:t>Khi thiếu dữ liệu, dùng trạng thái an toàn hoặc từ chối tư vấn.</w:t>
            </w:r>
          </w:p>
        </w:tc>
        <w:tc>
          <w:tcPr>
            <w:tcW w:type="dxa" w:w="1020"/>
            <w:tcMar>
              <w:top w:w="70" w:type="dxa"/>
              <w:start w:w="90" w:type="dxa"/>
              <w:bottom w:w="70" w:type="dxa"/>
              <w:end w:w="90" w:type="dxa"/>
            </w:tcMar>
            <w:vAlign w:val="center"/>
          </w:tcPr>
          <w:p>
            <w:pPr>
              <w:spacing w:after="0" w:before="0" w:line="252" w:lineRule="auto"/>
            </w:pPr>
            <w:r>
              <w:rPr>
                <w:sz w:val="16"/>
              </w:rPr>
              <w:t>Must</w:t>
            </w:r>
          </w:p>
        </w:tc>
        <w:tc>
          <w:tcPr>
            <w:tcW w:type="dxa" w:w="2948"/>
            <w:tcMar>
              <w:top w:w="70" w:type="dxa"/>
              <w:start w:w="90" w:type="dxa"/>
              <w:bottom w:w="70" w:type="dxa"/>
              <w:end w:w="90" w:type="dxa"/>
            </w:tcMar>
            <w:vAlign w:val="center"/>
          </w:tcPr>
          <w:p>
            <w:pPr>
              <w:spacing w:after="0" w:before="0" w:line="252" w:lineRule="auto"/>
            </w:pPr>
            <w:r>
              <w:rPr>
                <w:sz w:val="16"/>
              </w:rPr>
              <w:t>Không tạo số liệu giả.</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FR-COM-13</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Amount-dependent products</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Biểu diễn return/cost/eligibility theo allocation segments.</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có rate, fee hoặc tier không khớp allocated_amount.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FR-COM-14</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Coupled allocation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Giải đồng thời asset-class amount và product amount thay vì khóa tỷ trọng trước.</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Tổng tiền/tỷ trọng khớp và mọi minimum/maximum được thỏa.</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FR-COM-15</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External confirm &amp; bounded re-solve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Xác nhận quote/tier/eligibility sau solve và chỉ giải lại khi nguồn ngoài thay đổi; tối đa 3 attempts, có cycle detection.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Output có signatures, attempt log, MIP gap và trạng thái dừng hữu hạn.</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FR-COM-16</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Legal Perimeter Gate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Xác định legal_operating_mode trước universe và trước release.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RESEARCH_EDUCATION không xuất khuyến nghị chứng khoán cá nhân hóa; thiếu evidence -&gt; BLOCKED.</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FR-COM-17</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Reviewer authority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Kiểm tra pháp nhân, nghiệp vụ, hợp đồng, chứng chỉ, hạn hiệu lực và phạm vi người duyệt.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phát hành nếu bất kỳ evidence bắt buộc nào thiếu/hết hạn.</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FR-COM-18</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Data rights registry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Chỉ dùng nguồn APPROVED đúng purpose và còn hiệu lực.</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UNKNOWN/EXPIRED/RESTRICTED bị chặn và có reason code.</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FR-COM-19</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Unverified user data</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Truyền provenance/uncertainty của số dư tự khai báo tới eligibility, optimizer và explanation.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trình bày estimate như số liệu xác thực hoặc quote chính thức.</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FR-COM-20</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Model validation gate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Score/model chỉ active khi có exact config, OOS validation và drift status đạt.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PROTOTYPE_UNCALIBRATED/DISABLED không ảnh hưởng khuyến nghị production.</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FR-COM-21</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Infeasibility handling</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tự nới hard constraints; trả conflict set và safe fallback.</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INFEASIBLE không có danh mục giả hoặc sửa risk ceiling ngầm.</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FR-COM-22</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Bounded re-solve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Tối đa 3 lần giải, state signature, cycle detection và best feasible incumbent.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có vòng lặp vô hạn; trạng thái dừng có thể audit.</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FR-COM-23</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Conditional goal probability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Chỉ xuất xác suất khi model VALIDATED đúng horizon.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DISABLED/DEGRADED -&gt; null/omitted và explanation nêu rõ.</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FR-COM-24</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Core Data Feasibility Gate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Đánh giá khả năng ký quyền thương mại, chi phí, SLA và POC nguồn cho GOLD/DEPOSIT trước full build.</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FAIL -&gt; NO_GO/REDESIGN; CONDITIONAL chỉ cho discovery/spike, không cấp ngân sách production.</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FR-COM-25</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Scenario set generation</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Tạo 2-3 nghiệm khả thi từ cùng dữ liệu và hard constraints nhưng khác soft objective; loại nghiệm dominated/near-duplicate.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Mỗi nghiệm khả thi, có delta và trade-off; không phải ba tỷ trọng hard-code.</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FR-COM-26</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Mode-aware output policy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Tách full calculation output khỏi released output theo legal mode và allowed_output_scope.</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RESEARCH_EDUCATION chỉ COMPARE_ONLY, selected_scenario_id = null; restricted fields bị suppress có reason code.</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FR-COM-27</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Preserve quantitative analysis</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Output Policy Engine không được bỏ qua hoặc tính lại optimizer; vẫn giữ tier/rate/interest/fees/trade-off của từng phương án được phép hiển thị.</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Số liệu released khớp full calculation output và audit hash.</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FR-COM-28</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Product-specific legal downshift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Nếu user-parameterized simulation hoặc named product không nằm trong legal scope đã duyệt, hạ cấp sang synthetic/model output hoặc BLOCKED.</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Không dùng nhãn mô phỏng/disclaimer để vượt legal gate.</w:t>
            </w:r>
          </w:p>
        </w:tc>
      </w:tr>
      <w:tr>
        <w:trPr>
          <w:cantSplit w:val="true"/>
        </w:trPr>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FR-COM-29</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Individual end-user boundary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Giữ end_user_type = INDIVIDUAL_INVESTOR trong mọi legal mode; tách rõ người dùng cuối, operating entity, delivery model và release authority.</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Must</w:t>
            </w:r>
          </w:p>
        </w:tc>
        <w:tc>
          <w:tcPr>
            <w:tcW w:type="dxa" w:w="1972"/>
            <w:vAlign w:val="center"/>
            <w:tcMar>
              <w:top w:w="70" w:type="dxa"/>
              <w:start w:w="90" w:type="dxa"/>
              <w:bottom w:w="70" w:type="dxa"/>
              <w:end w:w="90" w:type="dxa"/>
            </w:tcMar>
          </w:tcPr>
          <w:p>
            <w:pPr>
              <w:spacing w:before="0" w:after="0" w:line="252" w:lineRule="auto"/>
              <w:jc w:val="left"/>
            </w:pPr>
            <w:r>
              <w:rPr>
                <w:rFonts w:ascii="Arial" w:hAnsi="Arial"/>
                <w:sz w:val="16"/>
              </w:rPr>
              <w:t>Chuyển từ RESEARCH_EDUCATION sang LICENSED_ADVISORY chỉ thay quyền phát hành và trách nhiệm pháp lý, không thay đối tượng sử dụng sản phẩm.</w:t>
            </w:r>
          </w:p>
        </w:tc>
      </w:tr>
    </w:tbl>
    <w:p>
      <w:pPr>
        <w:spacing w:after="0"/>
      </w:pPr>
    </w:p>
    <w:p>
      <w:pPr>
        <w:pStyle w:val="Heading1"/>
        <w:keepNext/>
      </w:pPr>
      <w:r>
        <w:t>12. YÊU CẦU PHI CHỨC NĂNG</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1417"/>
            <w:shd w:fill="1F4E78"/>
            <w:tcMar>
              <w:top w:w="70" w:type="dxa"/>
              <w:start w:w="90" w:type="dxa"/>
              <w:bottom w:w="70" w:type="dxa"/>
              <w:end w:w="90" w:type="dxa"/>
            </w:tcMar>
            <w:vAlign w:val="center"/>
          </w:tcPr>
          <w:p>
            <w:pPr>
              <w:spacing w:after="0" w:before="0" w:line="252" w:lineRule="auto"/>
              <w:jc w:val="center"/>
            </w:pPr>
            <w:r>
              <w:rPr>
                <w:b/>
                <w:color w:val="FFFFFF"/>
                <w:sz w:val="18"/>
              </w:rPr>
              <w:t>Mã</w:t>
            </w:r>
          </w:p>
        </w:tc>
        <w:tc>
          <w:tcPr>
            <w:tcW w:type="dxa" w:w="1984"/>
            <w:shd w:fill="1F4E78"/>
            <w:tcMar>
              <w:top w:w="70" w:type="dxa"/>
              <w:start w:w="90" w:type="dxa"/>
              <w:bottom w:w="70" w:type="dxa"/>
              <w:end w:w="90" w:type="dxa"/>
            </w:tcMar>
            <w:vAlign w:val="center"/>
          </w:tcPr>
          <w:p>
            <w:pPr>
              <w:spacing w:after="0" w:before="0" w:line="252" w:lineRule="auto"/>
              <w:jc w:val="center"/>
            </w:pPr>
            <w:r>
              <w:rPr>
                <w:b/>
                <w:color w:val="FFFFFF"/>
                <w:sz w:val="18"/>
              </w:rPr>
              <w:t>Nhóm</w:t>
            </w:r>
          </w:p>
        </w:tc>
        <w:tc>
          <w:tcPr>
            <w:tcW w:type="dxa" w:w="6803"/>
            <w:shd w:fill="1F4E78"/>
            <w:tcMar>
              <w:top w:w="70" w:type="dxa"/>
              <w:start w:w="90" w:type="dxa"/>
              <w:bottom w:w="70" w:type="dxa"/>
              <w:end w:w="90" w:type="dxa"/>
            </w:tcMar>
            <w:vAlign w:val="center"/>
          </w:tcPr>
          <w:p>
            <w:pPr>
              <w:spacing w:after="0" w:before="0" w:line="252" w:lineRule="auto"/>
              <w:jc w:val="center"/>
            </w:pPr>
            <w:r>
              <w:rPr>
                <w:b/>
                <w:color w:val="FFFFFF"/>
                <w:sz w:val="18"/>
              </w:rPr>
              <w:t>Yêu cầu</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NFR-01</w:t>
            </w:r>
          </w:p>
        </w:tc>
        <w:tc>
          <w:tcPr>
            <w:tcW w:type="dxa" w:w="1984"/>
            <w:tcMar>
              <w:top w:w="70" w:type="dxa"/>
              <w:start w:w="90" w:type="dxa"/>
              <w:bottom w:w="70" w:type="dxa"/>
              <w:end w:w="90" w:type="dxa"/>
            </w:tcMar>
            <w:vAlign w:val="center"/>
          </w:tcPr>
          <w:p>
            <w:pPr>
              <w:spacing w:after="0" w:before="0" w:line="252" w:lineRule="auto"/>
            </w:pPr>
            <w:r>
              <w:rPr>
                <w:sz w:val="18"/>
              </w:rPr>
              <w:t>Bảo mật</w:t>
            </w:r>
          </w:p>
        </w:tc>
        <w:tc>
          <w:tcPr>
            <w:tcW w:type="dxa" w:w="6803"/>
            <w:tcMar>
              <w:top w:w="70" w:type="dxa"/>
              <w:start w:w="90" w:type="dxa"/>
              <w:bottom w:w="70" w:type="dxa"/>
              <w:end w:w="90" w:type="dxa"/>
            </w:tcMar>
            <w:vAlign w:val="center"/>
          </w:tcPr>
          <w:p>
            <w:pPr>
              <w:spacing w:after="0" w:before="0" w:line="252" w:lineRule="auto"/>
            </w:pPr>
            <w:r>
              <w:rPr>
                <w:sz w:val="18"/>
              </w:rPr>
              <w:t>Mã hóa dữ liệu nhạy cảm khi truyền và lưu; phân quyền theo vai trò.</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NFR-02</w:t>
            </w:r>
          </w:p>
        </w:tc>
        <w:tc>
          <w:tcPr>
            <w:tcW w:type="dxa" w:w="1984"/>
            <w:tcMar>
              <w:top w:w="70" w:type="dxa"/>
              <w:start w:w="90" w:type="dxa"/>
              <w:bottom w:w="70" w:type="dxa"/>
              <w:end w:w="90" w:type="dxa"/>
            </w:tcMar>
            <w:vAlign w:val="center"/>
          </w:tcPr>
          <w:p>
            <w:pPr>
              <w:spacing w:after="0" w:before="0" w:line="252" w:lineRule="auto"/>
            </w:pPr>
            <w:r>
              <w:rPr>
                <w:sz w:val="18"/>
              </w:rPr>
              <w:t>Riêng tư</w:t>
            </w:r>
          </w:p>
        </w:tc>
        <w:tc>
          <w:tcPr>
            <w:tcW w:type="dxa" w:w="6803"/>
            <w:tcMar>
              <w:top w:w="70" w:type="dxa"/>
              <w:start w:w="90" w:type="dxa"/>
              <w:bottom w:w="70" w:type="dxa"/>
              <w:end w:w="90" w:type="dxa"/>
            </w:tcMar>
            <w:vAlign w:val="center"/>
          </w:tcPr>
          <w:p>
            <w:pPr>
              <w:spacing w:before="0" w:after="0" w:line="252" w:lineRule="auto"/>
              <w:jc w:val="left"/>
            </w:pPr>
            <w:r>
              <w:rPr>
                <w:rFonts w:ascii="Arial" w:hAnsi="Arial"/>
                <w:sz w:val="18"/>
              </w:rPr>
              <w:t>Tuân thủ Luật Bảo vệ dữ liệu cá nhân và văn bản hướng dẫn hiện hành; tối thiểu hóa, mục đích rõ, consent/evidence, retention và quyền của chủ thể dữ liệu.</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NFR-03</w:t>
            </w:r>
          </w:p>
        </w:tc>
        <w:tc>
          <w:tcPr>
            <w:tcW w:type="dxa" w:w="1984"/>
            <w:tcMar>
              <w:top w:w="70" w:type="dxa"/>
              <w:start w:w="90" w:type="dxa"/>
              <w:bottom w:w="70" w:type="dxa"/>
              <w:end w:w="90" w:type="dxa"/>
            </w:tcMar>
            <w:vAlign w:val="center"/>
          </w:tcPr>
          <w:p>
            <w:pPr>
              <w:spacing w:after="0" w:before="0" w:line="252" w:lineRule="auto"/>
            </w:pPr>
            <w:r>
              <w:rPr>
                <w:sz w:val="18"/>
              </w:rPr>
              <w:t>Khả dụng</w:t>
            </w:r>
          </w:p>
        </w:tc>
        <w:tc>
          <w:tcPr>
            <w:tcW w:type="dxa" w:w="6803"/>
            <w:tcMar>
              <w:top w:w="70" w:type="dxa"/>
              <w:start w:w="90" w:type="dxa"/>
              <w:bottom w:w="70" w:type="dxa"/>
              <w:end w:w="90" w:type="dxa"/>
            </w:tcMar>
            <w:vAlign w:val="center"/>
          </w:tcPr>
          <w:p>
            <w:pPr>
              <w:spacing w:after="0" w:before="0" w:line="252" w:lineRule="auto"/>
            </w:pPr>
            <w:r>
              <w:rPr>
                <w:sz w:val="18"/>
              </w:rPr>
              <w:t>Các chức năng tư vấn cốt lõi có cơ chế fallback khi nguồn dữ liệu tạm gián đoạn.</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NFR-04</w:t>
            </w:r>
          </w:p>
        </w:tc>
        <w:tc>
          <w:tcPr>
            <w:tcW w:type="dxa" w:w="1984"/>
            <w:tcMar>
              <w:top w:w="70" w:type="dxa"/>
              <w:start w:w="90" w:type="dxa"/>
              <w:bottom w:w="70" w:type="dxa"/>
              <w:end w:w="90" w:type="dxa"/>
            </w:tcMar>
            <w:vAlign w:val="center"/>
          </w:tcPr>
          <w:p>
            <w:pPr>
              <w:spacing w:after="0" w:before="0" w:line="252" w:lineRule="auto"/>
            </w:pPr>
            <w:r>
              <w:rPr>
                <w:sz w:val="18"/>
              </w:rPr>
              <w:t>Hiệu năng</w:t>
            </w:r>
          </w:p>
        </w:tc>
        <w:tc>
          <w:tcPr>
            <w:tcW w:type="dxa" w:w="6803"/>
            <w:tcMar>
              <w:top w:w="70" w:type="dxa"/>
              <w:start w:w="90" w:type="dxa"/>
              <w:bottom w:w="70" w:type="dxa"/>
              <w:end w:w="90" w:type="dxa"/>
            </w:tcMar>
            <w:vAlign w:val="center"/>
          </w:tcPr>
          <w:p>
            <w:pPr>
              <w:spacing w:before="0" w:after="0" w:line="252" w:lineRule="auto"/>
              <w:jc w:val="left"/>
            </w:pPr>
            <w:r>
              <w:rPr>
                <w:rFonts w:ascii="Arial" w:hAnsi="Arial"/>
                <w:sz w:val="18"/>
              </w:rPr>
              <w:t>P95 &lt;=30 giây cho toàn optimization run trên benchmark cố định; &lt;=8 giây/solve, tối đa 3 solve attempts, candidate cap/hardware/solver version được ghi trong test report.</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NFR-05</w:t>
            </w:r>
          </w:p>
        </w:tc>
        <w:tc>
          <w:tcPr>
            <w:tcW w:type="dxa" w:w="1984"/>
            <w:tcMar>
              <w:top w:w="70" w:type="dxa"/>
              <w:start w:w="90" w:type="dxa"/>
              <w:bottom w:w="70" w:type="dxa"/>
              <w:end w:w="90" w:type="dxa"/>
            </w:tcMar>
            <w:vAlign w:val="center"/>
          </w:tcPr>
          <w:p>
            <w:pPr>
              <w:spacing w:after="0" w:before="0" w:line="252" w:lineRule="auto"/>
            </w:pPr>
            <w:r>
              <w:rPr>
                <w:sz w:val="18"/>
              </w:rPr>
              <w:t>Truy vết</w:t>
            </w:r>
          </w:p>
        </w:tc>
        <w:tc>
          <w:tcPr>
            <w:tcW w:type="dxa" w:w="6803"/>
            <w:tcMar>
              <w:top w:w="70" w:type="dxa"/>
              <w:start w:w="90" w:type="dxa"/>
              <w:bottom w:w="70" w:type="dxa"/>
              <w:end w:w="90" w:type="dxa"/>
            </w:tcMar>
            <w:vAlign w:val="center"/>
          </w:tcPr>
          <w:p>
            <w:pPr>
              <w:spacing w:after="0" w:before="0" w:line="252" w:lineRule="auto"/>
            </w:pPr>
            <w:r>
              <w:rPr>
                <w:sz w:val="18"/>
              </w:rPr>
              <w:t>Mọi kết quả có recommendation_id, data_snapshot và model version.</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NFR-06</w:t>
            </w:r>
          </w:p>
        </w:tc>
        <w:tc>
          <w:tcPr>
            <w:tcW w:type="dxa" w:w="1984"/>
            <w:tcMar>
              <w:top w:w="70" w:type="dxa"/>
              <w:start w:w="90" w:type="dxa"/>
              <w:bottom w:w="70" w:type="dxa"/>
              <w:end w:w="90" w:type="dxa"/>
            </w:tcMar>
            <w:vAlign w:val="center"/>
          </w:tcPr>
          <w:p>
            <w:pPr>
              <w:spacing w:after="0" w:before="0" w:line="252" w:lineRule="auto"/>
            </w:pPr>
            <w:r>
              <w:rPr>
                <w:sz w:val="18"/>
              </w:rPr>
              <w:t>Tái lập</w:t>
            </w:r>
          </w:p>
        </w:tc>
        <w:tc>
          <w:tcPr>
            <w:tcW w:type="dxa" w:w="6803"/>
            <w:tcMar>
              <w:top w:w="70" w:type="dxa"/>
              <w:start w:w="90" w:type="dxa"/>
              <w:bottom w:w="70" w:type="dxa"/>
              <w:end w:w="90" w:type="dxa"/>
            </w:tcMar>
            <w:vAlign w:val="center"/>
          </w:tcPr>
          <w:p>
            <w:pPr>
              <w:spacing w:after="0" w:before="0" w:line="252" w:lineRule="auto"/>
            </w:pPr>
            <w:r>
              <w:rPr>
                <w:sz w:val="18"/>
              </w:rPr>
              <w:t>Có thể chạy lại cùng đầu vào để điều tra sai lệch.</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NFR-07</w:t>
            </w:r>
          </w:p>
        </w:tc>
        <w:tc>
          <w:tcPr>
            <w:tcW w:type="dxa" w:w="1984"/>
            <w:tcMar>
              <w:top w:w="70" w:type="dxa"/>
              <w:start w:w="90" w:type="dxa"/>
              <w:bottom w:w="70" w:type="dxa"/>
              <w:end w:w="90" w:type="dxa"/>
            </w:tcMar>
            <w:vAlign w:val="center"/>
          </w:tcPr>
          <w:p>
            <w:pPr>
              <w:spacing w:after="0" w:before="0" w:line="252" w:lineRule="auto"/>
            </w:pPr>
            <w:r>
              <w:rPr>
                <w:sz w:val="18"/>
              </w:rPr>
              <w:t>Giải thích</w:t>
            </w:r>
          </w:p>
        </w:tc>
        <w:tc>
          <w:tcPr>
            <w:tcW w:type="dxa" w:w="6803"/>
            <w:tcMar>
              <w:top w:w="70" w:type="dxa"/>
              <w:start w:w="90" w:type="dxa"/>
              <w:bottom w:w="70" w:type="dxa"/>
              <w:end w:w="90" w:type="dxa"/>
            </w:tcMar>
            <w:vAlign w:val="center"/>
          </w:tcPr>
          <w:p>
            <w:pPr>
              <w:spacing w:after="0" w:before="0" w:line="252" w:lineRule="auto"/>
            </w:pPr>
            <w:r>
              <w:rPr>
                <w:sz w:val="18"/>
              </w:rPr>
              <w:t>Ngôn ngữ đầu ra rõ ràng, không cam kết lợi nhuận, nêu giả định.</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NFR-08</w:t>
            </w:r>
          </w:p>
        </w:tc>
        <w:tc>
          <w:tcPr>
            <w:tcW w:type="dxa" w:w="1984"/>
            <w:tcMar>
              <w:top w:w="70" w:type="dxa"/>
              <w:start w:w="90" w:type="dxa"/>
              <w:bottom w:w="70" w:type="dxa"/>
              <w:end w:w="90" w:type="dxa"/>
            </w:tcMar>
            <w:vAlign w:val="center"/>
          </w:tcPr>
          <w:p>
            <w:pPr>
              <w:spacing w:after="0" w:before="0" w:line="252" w:lineRule="auto"/>
            </w:pPr>
            <w:r>
              <w:rPr>
                <w:sz w:val="18"/>
              </w:rPr>
              <w:t>Khả năng mở rộng</w:t>
            </w:r>
          </w:p>
        </w:tc>
        <w:tc>
          <w:tcPr>
            <w:tcW w:type="dxa" w:w="6803"/>
            <w:tcMar>
              <w:top w:w="70" w:type="dxa"/>
              <w:start w:w="90" w:type="dxa"/>
              <w:bottom w:w="70" w:type="dxa"/>
              <w:end w:w="90" w:type="dxa"/>
            </w:tcMar>
            <w:vAlign w:val="center"/>
          </w:tcPr>
          <w:p>
            <w:pPr>
              <w:spacing w:after="0" w:before="0" w:line="252" w:lineRule="auto"/>
            </w:pPr>
            <w:r>
              <w:rPr>
                <w:sz w:val="18"/>
              </w:rPr>
              <w:t>Có thể thêm ngân hàng, nhà cung cấp kim loại, chỉ số hoặc quỹ mới.</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NFR-09</w:t>
            </w:r>
          </w:p>
        </w:tc>
        <w:tc>
          <w:tcPr>
            <w:tcW w:type="dxa" w:w="1984"/>
            <w:tcMar>
              <w:top w:w="70" w:type="dxa"/>
              <w:start w:w="90" w:type="dxa"/>
              <w:bottom w:w="70" w:type="dxa"/>
              <w:end w:w="90" w:type="dxa"/>
            </w:tcMar>
            <w:vAlign w:val="center"/>
          </w:tcPr>
          <w:p>
            <w:pPr>
              <w:spacing w:after="0" w:before="0" w:line="252" w:lineRule="auto"/>
            </w:pPr>
            <w:r>
              <w:rPr>
                <w:sz w:val="18"/>
              </w:rPr>
              <w:t>Quan sát hệ thống</w:t>
            </w:r>
          </w:p>
        </w:tc>
        <w:tc>
          <w:tcPr>
            <w:tcW w:type="dxa" w:w="6803"/>
            <w:tcMar>
              <w:top w:w="70" w:type="dxa"/>
              <w:start w:w="90" w:type="dxa"/>
              <w:bottom w:w="70" w:type="dxa"/>
              <w:end w:w="90" w:type="dxa"/>
            </w:tcMar>
            <w:vAlign w:val="center"/>
          </w:tcPr>
          <w:p>
            <w:pPr>
              <w:spacing w:before="0" w:after="0" w:line="252" w:lineRule="auto"/>
              <w:jc w:val="left"/>
            </w:pPr>
            <w:r>
              <w:rPr>
                <w:rFonts w:ascii="Arial" w:hAnsi="Arial"/>
                <w:sz w:val="18"/>
              </w:rPr>
              <w:t>Theo dõi lỗi/quyền dữ liệu, drift, solver latency/gap, số attempt, repeated signature, infeasibility và legal/model release failures.</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NFR-10</w:t>
            </w:r>
          </w:p>
        </w:tc>
        <w:tc>
          <w:tcPr>
            <w:tcW w:type="dxa" w:w="1984"/>
            <w:tcMar>
              <w:top w:w="70" w:type="dxa"/>
              <w:start w:w="90" w:type="dxa"/>
              <w:bottom w:w="70" w:type="dxa"/>
              <w:end w:w="90" w:type="dxa"/>
            </w:tcMar>
            <w:vAlign w:val="center"/>
          </w:tcPr>
          <w:p>
            <w:pPr>
              <w:spacing w:after="0" w:before="0" w:line="252" w:lineRule="auto"/>
            </w:pPr>
            <w:r>
              <w:rPr>
                <w:sz w:val="18"/>
              </w:rPr>
              <w:t>Khả năng kiểm thử</w:t>
            </w:r>
          </w:p>
        </w:tc>
        <w:tc>
          <w:tcPr>
            <w:tcW w:type="dxa" w:w="6803"/>
            <w:tcMar>
              <w:top w:w="70" w:type="dxa"/>
              <w:start w:w="90" w:type="dxa"/>
              <w:bottom w:w="70" w:type="dxa"/>
              <w:end w:w="90" w:type="dxa"/>
            </w:tcMar>
            <w:vAlign w:val="center"/>
          </w:tcPr>
          <w:p>
            <w:pPr>
              <w:spacing w:after="0" w:before="0" w:line="252" w:lineRule="auto"/>
            </w:pPr>
            <w:r>
              <w:rPr>
                <w:sz w:val="18"/>
              </w:rPr>
              <w:t>Logic score/eligibility/optimization có unit test và integration test.</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NFR-11</w:t>
            </w:r>
          </w:p>
        </w:tc>
        <w:tc>
          <w:tcPr>
            <w:tcW w:type="dxa" w:w="1984"/>
            <w:tcMar>
              <w:top w:w="70" w:type="dxa"/>
              <w:start w:w="90" w:type="dxa"/>
              <w:bottom w:w="70" w:type="dxa"/>
              <w:end w:w="90" w:type="dxa"/>
            </w:tcMar>
            <w:vAlign w:val="center"/>
          </w:tcPr>
          <w:p>
            <w:pPr>
              <w:spacing w:after="0" w:before="0" w:line="252" w:lineRule="auto"/>
            </w:pPr>
            <w:r>
              <w:rPr>
                <w:sz w:val="18"/>
              </w:rPr>
              <w:t>Tính nhất quán</w:t>
            </w:r>
          </w:p>
        </w:tc>
        <w:tc>
          <w:tcPr>
            <w:tcW w:type="dxa" w:w="6803"/>
            <w:tcMar>
              <w:top w:w="70" w:type="dxa"/>
              <w:start w:w="90" w:type="dxa"/>
              <w:bottom w:w="70" w:type="dxa"/>
              <w:end w:w="90" w:type="dxa"/>
            </w:tcMar>
            <w:vAlign w:val="center"/>
          </w:tcPr>
          <w:p>
            <w:pPr>
              <w:spacing w:after="0" w:before="0" w:line="252" w:lineRule="auto"/>
            </w:pPr>
            <w:r>
              <w:rPr>
                <w:sz w:val="18"/>
              </w:rPr>
              <w:t>Dùng cùng quy ước đơn vị, ngày, lãi suất và return horizon.</w:t>
            </w:r>
          </w:p>
        </w:tc>
      </w:tr>
      <w:tr>
        <w:trPr>
          <w:cantSplit w:val="true"/>
        </w:trPr>
        <w:tc>
          <w:tcPr>
            <w:tcW w:type="dxa" w:w="1417"/>
            <w:tcMar>
              <w:top w:w="70" w:type="dxa"/>
              <w:start w:w="90" w:type="dxa"/>
              <w:bottom w:w="70" w:type="dxa"/>
              <w:end w:w="90" w:type="dxa"/>
            </w:tcMar>
            <w:vAlign w:val="center"/>
          </w:tcPr>
          <w:p>
            <w:pPr>
              <w:spacing w:after="0" w:before="0" w:line="252" w:lineRule="auto"/>
            </w:pPr>
            <w:r>
              <w:rPr>
                <w:sz w:val="18"/>
              </w:rPr>
              <w:t>NFR-12</w:t>
            </w:r>
          </w:p>
        </w:tc>
        <w:tc>
          <w:tcPr>
            <w:tcW w:type="dxa" w:w="1984"/>
            <w:tcMar>
              <w:top w:w="70" w:type="dxa"/>
              <w:start w:w="90" w:type="dxa"/>
              <w:bottom w:w="70" w:type="dxa"/>
              <w:end w:w="90" w:type="dxa"/>
            </w:tcMar>
            <w:vAlign w:val="center"/>
          </w:tcPr>
          <w:p>
            <w:pPr>
              <w:spacing w:after="0" w:before="0" w:line="252" w:lineRule="auto"/>
            </w:pPr>
            <w:r>
              <w:rPr>
                <w:sz w:val="18"/>
              </w:rPr>
              <w:t>Khả năng tiếp cận</w:t>
            </w:r>
          </w:p>
        </w:tc>
        <w:tc>
          <w:tcPr>
            <w:tcW w:type="dxa" w:w="6803"/>
            <w:tcMar>
              <w:top w:w="70" w:type="dxa"/>
              <w:start w:w="90" w:type="dxa"/>
              <w:bottom w:w="70" w:type="dxa"/>
              <w:end w:w="90" w:type="dxa"/>
            </w:tcMar>
            <w:vAlign w:val="center"/>
          </w:tcPr>
          <w:p>
            <w:pPr>
              <w:spacing w:after="0" w:before="0" w:line="252" w:lineRule="auto"/>
            </w:pPr>
            <w:r>
              <w:rPr>
                <w:sz w:val="18"/>
              </w:rPr>
              <w:t>Dashboard dễ đọc; cảnh báo không chỉ dựa vào màu sắc.</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NFR-13</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Legal/data change control</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Theo dõi hiệu lực pháp luật, license/contract/certificate, terms/source schema; thay đổi làm vô hiệu evidence phải tự động hạ cấp hoặc chặn.</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NFR-14</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Model risk</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Score/expected-return/goal model có owner, validation độc lập, version, drift threshold, rollback và kill switch.</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NFR-15</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Critical data dependency</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Theo dõi decision deadline, trạng thái đàm phán, source cost/SLA, POC và fallback của GOLD/DEPOSIT ở cấp chương trình; không coi module-level disable là chấp nhận được nếu làm mất value proposition đã phê duyệt.</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NFR-16</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Calculation-release integrity</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8"/>
              </w:rPr>
              <w:t>Full calculation output bất biến sau optimizer; released output lưu calculation_hash, release_policy_version và suppressed_fields để tái lập/audit.</w:t>
            </w:r>
          </w:p>
        </w:tc>
      </w:tr>
    </w:tbl>
    <w:p>
      <w:pPr>
        <w:spacing w:after="0"/>
      </w:pPr>
    </w:p>
    <w:p>
      <w:pPr>
        <w:pStyle w:val="Heading1"/>
        <w:keepNext/>
      </w:pPr>
      <w:r>
        <w:t>13. QUY TẮC AN TOÀN, GIẢI THÍCH VÀ HUMAN-IN-THE-LOOP</w:t>
      </w:r>
    </w:p>
    <w:p>
      <w:pPr>
        <w:pStyle w:val="Heading2"/>
        <w:keepNext/>
      </w:pPr>
      <w:r>
        <w:t>13.1. Legal Perimeter Gate và Compliance gate</w:t>
      </w:r>
    </w:p>
    <w:p>
      <w:pPr>
        <w:pStyle w:val="ListBullet"/>
      </w:pPr>
      <w:r>
        <w:t>Chặn score/model chưa VALIDATED, legal review hết hạn hoặc reviewer không đủ thẩm quyền.</w:t>
      </w:r>
    </w:p>
    <w:p>
      <w:pPr>
        <w:pStyle w:val="ListBullet"/>
      </w:pPr>
      <w:r>
        <w:t>Chặn khi rights_status của bất kỳ nguồn trọng yếu nào khác APPROVED hoặc purpose không nằm trong quyền khai thác.</w:t>
      </w:r>
    </w:p>
    <w:p>
      <w:pPr>
        <w:pStyle w:val="ListBullet"/>
      </w:pPr>
      <w:r>
        <w:t>Chặn khuyến nghị chứng khoán cụ thể/số tiền/tỷ trọng khi legal_operating_mode không phải LICENSED_ADVISORY hoặc evidence pháp nhân-hợp đồng-chứng chỉ không hợp lệ.</w:t>
      </w:r>
    </w:p>
    <w:p>
      <w:pPr>
        <w:pStyle w:val="ListBullet"/>
      </w:pPr>
      <w:r>
        <w:t>RESEARCH_EDUCATION không chặn calculation layer: hệ thống vẫn được tính nhiều phương án chính xác. Gate chỉ chặn việc chọn thay người dùng, ngôn ngữ mệnh lệnh và các trường restricted; named deposit/metal products còn phụ thuộc legal review riêng và rights_status.</w:t>
      </w:r>
    </w:p>
    <w:p>
      <w:pPr>
        <w:pStyle w:val="ListBullet"/>
      </w:pPr>
      <w:r>
        <w:t>Chặn phê duyệt full build khi Core Data Feasibility Gate chưa PASS; CONDITIONAL chỉ được chạy discovery/spike giới hạn.</w:t>
      </w:r>
    </w:p>
    <w:p>
      <w:pPr>
        <w:pStyle w:val="ListBullet"/>
        <w:spacing w:after="40"/>
      </w:pPr>
      <w:r>
        <w:t>Chặn khi thiếu dữ liệu tài chính cốt lõi hoặc dữ liệu sản phẩm hết hạn.</w:t>
      </w:r>
    </w:p>
    <w:p>
      <w:pPr>
        <w:pStyle w:val="ListBullet"/>
        <w:spacing w:after="40"/>
      </w:pPr>
      <w:r>
        <w:t>Chặn danh mục vượt risk capacity, horizon hoặc liquidity constraint.</w:t>
      </w:r>
    </w:p>
    <w:p>
      <w:pPr>
        <w:pStyle w:val="ListBullet"/>
        <w:spacing w:after="40"/>
      </w:pPr>
      <w:r>
        <w:t>Chặn sản phẩm mà người dùng không đủ điều kiện.</w:t>
      </w:r>
    </w:p>
    <w:p>
      <w:pPr>
        <w:pStyle w:val="ListBullet"/>
        <w:spacing w:after="40"/>
      </w:pPr>
      <w:r>
        <w:t>Chặn tỷ trọng/giá trị vị thế không thể thực hiện hoặc sử dụng rate/tier không khớp số tiền cuối cùng.</w:t>
      </w:r>
    </w:p>
    <w:p>
      <w:pPr>
        <w:pStyle w:val="ListBullet"/>
      </w:pPr>
      <w:r>
        <w:t>Chặn khi repricing_status chưa hội tụ hoặc thiếu bằng chứng về qualifying balance.</w:t>
      </w:r>
    </w:p>
    <w:p>
      <w:pPr>
        <w:pStyle w:val="ListBullet"/>
        <w:spacing w:after="40"/>
      </w:pPr>
      <w:r>
        <w:t>Chặn nội dung giải thích có ngôn ngữ cam kết lợi nhuận.</w:t>
      </w:r>
    </w:p>
    <w:p>
      <w:pPr>
        <w:pStyle w:val="ListBullet"/>
        <w:spacing w:after="40"/>
      </w:pPr>
      <w:r>
        <w:t>Chặn thực thi tự động khi chưa có consent và xác nhận hợp lệ.</w:t>
      </w:r>
    </w:p>
    <w:p>
      <w:pPr>
        <w:pStyle w:val="Heading2"/>
        <w:keepNext/>
      </w:pPr>
      <w:r>
        <w:t>13.2. Điều kiện phát hành bắt buộc</w:t>
      </w:r>
    </w:p>
    <w:tbl>
      <w:tblPr>
        <w:tblStyle w:val="TableGrid"/>
        <w:tblW w:type="dxa" w:w="9858"/>
        <w:tblLayout w:type="fixed"/>
        <w:tblLook w:firstColumn="1" w:firstRow="1" w:lastColumn="0" w:lastRow="0" w:noHBand="0" w:noVBand="1" w:val="04A0"/>
        <w:tblInd w:type="dxa" w:w="0"/>
      </w:tblPr>
      <w:tblGrid>
        <w:gridCol w:w="1450"/>
        <w:gridCol w:w="4650"/>
        <w:gridCol w:w="3758"/>
      </w:tblGrid>
      <w:tr>
        <w:trPr>
          <w:tblHeader w:val="true"/>
          <w:cantSplit w:val="true"/>
        </w:trPr>
        <w:tc>
          <w:tcPr>
            <w:tcW w:type="dxa" w:w="14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Gate</w:t>
            </w:r>
          </w:p>
        </w:tc>
        <w:tc>
          <w:tcPr>
            <w:tcW w:type="dxa" w:w="46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PASS khi</w:t>
            </w:r>
          </w:p>
        </w:tc>
        <w:tc>
          <w:tcPr>
            <w:tcW w:type="dxa" w:w="3758"/>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FAIL action</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LEGAL</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Mode/scope hợp lệ; entity, license, contract, reviewer authority còn hiệu lực.</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BLOCKED hoặc RESEARCH_EDUCATION.</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CORE DATA</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Phase 0 PASS cho GOLD và DEPOSIT với quyền thương mại, chi phí/SLA và POC đạt.</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NO_GO/REDESIGN; CONDITIONAL chỉ cho spike, không full build.</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DATA RIGHTS</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Mọi nguồn trọng yếu APPROVED đúng purpose và snapshot chưa hết hạn.</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Loại nguồn/module; không crawl thay thế.</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INPUT</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Provenance/verification rõ; uncertainty được phản ánh.</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Estimate/range hoặc yêu cầu xác minh.</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MODEL</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Score/return/goal model VALIDATED, drift trong ngưỡng.</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DISABLED/DEGRADED; fallback định trước.</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OPTIMIZER</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FEASIBLE, STABLE, gap &lt;=2%, attempts &lt;=3, không cycle.</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Không phát hành; safe fallback/review.</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HUMAN/CONSENT</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Người duyệt có thẩm quyền và người dùng xác nhận khi yêu cầu.</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Dừng ở trạng thái draft.</w:t>
            </w:r>
          </w:p>
        </w:tc>
      </w:tr>
      <w:tr>
        <w:trPr>
          <w:cantSplit w:val="true"/>
        </w:trPr>
        <w:tc>
          <w:tcPr>
            <w:tcW w:type="dxa" w:w="1450"/>
            <w:vAlign w:val="center"/>
            <w:tcMar>
              <w:top w:w="70" w:type="dxa"/>
              <w:start w:w="90" w:type="dxa"/>
              <w:bottom w:w="70" w:type="dxa"/>
              <w:end w:w="90" w:type="dxa"/>
            </w:tcMar>
          </w:tcPr>
          <w:p>
            <w:pPr>
              <w:spacing w:before="0" w:after="0" w:line="252" w:lineRule="auto"/>
              <w:jc w:val="left"/>
            </w:pPr>
            <w:r>
              <w:rPr>
                <w:rFonts w:ascii="Arial" w:hAnsi="Arial"/>
                <w:sz w:val="15"/>
              </w:rPr>
              <w:t>OUTPUT POLICY</w:t>
            </w:r>
          </w:p>
        </w:tc>
        <w:tc>
          <w:tcPr>
            <w:tcW w:type="dxa" w:w="4650"/>
            <w:vAlign w:val="center"/>
            <w:tcMar>
              <w:top w:w="70" w:type="dxa"/>
              <w:start w:w="90" w:type="dxa"/>
              <w:bottom w:w="70" w:type="dxa"/>
              <w:end w:w="90" w:type="dxa"/>
            </w:tcMar>
          </w:tcPr>
          <w:p>
            <w:pPr>
              <w:spacing w:before="0" w:after="0" w:line="252" w:lineRule="auto"/>
              <w:jc w:val="left"/>
            </w:pPr>
            <w:r>
              <w:rPr>
                <w:rFonts w:ascii="Arial" w:hAnsi="Arial"/>
                <w:sz w:val="15"/>
              </w:rPr>
              <w:t>Release type khớp legal mode; research chỉ COMPARE_ONLY; restricted fields được suppress; calculation hash khớp.</w:t>
            </w:r>
          </w:p>
        </w:tc>
        <w:tc>
          <w:tcPr>
            <w:tcW w:type="dxa" w:w="3758"/>
            <w:vAlign w:val="center"/>
            <w:tcMar>
              <w:top w:w="70" w:type="dxa"/>
              <w:start w:w="90" w:type="dxa"/>
              <w:bottom w:w="70" w:type="dxa"/>
              <w:end w:w="90" w:type="dxa"/>
            </w:tcMar>
          </w:tcPr>
          <w:p>
            <w:pPr>
              <w:spacing w:before="0" w:after="0" w:line="252" w:lineRule="auto"/>
              <w:jc w:val="left"/>
            </w:pPr>
            <w:r>
              <w:rPr>
                <w:rFonts w:ascii="Arial" w:hAnsi="Arial"/>
                <w:sz w:val="15"/>
              </w:rPr>
              <w:t>BLOCKED hoặc hạ cấp sang synthetic/model output; không phát hành một phương án được chọn.</w:t>
            </w:r>
          </w:p>
        </w:tc>
      </w:tr>
    </w:tbl>
    <w:p>
      <w:pPr>
        <w:pStyle w:val="Heading2"/>
        <w:keepNext/>
      </w:pPr>
      <w:r>
        <w:t>13.3. Human review bắt buộc</w:t>
      </w:r>
    </w:p>
    <w:p>
      <w:pPr/>
      <w:r>
        <w:t>Human Review không chữa được thiếu giấy phép: reviewer chỉ được release trong phạm vi pháp nhân, nghiệp vụ, hợp đồng và chứng chỉ đã được Legal Perimeter Gate xác minh.</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8"/>
              </w:rPr>
              <w:t>Tình huống</w:t>
            </w:r>
          </w:p>
        </w:tc>
        <w:tc>
          <w:tcPr>
            <w:tcW w:type="dxa" w:w="6236"/>
            <w:shd w:fill="1F4E78"/>
            <w:tcMar>
              <w:top w:w="70" w:type="dxa"/>
              <w:start w:w="90" w:type="dxa"/>
              <w:bottom w:w="70" w:type="dxa"/>
              <w:end w:w="90" w:type="dxa"/>
            </w:tcMar>
            <w:vAlign w:val="center"/>
          </w:tcPr>
          <w:p>
            <w:pPr>
              <w:spacing w:after="0" w:before="0" w:line="252" w:lineRule="auto"/>
              <w:jc w:val="center"/>
            </w:pPr>
            <w:r>
              <w:rPr>
                <w:b/>
                <w:color w:val="FFFFFF"/>
                <w:sz w:val="18"/>
              </w:rPr>
              <w:t>Hành động</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TPDN riêng lẻ</w:t>
            </w:r>
          </w:p>
        </w:tc>
        <w:tc>
          <w:tcPr>
            <w:tcW w:type="dxa" w:w="6236"/>
            <w:tcMar>
              <w:top w:w="70" w:type="dxa"/>
              <w:start w:w="90" w:type="dxa"/>
              <w:bottom w:w="70" w:type="dxa"/>
              <w:end w:w="90" w:type="dxa"/>
            </w:tcMar>
            <w:vAlign w:val="center"/>
          </w:tcPr>
          <w:p>
            <w:pPr>
              <w:spacing w:after="0" w:before="0" w:line="252" w:lineRule="auto"/>
            </w:pPr>
            <w:r>
              <w:rPr>
                <w:sz w:val="18"/>
              </w:rPr>
              <w:t>Chuyển chuyên gia tín dụng/đầu tư xem xét.</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Hồ sơ có mâu thuẫn lớn</w:t>
            </w:r>
          </w:p>
        </w:tc>
        <w:tc>
          <w:tcPr>
            <w:tcW w:type="dxa" w:w="6236"/>
            <w:tcMar>
              <w:top w:w="70" w:type="dxa"/>
              <w:start w:w="90" w:type="dxa"/>
              <w:bottom w:w="70" w:type="dxa"/>
              <w:end w:w="90" w:type="dxa"/>
            </w:tcMar>
            <w:vAlign w:val="center"/>
          </w:tcPr>
          <w:p>
            <w:pPr>
              <w:spacing w:after="0" w:before="0" w:line="252" w:lineRule="auto"/>
            </w:pPr>
            <w:r>
              <w:rPr>
                <w:sz w:val="18"/>
              </w:rPr>
              <w:t>Yêu cầu bổ sung hoặc xác minh dữ liệu.</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Số vốn/phạm vi vượt ngưỡng tự động</w:t>
            </w:r>
          </w:p>
        </w:tc>
        <w:tc>
          <w:tcPr>
            <w:tcW w:type="dxa" w:w="6236"/>
            <w:tcMar>
              <w:top w:w="70" w:type="dxa"/>
              <w:start w:w="90" w:type="dxa"/>
              <w:bottom w:w="70" w:type="dxa"/>
              <w:end w:w="90" w:type="dxa"/>
            </w:tcMar>
            <w:vAlign w:val="center"/>
          </w:tcPr>
          <w:p>
            <w:pPr>
              <w:spacing w:before="0" w:after="0" w:line="252" w:lineRule="auto"/>
              <w:jc w:val="left"/>
            </w:pPr>
            <w:r>
              <w:rPr>
                <w:rFonts w:ascii="Arial" w:hAnsi="Arial"/>
                <w:sz w:val="18"/>
              </w:rPr>
              <w:t>Chuyển người chịu trách nhiệm thuộc pháp nhân được cấp phép, có chứng chỉ và thẩm quyền phù hợp; không dùng nhãn chung 'cố vấn tài chính'.</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Yêu cầu thuế, thừa kế, pháp lý</w:t>
            </w:r>
          </w:p>
        </w:tc>
        <w:tc>
          <w:tcPr>
            <w:tcW w:type="dxa" w:w="6236"/>
            <w:tcMar>
              <w:top w:w="70" w:type="dxa"/>
              <w:start w:w="90" w:type="dxa"/>
              <w:bottom w:w="70" w:type="dxa"/>
              <w:end w:w="90" w:type="dxa"/>
            </w:tcMar>
            <w:vAlign w:val="center"/>
          </w:tcPr>
          <w:p>
            <w:pPr>
              <w:spacing w:after="0" w:before="0" w:line="252" w:lineRule="auto"/>
            </w:pPr>
            <w:r>
              <w:rPr>
                <w:sz w:val="18"/>
              </w:rPr>
              <w:t>Thông báo ngoài phạm vi và chuyển chuyên gia.</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Compliance fail lặp lại</w:t>
            </w:r>
          </w:p>
        </w:tc>
        <w:tc>
          <w:tcPr>
            <w:tcW w:type="dxa" w:w="6236"/>
            <w:tcMar>
              <w:top w:w="70" w:type="dxa"/>
              <w:start w:w="90" w:type="dxa"/>
              <w:bottom w:w="70" w:type="dxa"/>
              <w:end w:w="90" w:type="dxa"/>
            </w:tcMar>
            <w:vAlign w:val="center"/>
          </w:tcPr>
          <w:p>
            <w:pPr>
              <w:spacing w:after="0" w:before="0" w:line="252" w:lineRule="auto"/>
            </w:pPr>
            <w:r>
              <w:rPr>
                <w:sz w:val="18"/>
              </w:rPr>
              <w:t>Không tiếp tục tối ưu tự động; tạo case review.</w:t>
            </w:r>
          </w:p>
        </w:tc>
      </w:tr>
      <w:tr>
        <w:trPr>
          <w:cantSplit w:val="true"/>
        </w:trPr>
        <w:tc>
          <w:tcPr>
            <w:tcW w:type="dxa" w:w="3969"/>
            <w:tcMar>
              <w:top w:w="70" w:type="dxa"/>
              <w:start w:w="90" w:type="dxa"/>
              <w:bottom w:w="70" w:type="dxa"/>
              <w:end w:w="90" w:type="dxa"/>
            </w:tcMar>
            <w:vAlign w:val="center"/>
          </w:tcPr>
          <w:p>
            <w:pPr>
              <w:spacing w:after="0" w:before="0" w:line="252" w:lineRule="auto"/>
            </w:pPr>
            <w:r>
              <w:rPr>
                <w:sz w:val="18"/>
              </w:rPr>
              <w:t>Nguồn dữ liệu không đáng tin cậy</w:t>
            </w:r>
          </w:p>
        </w:tc>
        <w:tc>
          <w:tcPr>
            <w:tcW w:type="dxa" w:w="6236"/>
            <w:tcMar>
              <w:top w:w="70" w:type="dxa"/>
              <w:start w:w="90" w:type="dxa"/>
              <w:bottom w:w="70" w:type="dxa"/>
              <w:end w:w="90" w:type="dxa"/>
            </w:tcMar>
            <w:vAlign w:val="center"/>
          </w:tcPr>
          <w:p>
            <w:pPr>
              <w:spacing w:after="0" w:before="0" w:line="252" w:lineRule="auto"/>
            </w:pPr>
            <w:r>
              <w:rPr>
                <w:sz w:val="18"/>
              </w:rPr>
              <w:t>Tạm dừng khuyến nghị liên quan.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Phát hành restricted output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Bắt buộc lưu employer/entity, role, certificate_type/id, valid_from/to, scope, approval_timestamp và legal authority của reviewer.</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Giới thiệu/giao dịch kim loại quý vật chất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Xác định responsible reporting entity; chuyển AML/KYC/large-transaction checks cho đơn vị có nghĩa vụ. Ngưỡng pháp luật được version hóa, không hard-code vĩnh viễn.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Solver INFEASIBLE/CYCLE/NON_CONVERGED</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8"/>
              </w:rPr>
              <w:t>Không sửa ràng buộc ngầm; reviewer xem conflict set và chỉ thay đổi constraint khi có căn cứ, phê duyệt và audit reason.</w:t>
            </w:r>
          </w:p>
        </w:tc>
      </w:tr>
    </w:tbl>
    <w:p>
      <w:pPr>
        <w:spacing w:after="0"/>
      </w:pPr>
    </w:p>
    <w:p>
      <w:pPr>
        <w:pStyle w:val="Heading2"/>
        <w:keepNext/>
      </w:pPr>
      <w:r>
        <w:t>13.4. Cấu trúc giải thích bắt buộc</w:t>
      </w:r>
    </w:p>
    <w:p>
      <w:pPr>
        <w:spacing w:after="40"/>
        <w:ind w:left="255" w:hanging="255"/>
      </w:pPr>
      <w:r>
        <w:t>1. Đối tượng và phạm vi đầu ra: end_user_type, delivery_model, legal_operating_mode, output_release_type và allowed_output_scope.</w:t>
      </w:r>
    </w:p>
    <w:p>
      <w:pPr>
        <w:spacing w:after="40"/>
        <w:ind w:left="255" w:hanging="255"/>
      </w:pPr>
      <w:r>
        <w:t>2. Với từng phương án: sản phẩm/nhóm tài sản, số tiền, tỷ trọng, giả định và trạng thái tính khả thi.</w:t>
      </w:r>
    </w:p>
    <w:p>
      <w:pPr>
        <w:spacing w:after="40"/>
        <w:ind w:left="255" w:hanging="255"/>
      </w:pPr>
      <w:r>
        <w:t>3. Mục tiêu được phục vụ, hard constraints đang ràng buộc và lý do nghiệm được tạo.</w:t>
      </w:r>
    </w:p>
    <w:p>
      <w:pPr>
        <w:spacing w:after="40"/>
        <w:ind w:left="255" w:hanging="255"/>
      </w:pPr>
      <w:r>
        <w:t>4. Lợi nhuận kỳ vọng, rủi ro, stress và thanh khoản trên cùng horizon.</w:t>
      </w:r>
    </w:p>
    <w:p>
      <w:pPr>
        <w:spacing w:after="40"/>
        <w:ind w:left="255" w:hanging="255"/>
      </w:pPr>
      <w:r>
        <w:t>5. Chi phí, spread, thuế/phí, hậu quả rút sớm và thời gian nhận tiền.</w:t>
      </w:r>
    </w:p>
    <w:p>
      <w:pPr>
        <w:spacing w:after="40"/>
        <w:ind w:left="255" w:hanging="255"/>
      </w:pPr>
      <w:r>
        <w:t>6. Riêng tiền gửi: qualifying balance, selected tier, rate, expected interest, next_tier_gap và verification status.</w:t>
      </w:r>
    </w:p>
    <w:p>
      <w:pPr>
        <w:spacing w:after="40"/>
        <w:ind w:left="255" w:hanging="255"/>
      </w:pPr>
      <w:r>
        <w:t>7. Ưu điểm, hạn chế và capital trade-off của từng phương án so với các phương án còn lại.</w:t>
      </w:r>
    </w:p>
    <w:p>
      <w:pPr>
        <w:spacing w:after="40"/>
        <w:ind w:left="255" w:hanging="255"/>
      </w:pPr>
      <w:r>
        <w:t>8. Sản phẩm bị loại, reason code và điều kiện có thể làm kết quả thay đổi.</w:t>
      </w:r>
    </w:p>
    <w:p>
      <w:pPr/>
      <w:r>
        <w:t>9. Data snapshot, provenance, uncertainty, model/score status và các số liệu cần xác nhận.</w:t>
      </w:r>
    </w:p>
    <w:p>
      <w:pPr/>
      <w:r>
        <w:t>10. Tuyên bố lợi nhuận không được đảm bảo và người dùng phải tự xác nhận trước mọi hành động.</w:t>
      </w:r>
    </w:p>
    <w:p>
      <w:pPr/>
      <w:r>
        <w:t>11. RESEARCH_EDUCATION: nêu rõ các phương án chỉ để so sánh, không có phương án do hệ thống lựa chọn; LICENSED_ADVISORY: nêu selected scenario, pháp nhân và người chịu trách nhiệm phát hành.</w:t>
      </w:r>
    </w:p>
    <w:p>
      <w:r>
        <w:br w:type="page"/>
      </w:r>
    </w:p>
    <w:p>
      <w:pPr>
        <w:pStyle w:val="Heading1"/>
        <w:keepNext/>
      </w:pPr>
      <w:r>
        <w:t>14. KỊCH BẢN KIỂM THỬ VÀ TIÊU CHÍ NGHIỆM THU</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val="true"/>
        </w:trPr>
        <w:tc>
          <w:tcPr>
            <w:tcW w:type="dxa" w:w="1247"/>
            <w:shd w:fill="1F4E78"/>
            <w:tcMar>
              <w:top w:w="70" w:type="dxa"/>
              <w:start w:w="90" w:type="dxa"/>
              <w:bottom w:w="70" w:type="dxa"/>
              <w:end w:w="90" w:type="dxa"/>
            </w:tcMar>
            <w:vAlign w:val="center"/>
          </w:tcPr>
          <w:p>
            <w:pPr>
              <w:spacing w:after="0" w:before="0" w:line="252" w:lineRule="auto"/>
              <w:jc w:val="center"/>
            </w:pPr>
            <w:r>
              <w:rPr>
                <w:b/>
                <w:color w:val="FFFFFF"/>
                <w:sz w:val="16"/>
              </w:rPr>
              <w:t>TC</w:t>
            </w:r>
          </w:p>
        </w:tc>
        <w:tc>
          <w:tcPr>
            <w:tcW w:type="dxa" w:w="2721"/>
            <w:shd w:fill="1F4E78"/>
            <w:tcMar>
              <w:top w:w="70" w:type="dxa"/>
              <w:start w:w="90" w:type="dxa"/>
              <w:bottom w:w="70" w:type="dxa"/>
              <w:end w:w="90" w:type="dxa"/>
            </w:tcMar>
            <w:vAlign w:val="center"/>
          </w:tcPr>
          <w:p>
            <w:pPr>
              <w:spacing w:after="0" w:before="0" w:line="252" w:lineRule="auto"/>
              <w:jc w:val="center"/>
            </w:pPr>
            <w:r>
              <w:rPr>
                <w:b/>
                <w:color w:val="FFFFFF"/>
                <w:sz w:val="16"/>
              </w:rPr>
              <w:t>Kịch bản</w:t>
            </w:r>
          </w:p>
        </w:tc>
        <w:tc>
          <w:tcPr>
            <w:tcW w:type="dxa" w:w="3402"/>
            <w:shd w:fill="1F4E78"/>
            <w:tcMar>
              <w:top w:w="70" w:type="dxa"/>
              <w:start w:w="90" w:type="dxa"/>
              <w:bottom w:w="70" w:type="dxa"/>
              <w:end w:w="90" w:type="dxa"/>
            </w:tcMar>
            <w:vAlign w:val="center"/>
          </w:tcPr>
          <w:p>
            <w:pPr>
              <w:spacing w:after="0" w:before="0" w:line="252" w:lineRule="auto"/>
              <w:jc w:val="center"/>
            </w:pPr>
            <w:r>
              <w:rPr>
                <w:b/>
                <w:color w:val="FFFFFF"/>
                <w:sz w:val="16"/>
              </w:rPr>
              <w:t>Đầu vào chính</w:t>
            </w:r>
          </w:p>
        </w:tc>
        <w:tc>
          <w:tcPr>
            <w:tcW w:type="dxa" w:w="3969"/>
            <w:shd w:fill="1F4E78"/>
            <w:tcMar>
              <w:top w:w="70" w:type="dxa"/>
              <w:start w:w="90" w:type="dxa"/>
              <w:bottom w:w="70" w:type="dxa"/>
              <w:end w:w="90" w:type="dxa"/>
            </w:tcMar>
            <w:vAlign w:val="center"/>
          </w:tcPr>
          <w:p>
            <w:pPr>
              <w:spacing w:after="0" w:before="0" w:line="252" w:lineRule="auto"/>
              <w:jc w:val="center"/>
            </w:pPr>
            <w:r>
              <w:rPr>
                <w:b/>
                <w:color w:val="FFFFFF"/>
                <w:sz w:val="16"/>
              </w:rPr>
              <w:t>Kết quả mong đợi</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TC-01</w:t>
            </w:r>
          </w:p>
        </w:tc>
        <w:tc>
          <w:tcPr>
            <w:tcW w:type="dxa" w:w="2721"/>
            <w:tcMar>
              <w:top w:w="70" w:type="dxa"/>
              <w:start w:w="90" w:type="dxa"/>
              <w:bottom w:w="70" w:type="dxa"/>
              <w:end w:w="90" w:type="dxa"/>
            </w:tcMar>
            <w:vAlign w:val="center"/>
          </w:tcPr>
          <w:p>
            <w:pPr>
              <w:spacing w:after="0" w:before="0" w:line="252" w:lineRule="auto"/>
            </w:pPr>
            <w:r>
              <w:rPr>
                <w:sz w:val="16"/>
              </w:rPr>
              <w:t>Vốn 20 triệu, muốn đơn giản</w:t>
            </w:r>
          </w:p>
        </w:tc>
        <w:tc>
          <w:tcPr>
            <w:tcW w:type="dxa" w:w="3402"/>
            <w:tcMar>
              <w:top w:w="70" w:type="dxa"/>
              <w:start w:w="90" w:type="dxa"/>
              <w:bottom w:w="70" w:type="dxa"/>
              <w:end w:w="90" w:type="dxa"/>
            </w:tcMar>
            <w:vAlign w:val="center"/>
          </w:tcPr>
          <w:p>
            <w:pPr>
              <w:spacing w:after="0" w:before="0" w:line="252" w:lineRule="auto"/>
            </w:pPr>
            <w:r>
              <w:rPr>
                <w:sz w:val="16"/>
              </w:rPr>
              <w:t>Quỹ dự phòng đủ, risk trung bình, max 2 sản phẩm</w:t>
            </w:r>
          </w:p>
        </w:tc>
        <w:tc>
          <w:tcPr>
            <w:tcW w:type="dxa" w:w="3969"/>
            <w:tcMar>
              <w:top w:w="70" w:type="dxa"/>
              <w:start w:w="90" w:type="dxa"/>
              <w:bottom w:w="70" w:type="dxa"/>
              <w:end w:w="90" w:type="dxa"/>
            </w:tcMar>
            <w:vAlign w:val="center"/>
          </w:tcPr>
          <w:p>
            <w:pPr>
              <w:spacing w:after="0" w:before="0" w:line="252" w:lineRule="auto"/>
            </w:pPr>
            <w:r>
              <w:rPr>
                <w:sz w:val="16"/>
              </w:rPr>
              <w:t>Không ép mua đủ vàng-bạc-cổ phiếu-tiền gửi; tạo phương án tối đa 1-2 sản phẩm.</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TC-02</w:t>
            </w:r>
          </w:p>
        </w:tc>
        <w:tc>
          <w:tcPr>
            <w:tcW w:type="dxa" w:w="2721"/>
            <w:tcMar>
              <w:top w:w="70" w:type="dxa"/>
              <w:start w:w="90" w:type="dxa"/>
              <w:bottom w:w="70" w:type="dxa"/>
              <w:end w:w="90" w:type="dxa"/>
            </w:tcMar>
            <w:vAlign w:val="center"/>
          </w:tcPr>
          <w:p>
            <w:pPr>
              <w:spacing w:after="0" w:before="0" w:line="252" w:lineRule="auto"/>
            </w:pPr>
            <w:r>
              <w:rPr>
                <w:sz w:val="16"/>
              </w:rPr>
              <w:t>Mua vàng nhưng spread cao</w:t>
            </w:r>
          </w:p>
        </w:tc>
        <w:tc>
          <w:tcPr>
            <w:tcW w:type="dxa" w:w="3402"/>
            <w:tcMar>
              <w:top w:w="70" w:type="dxa"/>
              <w:start w:w="90" w:type="dxa"/>
              <w:bottom w:w="70" w:type="dxa"/>
              <w:end w:w="90" w:type="dxa"/>
            </w:tcMar>
            <w:vAlign w:val="center"/>
          </w:tcPr>
          <w:p>
            <w:pPr>
              <w:spacing w:after="0" w:before="0" w:line="252" w:lineRule="auto"/>
            </w:pPr>
            <w:r>
              <w:rPr>
                <w:sz w:val="16"/>
              </w:rPr>
              <w:t>Gold Entry Score trung bình, spread vượt ngưỡng</w:t>
            </w:r>
          </w:p>
        </w:tc>
        <w:tc>
          <w:tcPr>
            <w:tcW w:type="dxa" w:w="3969"/>
            <w:tcMar>
              <w:top w:w="70" w:type="dxa"/>
              <w:start w:w="90" w:type="dxa"/>
              <w:bottom w:w="70" w:type="dxa"/>
              <w:end w:w="90" w:type="dxa"/>
            </w:tcMar>
            <w:vAlign w:val="center"/>
          </w:tcPr>
          <w:p>
            <w:pPr>
              <w:spacing w:after="0" w:before="0" w:line="252" w:lineRule="auto"/>
            </w:pPr>
            <w:r>
              <w:rPr>
                <w:sz w:val="16"/>
              </w:rPr>
              <w:t>Giảm tốc độ giải ngân hoặc loại sản phẩm; nêu rõ lý do.</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TC-03</w:t>
            </w:r>
          </w:p>
        </w:tc>
        <w:tc>
          <w:tcPr>
            <w:tcW w:type="dxa" w:w="2721"/>
            <w:tcMar>
              <w:top w:w="70" w:type="dxa"/>
              <w:start w:w="90" w:type="dxa"/>
              <w:bottom w:w="70" w:type="dxa"/>
              <w:end w:w="90" w:type="dxa"/>
            </w:tcMar>
            <w:vAlign w:val="center"/>
          </w:tcPr>
          <w:p>
            <w:pPr>
              <w:spacing w:after="0" w:before="0" w:line="252" w:lineRule="auto"/>
            </w:pPr>
            <w:r>
              <w:rPr>
                <w:sz w:val="16"/>
              </w:rPr>
              <w:t>Chọn vàng nhẫn</w:t>
            </w:r>
          </w:p>
        </w:tc>
        <w:tc>
          <w:tcPr>
            <w:tcW w:type="dxa" w:w="3402"/>
            <w:tcMar>
              <w:top w:w="70" w:type="dxa"/>
              <w:start w:w="90" w:type="dxa"/>
              <w:bottom w:w="70" w:type="dxa"/>
              <w:end w:w="90" w:type="dxa"/>
            </w:tcMar>
            <w:vAlign w:val="center"/>
          </w:tcPr>
          <w:p>
            <w:pPr>
              <w:spacing w:after="0" w:before="0" w:line="252" w:lineRule="auto"/>
            </w:pPr>
            <w:r>
              <w:rPr>
                <w:sz w:val="16"/>
              </w:rPr>
              <w:t>Vốn vàng nhỏ, mua định kỳ, cần bán từng phần</w:t>
            </w:r>
          </w:p>
        </w:tc>
        <w:tc>
          <w:tcPr>
            <w:tcW w:type="dxa" w:w="3969"/>
            <w:tcMar>
              <w:top w:w="70" w:type="dxa"/>
              <w:start w:w="90" w:type="dxa"/>
              <w:bottom w:w="70" w:type="dxa"/>
              <w:end w:w="90" w:type="dxa"/>
            </w:tcMar>
            <w:vAlign w:val="center"/>
          </w:tcPr>
          <w:p>
            <w:pPr>
              <w:spacing w:after="0" w:before="0" w:line="252" w:lineRule="auto"/>
            </w:pPr>
            <w:r>
              <w:rPr>
                <w:sz w:val="16"/>
              </w:rPr>
              <w:t>Ưu tiên nhẫn đủ quy cách, không chọn miếng vượt vốn.</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TC-04</w:t>
            </w:r>
          </w:p>
        </w:tc>
        <w:tc>
          <w:tcPr>
            <w:tcW w:type="dxa" w:w="2721"/>
            <w:tcMar>
              <w:top w:w="70" w:type="dxa"/>
              <w:start w:w="90" w:type="dxa"/>
              <w:bottom w:w="70" w:type="dxa"/>
              <w:end w:w="90" w:type="dxa"/>
            </w:tcMar>
            <w:vAlign w:val="center"/>
          </w:tcPr>
          <w:p>
            <w:pPr>
              <w:spacing w:after="0" w:before="0" w:line="252" w:lineRule="auto"/>
            </w:pPr>
            <w:r>
              <w:rPr>
                <w:sz w:val="16"/>
              </w:rPr>
              <w:t>Gửi ngân hàng cần tiền sau 5 tháng</w:t>
            </w:r>
          </w:p>
        </w:tc>
        <w:tc>
          <w:tcPr>
            <w:tcW w:type="dxa" w:w="3402"/>
            <w:tcMar>
              <w:top w:w="70" w:type="dxa"/>
              <w:start w:w="90" w:type="dxa"/>
              <w:bottom w:w="70" w:type="dxa"/>
              <w:end w:w="90" w:type="dxa"/>
            </w:tcMar>
            <w:vAlign w:val="center"/>
          </w:tcPr>
          <w:p>
            <w:pPr>
              <w:spacing w:after="0" w:before="0" w:line="252" w:lineRule="auto"/>
            </w:pPr>
            <w:r>
              <w:rPr>
                <w:sz w:val="16"/>
              </w:rPr>
              <w:t>So sánh kỳ hạn 3,6,12 tháng</w:t>
            </w:r>
          </w:p>
        </w:tc>
        <w:tc>
          <w:tcPr>
            <w:tcW w:type="dxa" w:w="3969"/>
            <w:tcMar>
              <w:top w:w="70" w:type="dxa"/>
              <w:start w:w="90" w:type="dxa"/>
              <w:bottom w:w="70" w:type="dxa"/>
              <w:end w:w="90" w:type="dxa"/>
            </w:tcMar>
            <w:vAlign w:val="center"/>
          </w:tcPr>
          <w:p>
            <w:pPr>
              <w:spacing w:after="0" w:before="0" w:line="252" w:lineRule="auto"/>
            </w:pPr>
            <w:r>
              <w:rPr>
                <w:sz w:val="16"/>
              </w:rPr>
              <w:t>Không khóa toàn bộ vào 6/12 tháng; tạo kỳ hạn phù hợp hoặc ladder.</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TC-05</w:t>
            </w:r>
          </w:p>
        </w:tc>
        <w:tc>
          <w:tcPr>
            <w:tcW w:type="dxa" w:w="2721"/>
            <w:tcMar>
              <w:top w:w="70" w:type="dxa"/>
              <w:start w:w="90" w:type="dxa"/>
              <w:bottom w:w="70" w:type="dxa"/>
              <w:end w:w="90" w:type="dxa"/>
            </w:tcMar>
            <w:vAlign w:val="center"/>
          </w:tcPr>
          <w:p>
            <w:pPr>
              <w:spacing w:after="0" w:before="0" w:line="252" w:lineRule="auto"/>
            </w:pPr>
            <w:r>
              <w:rPr>
                <w:sz w:val="16"/>
              </w:rPr>
              <w:t>Không đủ điều kiện ưu đãi</w:t>
            </w:r>
          </w:p>
        </w:tc>
        <w:tc>
          <w:tcPr>
            <w:tcW w:type="dxa" w:w="3402"/>
            <w:tcMar>
              <w:top w:w="70" w:type="dxa"/>
              <w:start w:w="90" w:type="dxa"/>
              <w:bottom w:w="70" w:type="dxa"/>
              <w:end w:w="90" w:type="dxa"/>
            </w:tcMar>
            <w:vAlign w:val="center"/>
          </w:tcPr>
          <w:p>
            <w:pPr>
              <w:spacing w:after="0" w:before="0" w:line="252" w:lineRule="auto"/>
            </w:pPr>
            <w:r>
              <w:rPr>
                <w:sz w:val="16"/>
              </w:rPr>
              <w:t>Lãi suất cao yêu cầu số dư lớn hơn vốn</w:t>
            </w:r>
          </w:p>
        </w:tc>
        <w:tc>
          <w:tcPr>
            <w:tcW w:type="dxa" w:w="3969"/>
            <w:tcMar>
              <w:top w:w="70" w:type="dxa"/>
              <w:start w:w="90" w:type="dxa"/>
              <w:bottom w:w="70" w:type="dxa"/>
              <w:end w:w="90" w:type="dxa"/>
            </w:tcMar>
            <w:vAlign w:val="center"/>
          </w:tcPr>
          <w:p>
            <w:pPr>
              <w:spacing w:after="0" w:before="0" w:line="252" w:lineRule="auto"/>
            </w:pPr>
            <w:r>
              <w:rPr>
                <w:sz w:val="16"/>
              </w:rPr>
              <w:t>Sản phẩm bị loại; không dùng rate ưu đãi trong tính toán.</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TC-06</w:t>
            </w:r>
          </w:p>
        </w:tc>
        <w:tc>
          <w:tcPr>
            <w:tcW w:type="dxa" w:w="2721"/>
            <w:tcMar>
              <w:top w:w="70" w:type="dxa"/>
              <w:start w:w="90" w:type="dxa"/>
              <w:bottom w:w="70" w:type="dxa"/>
              <w:end w:w="90" w:type="dxa"/>
            </w:tcMar>
            <w:vAlign w:val="center"/>
          </w:tcPr>
          <w:p>
            <w:pPr>
              <w:spacing w:after="0" w:before="0" w:line="252" w:lineRule="auto"/>
            </w:pPr>
            <w:r>
              <w:rPr>
                <w:sz w:val="16"/>
              </w:rPr>
              <w:t>Người không dùng app</w:t>
            </w:r>
          </w:p>
        </w:tc>
        <w:tc>
          <w:tcPr>
            <w:tcW w:type="dxa" w:w="3402"/>
            <w:tcMar>
              <w:top w:w="70" w:type="dxa"/>
              <w:start w:w="90" w:type="dxa"/>
              <w:bottom w:w="70" w:type="dxa"/>
              <w:end w:w="90" w:type="dxa"/>
            </w:tcMar>
            <w:vAlign w:val="center"/>
          </w:tcPr>
          <w:p>
            <w:pPr>
              <w:spacing w:after="0" w:before="0" w:line="252" w:lineRule="auto"/>
            </w:pPr>
            <w:r>
              <w:rPr>
                <w:sz w:val="16"/>
              </w:rPr>
              <w:t>digital_skill thấp, ưu tiên quầy</w:t>
            </w:r>
          </w:p>
        </w:tc>
        <w:tc>
          <w:tcPr>
            <w:tcW w:type="dxa" w:w="3969"/>
            <w:tcMar>
              <w:top w:w="70" w:type="dxa"/>
              <w:start w:w="90" w:type="dxa"/>
              <w:bottom w:w="70" w:type="dxa"/>
              <w:end w:w="90" w:type="dxa"/>
            </w:tcMar>
            <w:vAlign w:val="center"/>
          </w:tcPr>
          <w:p>
            <w:pPr>
              <w:spacing w:after="0" w:before="0" w:line="252" w:lineRule="auto"/>
            </w:pPr>
            <w:r>
              <w:rPr>
                <w:sz w:val="16"/>
              </w:rPr>
              <w:t>Đề xuất sản phẩm/kênh tại quầy nếu điều kiện phù hợp.</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TC-07</w:t>
            </w:r>
          </w:p>
        </w:tc>
        <w:tc>
          <w:tcPr>
            <w:tcW w:type="dxa" w:w="2721"/>
            <w:tcMar>
              <w:top w:w="70" w:type="dxa"/>
              <w:start w:w="90" w:type="dxa"/>
              <w:bottom w:w="70" w:type="dxa"/>
              <w:end w:w="90" w:type="dxa"/>
            </w:tcMar>
            <w:vAlign w:val="center"/>
          </w:tcPr>
          <w:p>
            <w:pPr>
              <w:spacing w:after="0" w:before="0" w:line="252" w:lineRule="auto"/>
            </w:pPr>
            <w:r>
              <w:rPr>
                <w:sz w:val="16"/>
              </w:rPr>
              <w:t>VN30 vốn nhỏ</w:t>
            </w:r>
          </w:p>
        </w:tc>
        <w:tc>
          <w:tcPr>
            <w:tcW w:type="dxa" w:w="3402"/>
            <w:tcMar>
              <w:top w:w="70" w:type="dxa"/>
              <w:start w:w="90" w:type="dxa"/>
              <w:bottom w:w="70" w:type="dxa"/>
              <w:end w:w="90" w:type="dxa"/>
            </w:tcMar>
            <w:vAlign w:val="center"/>
          </w:tcPr>
          <w:p>
            <w:pPr>
              <w:spacing w:after="0" w:before="0" w:line="252" w:lineRule="auto"/>
            </w:pPr>
            <w:r>
              <w:rPr>
                <w:sz w:val="16"/>
              </w:rPr>
              <w:t>Vốn cổ phiếu không đủ 5 vị thế</w:t>
            </w:r>
          </w:p>
        </w:tc>
        <w:tc>
          <w:tcPr>
            <w:tcW w:type="dxa" w:w="3969"/>
            <w:tcMar>
              <w:top w:w="70" w:type="dxa"/>
              <w:start w:w="90" w:type="dxa"/>
              <w:bottom w:w="70" w:type="dxa"/>
              <w:end w:w="90" w:type="dxa"/>
            </w:tcMar>
            <w:vAlign w:val="center"/>
          </w:tcPr>
          <w:p>
            <w:pPr>
              <w:spacing w:after="0" w:before="0" w:line="252" w:lineRule="auto"/>
            </w:pPr>
            <w:r>
              <w:rPr>
                <w:sz w:val="16"/>
              </w:rPr>
              <w:t>Ưu tiên ETF/chế độ ít mã hoặc loại cổ phiếu nếu không khả thi.</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TC-08</w:t>
            </w:r>
          </w:p>
        </w:tc>
        <w:tc>
          <w:tcPr>
            <w:tcW w:type="dxa" w:w="2721"/>
            <w:tcMar>
              <w:top w:w="70" w:type="dxa"/>
              <w:start w:w="90" w:type="dxa"/>
              <w:bottom w:w="70" w:type="dxa"/>
              <w:end w:w="90" w:type="dxa"/>
            </w:tcMar>
            <w:vAlign w:val="center"/>
          </w:tcPr>
          <w:p>
            <w:pPr>
              <w:spacing w:after="0" w:before="0" w:line="252" w:lineRule="auto"/>
            </w:pPr>
            <w:r>
              <w:rPr>
                <w:sz w:val="16"/>
              </w:rPr>
              <w:t>Tập trung ngành</w:t>
            </w:r>
          </w:p>
        </w:tc>
        <w:tc>
          <w:tcPr>
            <w:tcW w:type="dxa" w:w="3402"/>
            <w:tcMar>
              <w:top w:w="70" w:type="dxa"/>
              <w:start w:w="90" w:type="dxa"/>
              <w:bottom w:w="70" w:type="dxa"/>
              <w:end w:w="90" w:type="dxa"/>
            </w:tcMar>
            <w:vAlign w:val="center"/>
          </w:tcPr>
          <w:p>
            <w:pPr>
              <w:spacing w:after="0" w:before="0" w:line="252" w:lineRule="auto"/>
            </w:pPr>
            <w:r>
              <w:rPr>
                <w:sz w:val="16"/>
              </w:rPr>
              <w:t>Các mã điểm cao cùng một ngành</w:t>
            </w:r>
          </w:p>
        </w:tc>
        <w:tc>
          <w:tcPr>
            <w:tcW w:type="dxa" w:w="3969"/>
            <w:tcMar>
              <w:top w:w="70" w:type="dxa"/>
              <w:start w:w="90" w:type="dxa"/>
              <w:bottom w:w="70" w:type="dxa"/>
              <w:end w:w="90" w:type="dxa"/>
            </w:tcMar>
            <w:vAlign w:val="center"/>
          </w:tcPr>
          <w:p>
            <w:pPr>
              <w:spacing w:after="0" w:before="0" w:line="252" w:lineRule="auto"/>
            </w:pPr>
            <w:r>
              <w:rPr>
                <w:sz w:val="16"/>
              </w:rPr>
              <w:t>Optimizer vẫn giữ sector cap.</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TC-09</w:t>
            </w:r>
          </w:p>
        </w:tc>
        <w:tc>
          <w:tcPr>
            <w:tcW w:type="dxa" w:w="2721"/>
            <w:tcMar>
              <w:top w:w="70" w:type="dxa"/>
              <w:start w:w="90" w:type="dxa"/>
              <w:bottom w:w="70" w:type="dxa"/>
              <w:end w:w="90" w:type="dxa"/>
            </w:tcMar>
            <w:vAlign w:val="center"/>
          </w:tcPr>
          <w:p>
            <w:pPr>
              <w:spacing w:after="0" w:before="0" w:line="252" w:lineRule="auto"/>
            </w:pPr>
            <w:r>
              <w:rPr>
                <w:sz w:val="16"/>
              </w:rPr>
              <w:t>Quỹ trái phiếu duration dài</w:t>
            </w:r>
          </w:p>
        </w:tc>
        <w:tc>
          <w:tcPr>
            <w:tcW w:type="dxa" w:w="3402"/>
            <w:tcMar>
              <w:top w:w="70" w:type="dxa"/>
              <w:start w:w="90" w:type="dxa"/>
              <w:bottom w:w="70" w:type="dxa"/>
              <w:end w:w="90" w:type="dxa"/>
            </w:tcMar>
            <w:vAlign w:val="center"/>
          </w:tcPr>
          <w:p>
            <w:pPr>
              <w:spacing w:after="0" w:before="0" w:line="252" w:lineRule="auto"/>
            </w:pPr>
            <w:r>
              <w:rPr>
                <w:sz w:val="16"/>
              </w:rPr>
              <w:t>Người dùng cần tiền ngắn hạn</w:t>
            </w:r>
          </w:p>
        </w:tc>
        <w:tc>
          <w:tcPr>
            <w:tcW w:type="dxa" w:w="3969"/>
            <w:tcMar>
              <w:top w:w="70" w:type="dxa"/>
              <w:start w:w="90" w:type="dxa"/>
              <w:bottom w:w="70" w:type="dxa"/>
              <w:end w:w="90" w:type="dxa"/>
            </w:tcMar>
            <w:vAlign w:val="center"/>
          </w:tcPr>
          <w:p>
            <w:pPr>
              <w:spacing w:after="0" w:before="0" w:line="252" w:lineRule="auto"/>
            </w:pPr>
            <w:r>
              <w:rPr>
                <w:sz w:val="16"/>
              </w:rPr>
              <w:t>Loại hoặc giảm điểm quỹ; ưu tiên tiền gửi/quỹ ngắn hạn.</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TC-10</w:t>
            </w:r>
          </w:p>
        </w:tc>
        <w:tc>
          <w:tcPr>
            <w:tcW w:type="dxa" w:w="2721"/>
            <w:tcMar>
              <w:top w:w="70" w:type="dxa"/>
              <w:start w:w="90" w:type="dxa"/>
              <w:bottom w:w="70" w:type="dxa"/>
              <w:end w:w="90" w:type="dxa"/>
            </w:tcMar>
            <w:vAlign w:val="center"/>
          </w:tcPr>
          <w:p>
            <w:pPr>
              <w:spacing w:after="0" w:before="0" w:line="252" w:lineRule="auto"/>
            </w:pPr>
            <w:r>
              <w:rPr>
                <w:sz w:val="16"/>
              </w:rPr>
              <w:t>TPDN riêng lẻ</w:t>
            </w:r>
          </w:p>
        </w:tc>
        <w:tc>
          <w:tcPr>
            <w:tcW w:type="dxa" w:w="3402"/>
            <w:tcMar>
              <w:top w:w="70" w:type="dxa"/>
              <w:start w:w="90" w:type="dxa"/>
              <w:bottom w:w="70" w:type="dxa"/>
              <w:end w:w="90" w:type="dxa"/>
            </w:tcMar>
            <w:vAlign w:val="center"/>
          </w:tcPr>
          <w:p>
            <w:pPr>
              <w:spacing w:after="0" w:before="0" w:line="252" w:lineRule="auto"/>
            </w:pPr>
            <w:r>
              <w:rPr>
                <w:sz w:val="16"/>
              </w:rPr>
              <w:t>Người dùng phổ thông yêu cầu mua</w:t>
            </w:r>
          </w:p>
        </w:tc>
        <w:tc>
          <w:tcPr>
            <w:tcW w:type="dxa" w:w="3969"/>
            <w:tcMar>
              <w:top w:w="70" w:type="dxa"/>
              <w:start w:w="90" w:type="dxa"/>
              <w:bottom w:w="70" w:type="dxa"/>
              <w:end w:w="90" w:type="dxa"/>
            </w:tcMar>
            <w:vAlign w:val="center"/>
          </w:tcPr>
          <w:p>
            <w:pPr>
              <w:spacing w:after="0" w:before="0" w:line="252" w:lineRule="auto"/>
            </w:pPr>
            <w:r>
              <w:rPr>
                <w:sz w:val="16"/>
              </w:rPr>
              <w:t>Chặn tự động và chuyển Human Review/ngoài MVP.</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TC-11</w:t>
            </w:r>
          </w:p>
        </w:tc>
        <w:tc>
          <w:tcPr>
            <w:tcW w:type="dxa" w:w="2721"/>
            <w:tcMar>
              <w:top w:w="70" w:type="dxa"/>
              <w:start w:w="90" w:type="dxa"/>
              <w:bottom w:w="70" w:type="dxa"/>
              <w:end w:w="90" w:type="dxa"/>
            </w:tcMar>
            <w:vAlign w:val="center"/>
          </w:tcPr>
          <w:p>
            <w:pPr>
              <w:spacing w:after="0" w:before="0" w:line="252" w:lineRule="auto"/>
            </w:pPr>
            <w:r>
              <w:rPr>
                <w:sz w:val="16"/>
              </w:rPr>
              <w:t>Dữ liệu cũ</w:t>
            </w:r>
          </w:p>
        </w:tc>
        <w:tc>
          <w:tcPr>
            <w:tcW w:type="dxa" w:w="3402"/>
            <w:tcMar>
              <w:top w:w="70" w:type="dxa"/>
              <w:start w:w="90" w:type="dxa"/>
              <w:bottom w:w="70" w:type="dxa"/>
              <w:end w:w="90" w:type="dxa"/>
            </w:tcMar>
            <w:vAlign w:val="center"/>
          </w:tcPr>
          <w:p>
            <w:pPr>
              <w:spacing w:after="0" w:before="0" w:line="252" w:lineRule="auto"/>
            </w:pPr>
            <w:r>
              <w:rPr>
                <w:sz w:val="16"/>
              </w:rPr>
              <w:t>Rate/price thiếu timestamp hoặc quá hạn</w:t>
            </w:r>
          </w:p>
        </w:tc>
        <w:tc>
          <w:tcPr>
            <w:tcW w:type="dxa" w:w="3969"/>
            <w:tcMar>
              <w:top w:w="70" w:type="dxa"/>
              <w:start w:w="90" w:type="dxa"/>
              <w:bottom w:w="70" w:type="dxa"/>
              <w:end w:w="90" w:type="dxa"/>
            </w:tcMar>
            <w:vAlign w:val="center"/>
          </w:tcPr>
          <w:p>
            <w:pPr>
              <w:spacing w:after="0" w:before="0" w:line="252" w:lineRule="auto"/>
            </w:pPr>
            <w:r>
              <w:rPr>
                <w:sz w:val="16"/>
              </w:rPr>
              <w:t>Compliance fail, không tạo khuyến nghị.</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TC-12</w:t>
            </w:r>
          </w:p>
        </w:tc>
        <w:tc>
          <w:tcPr>
            <w:tcW w:type="dxa" w:w="2721"/>
            <w:tcMar>
              <w:top w:w="70" w:type="dxa"/>
              <w:start w:w="90" w:type="dxa"/>
              <w:bottom w:w="70" w:type="dxa"/>
              <w:end w:w="90" w:type="dxa"/>
            </w:tcMar>
            <w:vAlign w:val="center"/>
          </w:tcPr>
          <w:p>
            <w:pPr>
              <w:spacing w:after="0" w:before="0" w:line="252" w:lineRule="auto"/>
            </w:pPr>
            <w:r>
              <w:rPr>
                <w:sz w:val="16"/>
              </w:rPr>
              <w:t>Rút tiền</w:t>
            </w:r>
          </w:p>
        </w:tc>
        <w:tc>
          <w:tcPr>
            <w:tcW w:type="dxa" w:w="3402"/>
            <w:tcMar>
              <w:top w:w="70" w:type="dxa"/>
              <w:start w:w="90" w:type="dxa"/>
              <w:bottom w:w="70" w:type="dxa"/>
              <w:end w:w="90" w:type="dxa"/>
            </w:tcMar>
            <w:vAlign w:val="center"/>
          </w:tcPr>
          <w:p>
            <w:pPr>
              <w:spacing w:after="0" w:before="0" w:line="252" w:lineRule="auto"/>
            </w:pPr>
            <w:r>
              <w:rPr>
                <w:sz w:val="16"/>
              </w:rPr>
              <w:t>Danh mục có tiền mặt, tiền gửi sắp đáo hạn, cổ phiếu vượt tỷ trọng</w:t>
            </w:r>
          </w:p>
        </w:tc>
        <w:tc>
          <w:tcPr>
            <w:tcW w:type="dxa" w:w="3969"/>
            <w:tcMar>
              <w:top w:w="70" w:type="dxa"/>
              <w:start w:w="90" w:type="dxa"/>
              <w:bottom w:w="70" w:type="dxa"/>
              <w:end w:w="90" w:type="dxa"/>
            </w:tcMar>
            <w:vAlign w:val="center"/>
          </w:tcPr>
          <w:p>
            <w:pPr>
              <w:spacing w:after="0" w:before="0" w:line="252" w:lineRule="auto"/>
            </w:pPr>
            <w:r>
              <w:rPr>
                <w:sz w:val="16"/>
              </w:rPr>
              <w:t>Tạo phương án rút tối ưu và tái tính phần còn lại.</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TC-13</w:t>
            </w:r>
          </w:p>
        </w:tc>
        <w:tc>
          <w:tcPr>
            <w:tcW w:type="dxa" w:w="2721"/>
            <w:tcMar>
              <w:top w:w="70" w:type="dxa"/>
              <w:start w:w="90" w:type="dxa"/>
              <w:bottom w:w="70" w:type="dxa"/>
              <w:end w:w="90" w:type="dxa"/>
            </w:tcMar>
            <w:vAlign w:val="center"/>
          </w:tcPr>
          <w:p>
            <w:pPr>
              <w:spacing w:after="0" w:before="0" w:line="252" w:lineRule="auto"/>
            </w:pPr>
            <w:r>
              <w:rPr>
                <w:sz w:val="16"/>
              </w:rPr>
              <w:t>Dòng tiền mới</w:t>
            </w:r>
          </w:p>
        </w:tc>
        <w:tc>
          <w:tcPr>
            <w:tcW w:type="dxa" w:w="3402"/>
            <w:tcMar>
              <w:top w:w="70" w:type="dxa"/>
              <w:start w:w="90" w:type="dxa"/>
              <w:bottom w:w="70" w:type="dxa"/>
              <w:end w:w="90" w:type="dxa"/>
            </w:tcMar>
            <w:vAlign w:val="center"/>
          </w:tcPr>
          <w:p>
            <w:pPr>
              <w:spacing w:after="0" w:before="0" w:line="252" w:lineRule="auto"/>
            </w:pPr>
            <w:r>
              <w:rPr>
                <w:sz w:val="16"/>
              </w:rPr>
              <w:t>Danh mục thiếu ETF/cổ phiếu mục tiêu</w:t>
            </w:r>
          </w:p>
        </w:tc>
        <w:tc>
          <w:tcPr>
            <w:tcW w:type="dxa" w:w="3969"/>
            <w:tcMar>
              <w:top w:w="70" w:type="dxa"/>
              <w:start w:w="90" w:type="dxa"/>
              <w:bottom w:w="70" w:type="dxa"/>
              <w:end w:w="90" w:type="dxa"/>
            </w:tcMar>
            <w:vAlign w:val="center"/>
          </w:tcPr>
          <w:p>
            <w:pPr>
              <w:spacing w:after="0" w:before="0" w:line="252" w:lineRule="auto"/>
            </w:pPr>
            <w:r>
              <w:rPr>
                <w:sz w:val="16"/>
              </w:rPr>
              <w:t>Ưu tiên dùng tiền mới bù thiếu, không bán tài sản khác.</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TC-14</w:t>
            </w:r>
          </w:p>
        </w:tc>
        <w:tc>
          <w:tcPr>
            <w:tcW w:type="dxa" w:w="2721"/>
            <w:tcMar>
              <w:top w:w="70" w:type="dxa"/>
              <w:start w:w="90" w:type="dxa"/>
              <w:bottom w:w="70" w:type="dxa"/>
              <w:end w:w="90" w:type="dxa"/>
            </w:tcMar>
            <w:vAlign w:val="center"/>
          </w:tcPr>
          <w:p>
            <w:pPr>
              <w:spacing w:after="0" w:before="0" w:line="252" w:lineRule="auto"/>
            </w:pPr>
            <w:r>
              <w:rPr>
                <w:sz w:val="16"/>
              </w:rPr>
              <w:t>Risk capacity thấp hơn tolerance</w:t>
            </w:r>
          </w:p>
        </w:tc>
        <w:tc>
          <w:tcPr>
            <w:tcW w:type="dxa" w:w="3402"/>
            <w:tcMar>
              <w:top w:w="70" w:type="dxa"/>
              <w:start w:w="90" w:type="dxa"/>
              <w:bottom w:w="70" w:type="dxa"/>
              <w:end w:w="90" w:type="dxa"/>
            </w:tcMar>
            <w:vAlign w:val="center"/>
          </w:tcPr>
          <w:p>
            <w:pPr>
              <w:spacing w:after="0" w:before="0" w:line="252" w:lineRule="auto"/>
            </w:pPr>
            <w:r>
              <w:rPr>
                <w:sz w:val="16"/>
              </w:rPr>
              <w:t>Người dùng muốn mạo hiểm nhưng tài chính yếu</w:t>
            </w:r>
          </w:p>
        </w:tc>
        <w:tc>
          <w:tcPr>
            <w:tcW w:type="dxa" w:w="3969"/>
            <w:tcMar>
              <w:top w:w="70" w:type="dxa"/>
              <w:start w:w="90" w:type="dxa"/>
              <w:bottom w:w="70" w:type="dxa"/>
              <w:end w:w="90" w:type="dxa"/>
            </w:tcMar>
            <w:vAlign w:val="center"/>
          </w:tcPr>
          <w:p>
            <w:pPr>
              <w:spacing w:after="0" w:before="0" w:line="252" w:lineRule="auto"/>
            </w:pPr>
            <w:r>
              <w:rPr>
                <w:sz w:val="16"/>
              </w:rPr>
              <w:t>Danh mục bị giới hạn theo capacity.</w:t>
            </w:r>
          </w:p>
        </w:tc>
      </w:tr>
      <w:tr>
        <w:trPr>
          <w:cantSplit w:val="true"/>
        </w:trPr>
        <w:tc>
          <w:tcPr>
            <w:tcW w:type="dxa" w:w="1247"/>
            <w:tcMar>
              <w:top w:w="70" w:type="dxa"/>
              <w:start w:w="90" w:type="dxa"/>
              <w:bottom w:w="70" w:type="dxa"/>
              <w:end w:w="90" w:type="dxa"/>
            </w:tcMar>
            <w:vAlign w:val="center"/>
          </w:tcPr>
          <w:p>
            <w:pPr>
              <w:spacing w:after="0" w:before="0" w:line="252" w:lineRule="auto"/>
            </w:pPr>
            <w:r>
              <w:rPr>
                <w:sz w:val="16"/>
              </w:rPr>
              <w:t>TC-15</w:t>
            </w:r>
          </w:p>
        </w:tc>
        <w:tc>
          <w:tcPr>
            <w:tcW w:type="dxa" w:w="2721"/>
            <w:tcMar>
              <w:top w:w="70" w:type="dxa"/>
              <w:start w:w="90" w:type="dxa"/>
              <w:bottom w:w="70" w:type="dxa"/>
              <w:end w:w="90" w:type="dxa"/>
            </w:tcMar>
            <w:vAlign w:val="center"/>
          </w:tcPr>
          <w:p>
            <w:pPr>
              <w:spacing w:after="0" w:before="0" w:line="252" w:lineRule="auto"/>
            </w:pPr>
            <w:r>
              <w:rPr>
                <w:sz w:val="16"/>
              </w:rPr>
              <w:t>Tái lập kết quả</w:t>
            </w:r>
          </w:p>
        </w:tc>
        <w:tc>
          <w:tcPr>
            <w:tcW w:type="dxa" w:w="3402"/>
            <w:tcMar>
              <w:top w:w="70" w:type="dxa"/>
              <w:start w:w="90" w:type="dxa"/>
              <w:bottom w:w="70" w:type="dxa"/>
              <w:end w:w="90" w:type="dxa"/>
            </w:tcMar>
            <w:vAlign w:val="center"/>
          </w:tcPr>
          <w:p>
            <w:pPr>
              <w:spacing w:after="0" w:before="0" w:line="252" w:lineRule="auto"/>
            </w:pPr>
            <w:r>
              <w:rPr>
                <w:sz w:val="16"/>
              </w:rPr>
              <w:t>Cùng snapshot/profile/model version</w:t>
            </w:r>
          </w:p>
        </w:tc>
        <w:tc>
          <w:tcPr>
            <w:tcW w:type="dxa" w:w="3969"/>
            <w:tcMar>
              <w:top w:w="70" w:type="dxa"/>
              <w:start w:w="90" w:type="dxa"/>
              <w:bottom w:w="70" w:type="dxa"/>
              <w:end w:w="90" w:type="dxa"/>
            </w:tcMar>
            <w:vAlign w:val="center"/>
          </w:tcPr>
          <w:p>
            <w:pPr>
              <w:spacing w:after="0" w:before="0" w:line="252" w:lineRule="auto"/>
            </w:pPr>
            <w:r>
              <w:rPr>
                <w:sz w:val="16"/>
              </w:rPr>
              <w:t>Kết quả định lượng tái lập trong dung sai.</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TC-16</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Tiền gửi sát ngưỡng bậc</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Phân bổ tạm 180 triệu; bậc kế tiếp bắt đầu ở 200 triệu.</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Không dùng rate bậc 200 triệu tại 180 triệu; optimizer so sánh lợi ích ròng của việc chuyển thêm 20 triệu.</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TC-17</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Bậc dựa trên quan hệ ngân hàng</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Existing balance 120 triệu; new allocation 80 triệu; điều khoản cho phép cộng gộp.</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Eligibility dùng qualifying balance 200 triệu nhưng expected interest chỉ tính trên đúng principal mới theo điều khoản.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TC-18</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External confirmation làm mất bậc</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Allocated amount đạt ngưỡng trong snapshot; ngân hàng xác nhận ngưỡng/điều kiện mới hoặc qualifying balance thấp hơn do dữ liệu được xác minh.</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Cập nhật snapshot dẫn xuất và bounded re-solve; không dùng stale rate, không quá 3 attempts.</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TC-19</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Rate cao nhưng thiếu thanh khoản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Bậc lãi suất hấp dẫn yêu cầu khóa vượt earliest cash need.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Không tăng tiền gửi chỉ vì rate cao; giữ liquidity constraint và nêu opportunity cost.</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TC-20</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Nhiều bước nhảy đồng thời</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Tiền gửi chạm tier; cổ phiếu theo lô; vàng đổi quy cách/spread; quỹ đạt minimum.</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Một nghiệm MIP khả thi đồng thời; rate/units/minimum đúng và không cần rounding hậu kỳ.</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TC-21</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Bài toán infeasible thuần túy</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Risk ceiling rất thấp, growth floor bắt buộc, liquidity floor cao và cash cap mâu thuẫn.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Trả INFEASIBLE + conflict reasons; không nới constraint hoặc tạo danh mục giả.</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TC-22</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Dao động repricing</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Hai quote/tier luân phiên làm state A-B-A.</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Phát hiện signature lặp ở lần &lt;=3; CYCLE_DETECTED, dừng và không release.</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TC-23</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Số dư ngân hàng tự khai</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existing balance USER_REPORTED, chưa có statement/connector.</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Eligibility/lãi/next tier là ước tính hoặc khoảng; có provenance và bước xác nhận.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TC-24</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Legal mode chặn mã VN30 cụ thể</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RESEARCH_EDUCATION; yêu cầu mua mã X số tiền Y.</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Không xuất buy/amount/weight; trả nghiên cứu chung/watchlist hoặc ETF/index education.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TC-25</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Mã rời VN30 đang nắm giữ</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Current holding bị loại khỏi chỉ số ở effective date.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OUT_OF_UNIVERSE_HELD; chặn mua mới, không auto-sell, tạo review/exit option có xác nhận.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TC-26</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Goal model tắt</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goal_model_status = DISABLED.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goal_probability null/omitted; không tự sinh phần trăm trong explanation.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TC-27</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Thiếu quyền nguồn dữ liệu</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BTMC/bank website rights_status = UNKNOWN hoặc terms hết hạn.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Chặn source/module; không tự chuyển sang crawl; audit reason rõ.</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TC-28</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Score chưa đạt validation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Weights thiếu hoặc OOS/drift gate fail.</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PROTOTYPE_UNCALIBRATED/DEGRADED; không ảnh hưởng production allocation.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TC-29</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Thiếu nguồn dữ liệu cơ bản trả phí</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Không có licensed fundamentals/corporate actions feed.</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individual_stock_mode DISABLED; fallback ETF/index research.</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TC-30</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Kim loại quý giá trị lớn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Handoff mua vật chất chạm ngưỡng AML/KYC đang có hiệu lực.</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Chuyển responsible entity, version hóa threshold, giữ evidence; hệ thống không tự xác nhận hoàn tất AML.</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TC-31</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Đối tác dữ liệu lõi từ chối cấp quyền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Không ký được quyền thương mại khả thi cho GOLD hoặc DEPOSIT trước Phase 0 decision deadline.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core_data_gate_status = FAIL; module liên quan DISABLED và chương trình NO_GO/REDESIGN; không chuyển Phase 1 hay tiếp tục full build bằng giả định nguồn sẽ có sau.</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TC-32</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 vẫn phân tích tier tiền gửi</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RESEARCH_EDUCATION; ba nghiệm phân bổ 180/200/250 triệu vào tiền gửi; data/legal product scope PASS.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Mỗi nghiệm có đúng tier, rate, expected interest, next_tier_gap và vốn giảm ở tài sản khác; không chọn một nghiệm thay người dùng.</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TC-33</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 không có khuyến nghị chính</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RESEARCH_EDUCATION; optimizer utility của phương án B cao nhất.</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Release vẫn là COMPARE_ONLY; selected_scenario_id = null; không dùng nhãn tốt nhất/phù hợp nhất/nên chọn.</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TC-34</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Licensed advisory được chọn phương án</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LICENSED_ADVISORY; entity-license-contract-reviewer-suitability đều PASS.</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Có thể phát hành ADVISORY_SELECTED, nhưng vẫn kèm phương án thay thế, trade-off, consent và audit trail.</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TC-35</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Legal review chặn mô phỏng tham số hóa</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RESEARCH_EDUCATION; legal scope không cho named product hoặc user-specific scenario.</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Hạ cấp sang synthetic/model portfolio hoặc BLOCKED; không chỉ thêm disclaimer.</w:t>
            </w:r>
          </w:p>
        </w:tc>
      </w:tr>
      <w:tr>
        <w:trPr>
          <w:cantSplit w:val="true"/>
        </w:trPr>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TC-36</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Cùng người dùng cá nhân ở hai legal mode</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Cùng một hồ sơ nhà đầu tư cá nhân được chạy ở RESEARCH_EDUCATION và LICENSED_ADVISORY với đầy đủ evidence hợp lệ.</w:t>
            </w:r>
          </w:p>
        </w:tc>
        <w:tc>
          <w:tcPr>
            <w:tcW w:type="dxa" w:w="2465"/>
            <w:vAlign w:val="center"/>
            <w:tcMar>
              <w:top w:w="70" w:type="dxa"/>
              <w:start w:w="90" w:type="dxa"/>
              <w:bottom w:w="70" w:type="dxa"/>
              <w:end w:w="90" w:type="dxa"/>
            </w:tcMar>
          </w:tcPr>
          <w:p>
            <w:pPr>
              <w:spacing w:before="0" w:after="0" w:line="252" w:lineRule="auto"/>
              <w:jc w:val="left"/>
            </w:pPr>
            <w:r>
              <w:rPr>
                <w:rFonts w:ascii="Arial" w:hAnsi="Arial"/>
                <w:sz w:val="16"/>
              </w:rPr>
              <w:t>end_user_type luôn là INDIVIDUAL_INVESTOR; calculation output nhất quán. Chỉ output_release_type, selected_scenario_id, operator/release authority và ngôn ngữ phát hành thay đổi theo mode.</w:t>
            </w:r>
          </w:p>
        </w:tc>
      </w:tr>
    </w:tbl>
    <w:p>
      <w:pPr>
        <w:spacing w:after="0"/>
      </w:pPr>
    </w:p>
    <w:p>
      <w:pPr>
        <w:pStyle w:val="Heading2"/>
        <w:keepNext/>
      </w:pPr>
      <w:r>
        <w:t>14.1. Điều kiện nghiệm thu MVP</w:t>
      </w:r>
    </w:p>
    <w:p>
      <w:pPr>
        <w:pStyle w:val="ListBullet"/>
        <w:spacing w:after="40"/>
      </w:pPr>
      <w:r>
        <w:t>Tất cả yêu cầu Must trong tài liệu đạt kiểm thử.</w:t>
      </w:r>
    </w:p>
    <w:p>
      <w:pPr>
        <w:pStyle w:val="ListBullet"/>
        <w:spacing w:after="40"/>
      </w:pPr>
      <w:r>
        <w:t>Không có sản phẩm không đủ điều kiện xuất hiện trong kết quả.</w:t>
      </w:r>
    </w:p>
    <w:p>
      <w:pPr>
        <w:pStyle w:val="ListBullet"/>
        <w:spacing w:after="40"/>
      </w:pPr>
      <w:r>
        <w:t>Mọi khuyến nghị có data_timestamp, source, model version và explanation.</w:t>
      </w:r>
    </w:p>
    <w:p>
      <w:pPr>
        <w:pStyle w:val="ListBullet"/>
        <w:spacing w:after="40"/>
      </w:pPr>
      <w:r>
        <w:t>Tổng tỷ trọng, số lượng rời rạc và CASH residual của nghiệm MIP khớp ngân sách trong dung sai số học.</w:t>
      </w:r>
    </w:p>
    <w:p>
      <w:pPr>
        <w:pStyle w:val="ListBullet"/>
        <w:spacing w:after="40"/>
      </w:pPr>
      <w:r>
        <w:t>Compliance chặn đúng các trường hợp vượt rủi ro, thiếu dữ liệu và ngoài phạm vi.</w:t>
      </w:r>
    </w:p>
    <w:p>
      <w:pPr>
        <w:pStyle w:val="ListBullet"/>
        <w:spacing w:after="40"/>
      </w:pPr>
      <w:r>
        <w:t>Các kịch bản TC-01 đến TC-36 đạt kết quả mong đợi, bao gồm multi-discrete, infeasible, cycle, legal/data/model gate, core-data no-go, scenario comparison mode-aware release và ranh giới người dùng cá nhân.</w:t>
      </w:r>
    </w:p>
    <w:p>
      <w:pPr>
        <w:pStyle w:val="ListBullet"/>
        <w:spacing w:after="40"/>
      </w:pPr>
      <w:r>
        <w:t>Tài liệu API, từ điển dữ liệu và cấu hình score được phiên bản hóa.</w:t>
      </w:r>
    </w:p>
    <w:p>
      <w:pPr>
        <w:pStyle w:val="ListBullet"/>
      </w:pPr>
      <w:r>
        <w:t>Có legal opinion/scope memo được phê duyệt; license/contract/reviewer evidence còn hiệu lực cho mọi output thuộc LICENSED_ADVISORY.</w:t>
      </w:r>
    </w:p>
    <w:p>
      <w:pPr>
        <w:pStyle w:val="ListBullet"/>
      </w:pPr>
      <w:r>
        <w:t>Core Data Feasibility Gate PASS trước khi cấp ngân sách production: có written commercial rights, phạm vi trường dữ liệu/quyền dẫn xuất-cache, cost/SLA, sample/POC và fallback cho GOLD và DEPOSIT. CONDITIONAL không được tính là đạt nghiệm thu Phase 0.</w:t>
      </w:r>
    </w:p>
    <w:p>
      <w:pPr>
        <w:pStyle w:val="ListBullet"/>
      </w:pPr>
      <w:r>
        <w:t>Mọi nguồn production có Data Source Registry, rights_status = APPROVED, chi phí/chủ sở hữu và phương án fallback; không phụ thuộc crawl chưa được cấp quyền.</w:t>
      </w:r>
    </w:p>
    <w:p>
      <w:pPr>
        <w:pStyle w:val="ListBullet"/>
      </w:pPr>
      <w:r>
        <w:t>Mọi score production có exact weights, point-in-time backtest, OOS validation, drift gate và kill switch; không có score uncalibrated đang active.</w:t>
      </w:r>
    </w:p>
    <w:p>
      <w:pPr>
        <w:pStyle w:val="ListBullet"/>
      </w:pPr>
      <w:r>
        <w:t>P95 optimizer &lt;=30 giây trên benchmark ghi nhận; không quá ba solve attempts và không có vòng lặp không giới hạn.</w:t>
      </w:r>
    </w:p>
    <w:p>
      <w:pPr>
        <w:pStyle w:val="ListBullet"/>
      </w:pPr>
      <w:r>
        <w:t>Pilot có giám sát hoàn tất trước user-facing go-live; sự cố, override và complaint được xem xét.</w:t>
      </w:r>
    </w:p>
    <w:p>
      <w:pPr>
        <w:pStyle w:val="Heading1"/>
        <w:keepNext/>
      </w:pPr>
      <w:r>
        <w:t>15. PHẠM VI MVP VÀ LỘ TRÌNH MỞ RỘNG</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3118"/>
            <w:shd w:fill="1F4E78"/>
            <w:tcMar>
              <w:top w:w="70" w:type="dxa"/>
              <w:start w:w="90" w:type="dxa"/>
              <w:bottom w:w="70" w:type="dxa"/>
              <w:end w:w="90" w:type="dxa"/>
            </w:tcMar>
            <w:vAlign w:val="center"/>
          </w:tcPr>
          <w:p>
            <w:pPr>
              <w:spacing w:after="0" w:before="0" w:line="252" w:lineRule="auto"/>
              <w:jc w:val="center"/>
            </w:pPr>
            <w:r>
              <w:rPr>
                <w:b/>
                <w:color w:val="FFFFFF"/>
                <w:sz w:val="18"/>
              </w:rPr>
              <w:t>Giai đoạn</w:t>
            </w:r>
          </w:p>
        </w:tc>
        <w:tc>
          <w:tcPr>
            <w:tcW w:type="dxa" w:w="7087"/>
            <w:shd w:fill="1F4E78"/>
            <w:tcMar>
              <w:top w:w="70" w:type="dxa"/>
              <w:start w:w="90" w:type="dxa"/>
              <w:bottom w:w="70" w:type="dxa"/>
              <w:end w:w="90" w:type="dxa"/>
            </w:tcMar>
            <w:vAlign w:val="center"/>
          </w:tcPr>
          <w:p>
            <w:pPr>
              <w:spacing w:after="0" w:before="0" w:line="252" w:lineRule="auto"/>
              <w:jc w:val="center"/>
            </w:pPr>
            <w:r>
              <w:rPr>
                <w:b/>
                <w:color w:val="FFFFFF"/>
                <w:sz w:val="18"/>
              </w:rPr>
              <w:t>Phạm vi</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0 - Legal &amp; data go/no-go</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Legal scope memo; operating mode; entity/license/contract/reviewer mapping; Core Data Feasibility Gate là gate cứng nhất: written commercial rights, field/derived/cache scope, source cost/SLA, sample POC và fallback cho GOLD/DEPOSIT. PASS mới cấp ngân sách production; CONDITIONAL chỉ discovery/spike; FAIL -&gt; NO_GO/REDESIGN. Chưa tạo khuyến nghị người dùng.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1 - Offline data &amp; eligibility</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Immutable snapshots, schema, provenance, DQ gates; BTMC/ngân hàng chỉ bật khi nguồn APPROVED; chỉ bắt đầu sau Phase 0 PASS; self-reported balance flow và ETF fallback.</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2 - Quant prototype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Score_config thử nghiệm, expected-return/risk decomposition, MIP với tier/lot/minimum, infeasibility và cycle detection.</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3 - Backtest &amp; shadow</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Point-in-time walk-forward, cost-aware validation, adversarial/integration tests; shadow recommendations không hiển thị cho người dùng.</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4 - Supervised pilot</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Pilot với nhà đầu tư cá nhân theo cohort giới hạn. Luồng RESEARCH_EDUCATION dùng mô hình trực tiếp tới người dùng; LICENSED_ADVISORY chỉ chạy dưới pháp nhân/phạm vi hợp lệ hoặc đối tác được cấp phép. Có mandatory reviewer khi cần, consent, incident/complaint review, kill switch và rollback.</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5 - Controlled go-live</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Mở dịch vụ cho người dùng cá nhân theo từng cohort; chỉ bật module vượt legal/data/model/operations acceptance gates. Output Policy Engine khóa theo mode; B2B2C_LICENSED chỉ bật với đối tác và release authority hợp lệ; theo dõi tỷ lệ downshift/block.</w:t>
            </w:r>
          </w:p>
        </w:tc>
      </w:tr>
      <w:tr>
        <w:trPr>
          <w:cantSplit w:val="true"/>
        </w:trPr>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Phase 6 - Lifecycle &amp; integrations</w:t>
            </w:r>
          </w:p>
        </w:tc>
        <w:tc>
          <w:tcPr>
            <w:tcW w:type="dxa" w:w="4929"/>
            <w:vAlign w:val="center"/>
            <w:tcMar>
              <w:top w:w="70" w:type="dxa"/>
              <w:start w:w="90" w:type="dxa"/>
              <w:bottom w:w="70" w:type="dxa"/>
              <w:end w:w="90" w:type="dxa"/>
            </w:tcMar>
          </w:tcPr>
          <w:p>
            <w:pPr>
              <w:spacing w:before="0" w:after="0" w:line="252" w:lineRule="auto"/>
              <w:jc w:val="left"/>
            </w:pPr>
            <w:r>
              <w:rPr>
                <w:rFonts w:ascii="Arial" w:hAnsi="Arial"/>
                <w:sz w:val="17"/>
              </w:rPr>
              <w:t>New cash, withdrawal, rebalancing; kết nối tài khoản/giao dịch chỉ sau consent, pháp lý, bảo mật và partner due diligence.</w:t>
            </w:r>
          </w:p>
        </w:tc>
      </w:tr>
    </w:tbl>
    <w:p>
      <w:pPr>
        <w:spacing w:after="0"/>
      </w:pPr>
    </w:p>
    <w:p>
      <w:pPr>
        <w:pStyle w:val="Heading1"/>
        <w:keepNext/>
      </w:pPr>
      <w:r>
        <w:t>PHỤ LỤC A. TỪ ĐIỂN DỮ LIỆU CỐT LÕI</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268"/>
            <w:shd w:fill="1F4E78"/>
            <w:tcMar>
              <w:top w:w="70" w:type="dxa"/>
              <w:start w:w="90" w:type="dxa"/>
              <w:bottom w:w="70" w:type="dxa"/>
              <w:end w:w="90" w:type="dxa"/>
            </w:tcMar>
            <w:vAlign w:val="center"/>
          </w:tcPr>
          <w:p>
            <w:pPr>
              <w:spacing w:after="0" w:before="0" w:line="252" w:lineRule="auto"/>
              <w:jc w:val="center"/>
            </w:pPr>
            <w:r>
              <w:rPr>
                <w:b/>
                <w:color w:val="FFFFFF"/>
                <w:sz w:val="17"/>
              </w:rPr>
              <w:t>Tên biến</w:t>
            </w:r>
          </w:p>
        </w:tc>
        <w:tc>
          <w:tcPr>
            <w:tcW w:type="dxa" w:w="5102"/>
            <w:shd w:fill="1F4E78"/>
            <w:tcMar>
              <w:top w:w="70" w:type="dxa"/>
              <w:start w:w="90" w:type="dxa"/>
              <w:bottom w:w="70" w:type="dxa"/>
              <w:end w:w="90" w:type="dxa"/>
            </w:tcMar>
            <w:vAlign w:val="center"/>
          </w:tcPr>
          <w:p>
            <w:pPr>
              <w:spacing w:after="0" w:before="0" w:line="252" w:lineRule="auto"/>
              <w:jc w:val="center"/>
            </w:pPr>
            <w:r>
              <w:rPr>
                <w:b/>
                <w:color w:val="FFFFFF"/>
                <w:sz w:val="17"/>
              </w:rPr>
              <w:t>Định nghĩa</w:t>
            </w:r>
          </w:p>
        </w:tc>
        <w:tc>
          <w:tcPr>
            <w:tcW w:type="dxa" w:w="2835"/>
            <w:shd w:fill="1F4E78"/>
            <w:tcMar>
              <w:top w:w="70" w:type="dxa"/>
              <w:start w:w="90" w:type="dxa"/>
              <w:bottom w:w="70" w:type="dxa"/>
              <w:end w:w="90" w:type="dxa"/>
            </w:tcMar>
            <w:vAlign w:val="center"/>
          </w:tcPr>
          <w:p>
            <w:pPr>
              <w:spacing w:after="0" w:before="0" w:line="252" w:lineRule="auto"/>
              <w:jc w:val="center"/>
            </w:pPr>
            <w:r>
              <w:rPr>
                <w:b/>
                <w:color w:val="FFFFFF"/>
                <w:sz w:val="17"/>
              </w:rPr>
              <w:t>Đơn vị/miền giá trị</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investable_capital</w:t>
            </w:r>
          </w:p>
        </w:tc>
        <w:tc>
          <w:tcPr>
            <w:tcW w:type="dxa" w:w="5102"/>
            <w:tcMar>
              <w:top w:w="70" w:type="dxa"/>
              <w:start w:w="90" w:type="dxa"/>
              <w:bottom w:w="70" w:type="dxa"/>
              <w:end w:w="90" w:type="dxa"/>
            </w:tcMar>
            <w:vAlign w:val="center"/>
          </w:tcPr>
          <w:p>
            <w:pPr>
              <w:spacing w:after="0" w:before="0" w:line="252" w:lineRule="auto"/>
            </w:pPr>
            <w:r>
              <w:rPr>
                <w:sz w:val="17"/>
              </w:rPr>
              <w:t>Vốn thực sự có thể đầu tư sau quỹ dự phòng và nghĩa vụ gần hạn.</w:t>
            </w:r>
          </w:p>
        </w:tc>
        <w:tc>
          <w:tcPr>
            <w:tcW w:type="dxa" w:w="2835"/>
            <w:tcMar>
              <w:top w:w="70" w:type="dxa"/>
              <w:start w:w="90" w:type="dxa"/>
              <w:bottom w:w="70" w:type="dxa"/>
              <w:end w:w="90" w:type="dxa"/>
            </w:tcMar>
            <w:vAlign w:val="center"/>
          </w:tcPr>
          <w:p>
            <w:pPr>
              <w:spacing w:after="0" w:before="0" w:line="252" w:lineRule="auto"/>
            </w:pPr>
            <w:r>
              <w:rPr>
                <w:sz w:val="17"/>
              </w:rPr>
              <w:t>VND</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risk_capacity</w:t>
            </w:r>
          </w:p>
        </w:tc>
        <w:tc>
          <w:tcPr>
            <w:tcW w:type="dxa" w:w="5102"/>
            <w:tcMar>
              <w:top w:w="70" w:type="dxa"/>
              <w:start w:w="90" w:type="dxa"/>
              <w:bottom w:w="70" w:type="dxa"/>
              <w:end w:w="90" w:type="dxa"/>
            </w:tcMar>
            <w:vAlign w:val="center"/>
          </w:tcPr>
          <w:p>
            <w:pPr>
              <w:spacing w:after="0" w:before="0" w:line="252" w:lineRule="auto"/>
            </w:pPr>
            <w:r>
              <w:rPr>
                <w:sz w:val="17"/>
              </w:rPr>
              <w:t>Khả năng tài chính chịu rủi ro.</w:t>
            </w:r>
          </w:p>
        </w:tc>
        <w:tc>
          <w:tcPr>
            <w:tcW w:type="dxa" w:w="2835"/>
            <w:tcMar>
              <w:top w:w="70" w:type="dxa"/>
              <w:start w:w="90" w:type="dxa"/>
              <w:bottom w:w="70" w:type="dxa"/>
              <w:end w:w="90" w:type="dxa"/>
            </w:tcMar>
            <w:vAlign w:val="center"/>
          </w:tcPr>
          <w:p>
            <w:pPr>
              <w:spacing w:after="0" w:before="0" w:line="252" w:lineRule="auto"/>
            </w:pPr>
            <w:r>
              <w:rPr>
                <w:sz w:val="17"/>
              </w:rPr>
              <w:t>0-100 hoặc bucket</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risk_tolerance</w:t>
            </w:r>
          </w:p>
        </w:tc>
        <w:tc>
          <w:tcPr>
            <w:tcW w:type="dxa" w:w="5102"/>
            <w:tcMar>
              <w:top w:w="70" w:type="dxa"/>
              <w:start w:w="90" w:type="dxa"/>
              <w:bottom w:w="70" w:type="dxa"/>
              <w:end w:w="90" w:type="dxa"/>
            </w:tcMar>
            <w:vAlign w:val="center"/>
          </w:tcPr>
          <w:p>
            <w:pPr>
              <w:spacing w:after="0" w:before="0" w:line="252" w:lineRule="auto"/>
            </w:pPr>
            <w:r>
              <w:rPr>
                <w:sz w:val="17"/>
              </w:rPr>
              <w:t>Mức rủi ro người dùng mong muốn.</w:t>
            </w:r>
          </w:p>
        </w:tc>
        <w:tc>
          <w:tcPr>
            <w:tcW w:type="dxa" w:w="2835"/>
            <w:tcMar>
              <w:top w:w="70" w:type="dxa"/>
              <w:start w:w="90" w:type="dxa"/>
              <w:bottom w:w="70" w:type="dxa"/>
              <w:end w:w="90" w:type="dxa"/>
            </w:tcMar>
            <w:vAlign w:val="center"/>
          </w:tcPr>
          <w:p>
            <w:pPr>
              <w:spacing w:after="0" w:before="0" w:line="252" w:lineRule="auto"/>
            </w:pPr>
            <w:r>
              <w:rPr>
                <w:sz w:val="17"/>
              </w:rPr>
              <w:t>0-100 hoặc bucket</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risk_ceiling</w:t>
            </w:r>
          </w:p>
        </w:tc>
        <w:tc>
          <w:tcPr>
            <w:tcW w:type="dxa" w:w="5102"/>
            <w:tcMar>
              <w:top w:w="70" w:type="dxa"/>
              <w:start w:w="90" w:type="dxa"/>
              <w:bottom w:w="70" w:type="dxa"/>
              <w:end w:w="90" w:type="dxa"/>
            </w:tcMar>
            <w:vAlign w:val="center"/>
          </w:tcPr>
          <w:p>
            <w:pPr>
              <w:spacing w:after="0" w:before="0" w:line="252" w:lineRule="auto"/>
            </w:pPr>
            <w:r>
              <w:rPr>
                <w:sz w:val="17"/>
              </w:rPr>
              <w:t>Giới hạn rủi ro áp dụng cho optimizer.</w:t>
            </w:r>
          </w:p>
        </w:tc>
        <w:tc>
          <w:tcPr>
            <w:tcW w:type="dxa" w:w="2835"/>
            <w:tcMar>
              <w:top w:w="70" w:type="dxa"/>
              <w:start w:w="90" w:type="dxa"/>
              <w:bottom w:w="70" w:type="dxa"/>
              <w:end w:w="90" w:type="dxa"/>
            </w:tcMar>
            <w:vAlign w:val="center"/>
          </w:tcPr>
          <w:p>
            <w:pPr>
              <w:spacing w:after="0" w:before="0" w:line="252" w:lineRule="auto"/>
            </w:pPr>
            <w:r>
              <w:rPr>
                <w:sz w:val="17"/>
              </w:rPr>
              <w:t>min(capacity,tolerance) theo chính sách</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liquidity_need</w:t>
            </w:r>
          </w:p>
        </w:tc>
        <w:tc>
          <w:tcPr>
            <w:tcW w:type="dxa" w:w="5102"/>
            <w:tcMar>
              <w:top w:w="70" w:type="dxa"/>
              <w:start w:w="90" w:type="dxa"/>
              <w:bottom w:w="70" w:type="dxa"/>
              <w:end w:w="90" w:type="dxa"/>
            </w:tcMar>
            <w:vAlign w:val="center"/>
          </w:tcPr>
          <w:p>
            <w:pPr>
              <w:spacing w:after="0" w:before="0" w:line="252" w:lineRule="auto"/>
            </w:pPr>
            <w:r>
              <w:rPr>
                <w:sz w:val="17"/>
              </w:rPr>
              <w:t>Nhu cầu sử dụng tiền theo thời gian.</w:t>
            </w:r>
          </w:p>
        </w:tc>
        <w:tc>
          <w:tcPr>
            <w:tcW w:type="dxa" w:w="2835"/>
            <w:tcMar>
              <w:top w:w="70" w:type="dxa"/>
              <w:start w:w="90" w:type="dxa"/>
              <w:bottom w:w="70" w:type="dxa"/>
              <w:end w:w="90" w:type="dxa"/>
            </w:tcMar>
            <w:vAlign w:val="center"/>
          </w:tcPr>
          <w:p>
            <w:pPr>
              <w:spacing w:after="0" w:before="0" w:line="252" w:lineRule="auto"/>
            </w:pPr>
            <w:r>
              <w:rPr>
                <w:sz w:val="17"/>
              </w:rPr>
              <w:t>Mốc ngày/tháng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complexity_budget</w:t>
            </w:r>
          </w:p>
        </w:tc>
        <w:tc>
          <w:tcPr>
            <w:tcW w:type="dxa" w:w="5102"/>
            <w:tcMar>
              <w:top w:w="70" w:type="dxa"/>
              <w:start w:w="90" w:type="dxa"/>
              <w:bottom w:w="70" w:type="dxa"/>
              <w:end w:w="90" w:type="dxa"/>
            </w:tcMar>
            <w:vAlign w:val="center"/>
          </w:tcPr>
          <w:p>
            <w:pPr>
              <w:spacing w:after="0" w:before="0" w:line="252" w:lineRule="auto"/>
            </w:pPr>
            <w:r>
              <w:rPr>
                <w:sz w:val="17"/>
              </w:rPr>
              <w:t>Mức phức tạp người dùng chấp nhận.</w:t>
            </w:r>
          </w:p>
        </w:tc>
        <w:tc>
          <w:tcPr>
            <w:tcW w:type="dxa" w:w="2835"/>
            <w:tcMar>
              <w:top w:w="70" w:type="dxa"/>
              <w:start w:w="90" w:type="dxa"/>
              <w:bottom w:w="70" w:type="dxa"/>
              <w:end w:w="90" w:type="dxa"/>
            </w:tcMar>
            <w:vAlign w:val="center"/>
          </w:tcPr>
          <w:p>
            <w:pPr>
              <w:spacing w:after="0" w:before="0" w:line="252" w:lineRule="auto"/>
            </w:pPr>
            <w:r>
              <w:rPr>
                <w:sz w:val="17"/>
              </w:rPr>
              <w:t>Số sản phẩm/app/ngân hàng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expected_return</w:t>
            </w:r>
          </w:p>
        </w:tc>
        <w:tc>
          <w:tcPr>
            <w:tcW w:type="dxa" w:w="5102"/>
            <w:tcMar>
              <w:top w:w="70" w:type="dxa"/>
              <w:start w:w="90" w:type="dxa"/>
              <w:bottom w:w="70" w:type="dxa"/>
              <w:end w:w="90" w:type="dxa"/>
            </w:tcMar>
            <w:vAlign w:val="center"/>
          </w:tcPr>
          <w:p>
            <w:pPr>
              <w:spacing w:after="0" w:before="0" w:line="252" w:lineRule="auto"/>
            </w:pPr>
            <w:r>
              <w:rPr>
                <w:sz w:val="17"/>
              </w:rPr>
              <w:t>Lợi nhuận kỳ vọng.</w:t>
            </w:r>
          </w:p>
        </w:tc>
        <w:tc>
          <w:tcPr>
            <w:tcW w:type="dxa" w:w="2835"/>
            <w:tcMar>
              <w:top w:w="70" w:type="dxa"/>
              <w:start w:w="90" w:type="dxa"/>
              <w:bottom w:w="70" w:type="dxa"/>
              <w:end w:w="90" w:type="dxa"/>
            </w:tcMar>
            <w:vAlign w:val="center"/>
          </w:tcPr>
          <w:p>
            <w:pPr>
              <w:spacing w:after="0" w:before="0" w:line="252" w:lineRule="auto"/>
            </w:pPr>
            <w:r>
              <w:rPr>
                <w:sz w:val="17"/>
              </w:rPr>
              <w:t>%/năm hoặc horizon chuẩn</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volatility</w:t>
            </w:r>
          </w:p>
        </w:tc>
        <w:tc>
          <w:tcPr>
            <w:tcW w:type="dxa" w:w="5102"/>
            <w:tcMar>
              <w:top w:w="70" w:type="dxa"/>
              <w:start w:w="90" w:type="dxa"/>
              <w:bottom w:w="70" w:type="dxa"/>
              <w:end w:w="90" w:type="dxa"/>
            </w:tcMar>
            <w:vAlign w:val="center"/>
          </w:tcPr>
          <w:p>
            <w:pPr>
              <w:spacing w:after="0" w:before="0" w:line="252" w:lineRule="auto"/>
            </w:pPr>
            <w:r>
              <w:rPr>
                <w:sz w:val="17"/>
              </w:rPr>
              <w:t>Độ biến động kỳ vọng.</w:t>
            </w:r>
          </w:p>
        </w:tc>
        <w:tc>
          <w:tcPr>
            <w:tcW w:type="dxa" w:w="2835"/>
            <w:tcMar>
              <w:top w:w="70" w:type="dxa"/>
              <w:start w:w="90" w:type="dxa"/>
              <w:bottom w:w="70" w:type="dxa"/>
              <w:end w:w="90" w:type="dxa"/>
            </w:tcMar>
            <w:vAlign w:val="center"/>
          </w:tcPr>
          <w:p>
            <w:pPr>
              <w:spacing w:after="0" w:before="0" w:line="252" w:lineRule="auto"/>
            </w:pPr>
            <w:r>
              <w:rPr>
                <w:sz w:val="17"/>
              </w:rPr>
              <w:t>%/năm</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timing_score</w:t>
            </w:r>
          </w:p>
        </w:tc>
        <w:tc>
          <w:tcPr>
            <w:tcW w:type="dxa" w:w="5102"/>
            <w:tcMar>
              <w:top w:w="70" w:type="dxa"/>
              <w:start w:w="90" w:type="dxa"/>
              <w:bottom w:w="70" w:type="dxa"/>
              <w:end w:w="90" w:type="dxa"/>
            </w:tcMar>
            <w:vAlign w:val="center"/>
          </w:tcPr>
          <w:p>
            <w:pPr>
              <w:spacing w:after="0" w:before="0" w:line="252" w:lineRule="auto"/>
            </w:pPr>
            <w:r>
              <w:rPr>
                <w:sz w:val="17"/>
              </w:rPr>
              <w:t>Điểm thời điểm của sản phẩm.</w:t>
            </w:r>
          </w:p>
        </w:tc>
        <w:tc>
          <w:tcPr>
            <w:tcW w:type="dxa" w:w="2835"/>
            <w:tcMar>
              <w:top w:w="70" w:type="dxa"/>
              <w:start w:w="90" w:type="dxa"/>
              <w:bottom w:w="70" w:type="dxa"/>
              <w:end w:w="90" w:type="dxa"/>
            </w:tcMar>
            <w:vAlign w:val="center"/>
          </w:tcPr>
          <w:p>
            <w:pPr>
              <w:spacing w:after="0" w:before="0" w:line="252" w:lineRule="auto"/>
            </w:pPr>
            <w:r>
              <w:rPr>
                <w:sz w:val="17"/>
              </w:rPr>
              <w:t>0-100</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data_confidence</w:t>
            </w:r>
          </w:p>
        </w:tc>
        <w:tc>
          <w:tcPr>
            <w:tcW w:type="dxa" w:w="5102"/>
            <w:tcMar>
              <w:top w:w="70" w:type="dxa"/>
              <w:start w:w="90" w:type="dxa"/>
              <w:bottom w:w="70" w:type="dxa"/>
              <w:end w:w="90" w:type="dxa"/>
            </w:tcMar>
            <w:vAlign w:val="center"/>
          </w:tcPr>
          <w:p>
            <w:pPr>
              <w:spacing w:after="0" w:before="0" w:line="252" w:lineRule="auto"/>
            </w:pPr>
            <w:r>
              <w:rPr>
                <w:sz w:val="17"/>
              </w:rPr>
              <w:t>Độ tin cậy dữ liệu.</w:t>
            </w:r>
          </w:p>
        </w:tc>
        <w:tc>
          <w:tcPr>
            <w:tcW w:type="dxa" w:w="2835"/>
            <w:tcMar>
              <w:top w:w="70" w:type="dxa"/>
              <w:start w:w="90" w:type="dxa"/>
              <w:bottom w:w="70" w:type="dxa"/>
              <w:end w:w="90" w:type="dxa"/>
            </w:tcMar>
            <w:vAlign w:val="center"/>
          </w:tcPr>
          <w:p>
            <w:pPr>
              <w:spacing w:after="0" w:before="0" w:line="252" w:lineRule="auto"/>
            </w:pPr>
            <w:r>
              <w:rPr>
                <w:sz w:val="17"/>
              </w:rPr>
              <w:t>0-100</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liquidity_score</w:t>
            </w:r>
          </w:p>
        </w:tc>
        <w:tc>
          <w:tcPr>
            <w:tcW w:type="dxa" w:w="5102"/>
            <w:tcMar>
              <w:top w:w="70" w:type="dxa"/>
              <w:start w:w="90" w:type="dxa"/>
              <w:bottom w:w="70" w:type="dxa"/>
              <w:end w:w="90" w:type="dxa"/>
            </w:tcMar>
            <w:vAlign w:val="center"/>
          </w:tcPr>
          <w:p>
            <w:pPr>
              <w:spacing w:after="0" w:before="0" w:line="252" w:lineRule="auto"/>
            </w:pPr>
            <w:r>
              <w:rPr>
                <w:sz w:val="17"/>
              </w:rPr>
              <w:t>Khả năng chuyển thành tiền.</w:t>
            </w:r>
          </w:p>
        </w:tc>
        <w:tc>
          <w:tcPr>
            <w:tcW w:type="dxa" w:w="2835"/>
            <w:tcMar>
              <w:top w:w="70" w:type="dxa"/>
              <w:start w:w="90" w:type="dxa"/>
              <w:bottom w:w="70" w:type="dxa"/>
              <w:end w:w="90" w:type="dxa"/>
            </w:tcMar>
            <w:vAlign w:val="center"/>
          </w:tcPr>
          <w:p>
            <w:pPr>
              <w:spacing w:after="0" w:before="0" w:line="252" w:lineRule="auto"/>
            </w:pPr>
            <w:r>
              <w:rPr>
                <w:sz w:val="17"/>
              </w:rPr>
              <w:t>0-100</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minimum_investment</w:t>
            </w:r>
          </w:p>
        </w:tc>
        <w:tc>
          <w:tcPr>
            <w:tcW w:type="dxa" w:w="5102"/>
            <w:tcMar>
              <w:top w:w="70" w:type="dxa"/>
              <w:start w:w="90" w:type="dxa"/>
              <w:bottom w:w="70" w:type="dxa"/>
              <w:end w:w="90" w:type="dxa"/>
            </w:tcMar>
            <w:vAlign w:val="center"/>
          </w:tcPr>
          <w:p>
            <w:pPr>
              <w:spacing w:after="0" w:before="0" w:line="252" w:lineRule="auto"/>
            </w:pPr>
            <w:r>
              <w:rPr>
                <w:sz w:val="17"/>
              </w:rPr>
              <w:t>Khoản tiền tối thiểu.</w:t>
            </w:r>
          </w:p>
        </w:tc>
        <w:tc>
          <w:tcPr>
            <w:tcW w:type="dxa" w:w="2835"/>
            <w:tcMar>
              <w:top w:w="70" w:type="dxa"/>
              <w:start w:w="90" w:type="dxa"/>
              <w:bottom w:w="70" w:type="dxa"/>
              <w:end w:w="90" w:type="dxa"/>
            </w:tcMar>
            <w:vAlign w:val="center"/>
          </w:tcPr>
          <w:p>
            <w:pPr>
              <w:spacing w:after="0" w:before="0" w:line="252" w:lineRule="auto"/>
            </w:pPr>
            <w:r>
              <w:rPr>
                <w:sz w:val="17"/>
              </w:rPr>
              <w:t>VND</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transaction_cost</w:t>
            </w:r>
          </w:p>
        </w:tc>
        <w:tc>
          <w:tcPr>
            <w:tcW w:type="dxa" w:w="5102"/>
            <w:tcMar>
              <w:top w:w="70" w:type="dxa"/>
              <w:start w:w="90" w:type="dxa"/>
              <w:bottom w:w="70" w:type="dxa"/>
              <w:end w:w="90" w:type="dxa"/>
            </w:tcMar>
            <w:vAlign w:val="center"/>
          </w:tcPr>
          <w:p>
            <w:pPr>
              <w:spacing w:after="0" w:before="0" w:line="252" w:lineRule="auto"/>
            </w:pPr>
            <w:r>
              <w:rPr>
                <w:sz w:val="17"/>
              </w:rPr>
              <w:t>Chi phí thực hiện dự kiến.</w:t>
            </w:r>
          </w:p>
        </w:tc>
        <w:tc>
          <w:tcPr>
            <w:tcW w:type="dxa" w:w="2835"/>
            <w:tcMar>
              <w:top w:w="70" w:type="dxa"/>
              <w:start w:w="90" w:type="dxa"/>
              <w:bottom w:w="70" w:type="dxa"/>
              <w:end w:w="90" w:type="dxa"/>
            </w:tcMar>
            <w:vAlign w:val="center"/>
          </w:tcPr>
          <w:p>
            <w:pPr>
              <w:spacing w:after="0" w:before="0" w:line="252" w:lineRule="auto"/>
            </w:pPr>
            <w:r>
              <w:rPr>
                <w:sz w:val="17"/>
              </w:rPr>
              <w:t>VND hoặc %</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max_weight_hint</w:t>
            </w:r>
          </w:p>
        </w:tc>
        <w:tc>
          <w:tcPr>
            <w:tcW w:type="dxa" w:w="5102"/>
            <w:tcMar>
              <w:top w:w="70" w:type="dxa"/>
              <w:start w:w="90" w:type="dxa"/>
              <w:bottom w:w="70" w:type="dxa"/>
              <w:end w:w="90" w:type="dxa"/>
            </w:tcMar>
            <w:vAlign w:val="center"/>
          </w:tcPr>
          <w:p>
            <w:pPr>
              <w:spacing w:after="0" w:before="0" w:line="252" w:lineRule="auto"/>
            </w:pPr>
            <w:r>
              <w:rPr>
                <w:sz w:val="17"/>
              </w:rPr>
              <w:t>Giới hạn tỷ trọng từ module.</w:t>
            </w:r>
          </w:p>
        </w:tc>
        <w:tc>
          <w:tcPr>
            <w:tcW w:type="dxa" w:w="2835"/>
            <w:tcMar>
              <w:top w:w="70" w:type="dxa"/>
              <w:start w:w="90" w:type="dxa"/>
              <w:bottom w:w="70" w:type="dxa"/>
              <w:end w:w="90" w:type="dxa"/>
            </w:tcMar>
            <w:vAlign w:val="center"/>
          </w:tcPr>
          <w:p>
            <w:pPr>
              <w:spacing w:after="0" w:before="0" w:line="252" w:lineRule="auto"/>
            </w:pPr>
            <w:r>
              <w:rPr>
                <w:sz w:val="17"/>
              </w:rPr>
              <w:t>0-1</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current_weight</w:t>
            </w:r>
          </w:p>
        </w:tc>
        <w:tc>
          <w:tcPr>
            <w:tcW w:type="dxa" w:w="5102"/>
            <w:tcMar>
              <w:top w:w="70" w:type="dxa"/>
              <w:start w:w="90" w:type="dxa"/>
              <w:bottom w:w="70" w:type="dxa"/>
              <w:end w:w="90" w:type="dxa"/>
            </w:tcMar>
            <w:vAlign w:val="center"/>
          </w:tcPr>
          <w:p>
            <w:pPr>
              <w:spacing w:after="0" w:before="0" w:line="252" w:lineRule="auto"/>
            </w:pPr>
            <w:r>
              <w:rPr>
                <w:sz w:val="17"/>
              </w:rPr>
              <w:t>Tỷ trọng hiện tại.</w:t>
            </w:r>
          </w:p>
        </w:tc>
        <w:tc>
          <w:tcPr>
            <w:tcW w:type="dxa" w:w="2835"/>
            <w:tcMar>
              <w:top w:w="70" w:type="dxa"/>
              <w:start w:w="90" w:type="dxa"/>
              <w:bottom w:w="70" w:type="dxa"/>
              <w:end w:w="90" w:type="dxa"/>
            </w:tcMar>
            <w:vAlign w:val="center"/>
          </w:tcPr>
          <w:p>
            <w:pPr>
              <w:spacing w:after="0" w:before="0" w:line="252" w:lineRule="auto"/>
            </w:pPr>
            <w:r>
              <w:rPr>
                <w:sz w:val="17"/>
              </w:rPr>
              <w:t>0-1</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target_weight</w:t>
            </w:r>
          </w:p>
        </w:tc>
        <w:tc>
          <w:tcPr>
            <w:tcW w:type="dxa" w:w="5102"/>
            <w:tcMar>
              <w:top w:w="70" w:type="dxa"/>
              <w:start w:w="90" w:type="dxa"/>
              <w:bottom w:w="70" w:type="dxa"/>
              <w:end w:w="90" w:type="dxa"/>
            </w:tcMar>
            <w:vAlign w:val="center"/>
          </w:tcPr>
          <w:p>
            <w:pPr>
              <w:spacing w:after="0" w:before="0" w:line="252" w:lineRule="auto"/>
            </w:pPr>
            <w:r>
              <w:rPr>
                <w:sz w:val="17"/>
              </w:rPr>
              <w:t>Tỷ trọng mục tiêu.</w:t>
            </w:r>
          </w:p>
        </w:tc>
        <w:tc>
          <w:tcPr>
            <w:tcW w:type="dxa" w:w="2835"/>
            <w:tcMar>
              <w:top w:w="70" w:type="dxa"/>
              <w:start w:w="90" w:type="dxa"/>
              <w:bottom w:w="70" w:type="dxa"/>
              <w:end w:w="90" w:type="dxa"/>
            </w:tcMar>
            <w:vAlign w:val="center"/>
          </w:tcPr>
          <w:p>
            <w:pPr>
              <w:spacing w:after="0" w:before="0" w:line="252" w:lineRule="auto"/>
            </w:pPr>
            <w:r>
              <w:rPr>
                <w:sz w:val="17"/>
              </w:rPr>
              <w:t>0-1</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settlement_time</w:t>
            </w:r>
          </w:p>
        </w:tc>
        <w:tc>
          <w:tcPr>
            <w:tcW w:type="dxa" w:w="5102"/>
            <w:tcMar>
              <w:top w:w="70" w:type="dxa"/>
              <w:start w:w="90" w:type="dxa"/>
              <w:bottom w:w="70" w:type="dxa"/>
              <w:end w:w="90" w:type="dxa"/>
            </w:tcMar>
            <w:vAlign w:val="center"/>
          </w:tcPr>
          <w:p>
            <w:pPr>
              <w:spacing w:after="0" w:before="0" w:line="252" w:lineRule="auto"/>
            </w:pPr>
            <w:r>
              <w:rPr>
                <w:sz w:val="17"/>
              </w:rPr>
              <w:t>Thời gian tiền về.</w:t>
            </w:r>
          </w:p>
        </w:tc>
        <w:tc>
          <w:tcPr>
            <w:tcW w:type="dxa" w:w="2835"/>
            <w:tcMar>
              <w:top w:w="70" w:type="dxa"/>
              <w:start w:w="90" w:type="dxa"/>
              <w:bottom w:w="70" w:type="dxa"/>
              <w:end w:w="90" w:type="dxa"/>
            </w:tcMar>
            <w:vAlign w:val="center"/>
          </w:tcPr>
          <w:p>
            <w:pPr>
              <w:spacing w:after="0" w:before="0" w:line="252" w:lineRule="auto"/>
            </w:pPr>
            <w:r>
              <w:rPr>
                <w:sz w:val="17"/>
              </w:rPr>
              <w:t>Ngày làm việc</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lockup_period</w:t>
            </w:r>
          </w:p>
        </w:tc>
        <w:tc>
          <w:tcPr>
            <w:tcW w:type="dxa" w:w="5102"/>
            <w:tcMar>
              <w:top w:w="70" w:type="dxa"/>
              <w:start w:w="90" w:type="dxa"/>
              <w:bottom w:w="70" w:type="dxa"/>
              <w:end w:w="90" w:type="dxa"/>
            </w:tcMar>
            <w:vAlign w:val="center"/>
          </w:tcPr>
          <w:p>
            <w:pPr>
              <w:spacing w:after="0" w:before="0" w:line="252" w:lineRule="auto"/>
            </w:pPr>
            <w:r>
              <w:rPr>
                <w:sz w:val="17"/>
              </w:rPr>
              <w:t>Thời hạn khóa.</w:t>
            </w:r>
          </w:p>
        </w:tc>
        <w:tc>
          <w:tcPr>
            <w:tcW w:type="dxa" w:w="2835"/>
            <w:tcMar>
              <w:top w:w="70" w:type="dxa"/>
              <w:start w:w="90" w:type="dxa"/>
              <w:bottom w:w="70" w:type="dxa"/>
              <w:end w:w="90" w:type="dxa"/>
            </w:tcMar>
            <w:vAlign w:val="center"/>
          </w:tcPr>
          <w:p>
            <w:pPr>
              <w:spacing w:after="0" w:before="0" w:line="252" w:lineRule="auto"/>
            </w:pPr>
            <w:r>
              <w:rPr>
                <w:sz w:val="17"/>
              </w:rPr>
              <w:t>Ngày/tháng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model_version</w:t>
            </w:r>
          </w:p>
        </w:tc>
        <w:tc>
          <w:tcPr>
            <w:tcW w:type="dxa" w:w="5102"/>
            <w:tcMar>
              <w:top w:w="70" w:type="dxa"/>
              <w:start w:w="90" w:type="dxa"/>
              <w:bottom w:w="70" w:type="dxa"/>
              <w:end w:w="90" w:type="dxa"/>
            </w:tcMar>
            <w:vAlign w:val="center"/>
          </w:tcPr>
          <w:p>
            <w:pPr>
              <w:spacing w:after="0" w:before="0" w:line="252" w:lineRule="auto"/>
            </w:pPr>
            <w:r>
              <w:rPr>
                <w:sz w:val="17"/>
              </w:rPr>
              <w:t>Phiên bản mô hình/score.</w:t>
            </w:r>
          </w:p>
        </w:tc>
        <w:tc>
          <w:tcPr>
            <w:tcW w:type="dxa" w:w="2835"/>
            <w:tcMar>
              <w:top w:w="70" w:type="dxa"/>
              <w:start w:w="90" w:type="dxa"/>
              <w:bottom w:w="70" w:type="dxa"/>
              <w:end w:w="90" w:type="dxa"/>
            </w:tcMar>
            <w:vAlign w:val="center"/>
          </w:tcPr>
          <w:p>
            <w:pPr>
              <w:spacing w:after="0" w:before="0" w:line="252" w:lineRule="auto"/>
            </w:pPr>
            <w:r>
              <w:rPr>
                <w:sz w:val="17"/>
              </w:rPr>
              <w:t>String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data_snapshot_id</w:t>
            </w:r>
          </w:p>
        </w:tc>
        <w:tc>
          <w:tcPr>
            <w:tcW w:type="dxa" w:w="5102"/>
            <w:tcMar>
              <w:top w:w="70" w:type="dxa"/>
              <w:start w:w="90" w:type="dxa"/>
              <w:bottom w:w="70" w:type="dxa"/>
              <w:end w:w="90" w:type="dxa"/>
            </w:tcMar>
            <w:vAlign w:val="center"/>
          </w:tcPr>
          <w:p>
            <w:pPr>
              <w:spacing w:after="0" w:before="0" w:line="252" w:lineRule="auto"/>
            </w:pPr>
            <w:r>
              <w:rPr>
                <w:sz w:val="17"/>
              </w:rPr>
              <w:t>Định danh tập dữ liệu dùng.</w:t>
            </w:r>
          </w:p>
        </w:tc>
        <w:tc>
          <w:tcPr>
            <w:tcW w:type="dxa" w:w="2835"/>
            <w:tcMar>
              <w:top w:w="70" w:type="dxa"/>
              <w:start w:w="90" w:type="dxa"/>
              <w:bottom w:w="70" w:type="dxa"/>
              <w:end w:w="90" w:type="dxa"/>
            </w:tcMar>
            <w:vAlign w:val="center"/>
          </w:tcPr>
          <w:p>
            <w:pPr>
              <w:spacing w:after="0" w:before="0" w:line="252" w:lineRule="auto"/>
            </w:pPr>
            <w:r>
              <w:rPr>
                <w:sz w:val="17"/>
              </w:rPr>
              <w:t>String</w:t>
            </w:r>
          </w:p>
        </w:tc>
      </w:tr>
      <w:tr>
        <w:trPr>
          <w:cantSplit w:val="true"/>
        </w:trPr>
        <w:tc>
          <w:tcPr>
            <w:tcW w:type="dxa" w:w="2268"/>
            <w:tcMar>
              <w:top w:w="70" w:type="dxa"/>
              <w:start w:w="90" w:type="dxa"/>
              <w:bottom w:w="70" w:type="dxa"/>
              <w:end w:w="90" w:type="dxa"/>
            </w:tcMar>
            <w:vAlign w:val="center"/>
          </w:tcPr>
          <w:p>
            <w:pPr>
              <w:spacing w:after="0" w:before="0" w:line="252" w:lineRule="auto"/>
            </w:pPr>
            <w:r>
              <w:rPr>
                <w:sz w:val="17"/>
              </w:rPr>
              <w:t>recommendation_id</w:t>
            </w:r>
          </w:p>
        </w:tc>
        <w:tc>
          <w:tcPr>
            <w:tcW w:type="dxa" w:w="5102"/>
            <w:tcMar>
              <w:top w:w="70" w:type="dxa"/>
              <w:start w:w="90" w:type="dxa"/>
              <w:bottom w:w="70" w:type="dxa"/>
              <w:end w:w="90" w:type="dxa"/>
            </w:tcMar>
            <w:vAlign w:val="center"/>
          </w:tcPr>
          <w:p>
            <w:pPr>
              <w:spacing w:after="0" w:before="0" w:line="252" w:lineRule="auto"/>
            </w:pPr>
            <w:r>
              <w:rPr>
                <w:sz w:val="17"/>
              </w:rPr>
              <w:t>Định danh khuyến nghị.</w:t>
            </w:r>
          </w:p>
        </w:tc>
        <w:tc>
          <w:tcPr>
            <w:tcW w:type="dxa" w:w="2835"/>
            <w:tcMar>
              <w:top w:w="70" w:type="dxa"/>
              <w:start w:w="90" w:type="dxa"/>
              <w:bottom w:w="70" w:type="dxa"/>
              <w:end w:w="90" w:type="dxa"/>
            </w:tcMar>
            <w:vAlign w:val="center"/>
          </w:tcPr>
          <w:p>
            <w:pPr>
              <w:spacing w:after="0" w:before="0" w:line="252" w:lineRule="auto"/>
            </w:pPr>
            <w:r>
              <w:rPr>
                <w:sz w:val="17"/>
              </w:rPr>
              <w:t>String</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allocated_amount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Số tiền cuối cùng phân bổ vào một sản phẩm trong nghiệm MIP khả thi.</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asset_class_amount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Tổng allocated_amount của các sản phẩm thuộc cùng nhóm tài sản.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allocation_segments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Các đoạn vốn có rate/return/cost/eligibility riêng.</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JSON/Array</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selected_tier</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Bậc số tiền hoặc phân khúc được kích hoạt bởi phân bổ cuối cùng.</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String/ID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qualifying_balance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Số dư dùng để xét điều kiện bậc theo đúng scope của sản phẩm.</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tier_application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Cách rate áp dụng cho toàn số dư hay từng band.</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WHOLE_BALANCE/MARGINAL_BAND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next_tier_gap</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Số tiền còn thiếu để đạt bậc kế tiếp.</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repricing_status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Trạng thái external quote/tier confirmation và bounded re-solve.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STABLE/NON_CONVERGED/CYCLE_DETECTED/INFEASIBLE</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portfolio_cash</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Tiền mặt nằm trong danh mục cho thanh khoản hoặc nhận phần dư từ đơn vị giao dịch rời rạc; khác emergency reserve.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VND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legal_operating_mode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Chế độ ranh giới đầu ra theo legal gate.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RESEARCH_EDUCATION/LICENSED_ADVISORY/BLOCKED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legal_gate_status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Kết quả kiểm tra entity, license, contract, reviewer scope.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PASS/FAIL/EXPIRED/UNKNOWN</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rights_status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Tình trạng quyền khai thác nguồn cho purpose đang xét.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APPROVED/RESTRICTED/EXPIRED/UNKNOWN</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value_provenance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Nguồn gốc một giá trị đầu vào.</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LICENSED_FEED/OFFICIAL_API/MANUAL_VERIFIED/USER_REPORTED/DERIVED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verification_status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Mức xác minh của dữ liệu người dùng/sản phẩm.</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VERIFIED/PARTIALLY_VERIFIED/UNVERIFIED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state_signature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Hash của segments, integer quantities, quote versions và universe.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String/hash</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solve_attempt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Số lần giải trong một optimization run.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1..3</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optimization_status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Trạng thái khả thi/hội tụ cuối.</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STABLE/NON_CONVERGED/CYCLE_DETECTED/INFEASIBLE</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goal_model_status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Trạng thái model xác suất mục tiêu.</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VALIDATED/DEGRADED/DISABLED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score_validation_status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Trạng thái sử dụng của score.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VALIDATED/DEGRADED/PROTOTYPE_UNCALIBRATED/DISABLED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out_of_universe_status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Trạng thái vị thế không còn thuộc universe.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IN_UNIVERSE/OUT_OF_UNIVERSE_HELD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core_data_gate_status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Quyết định khả thi nguồn dữ liệu lõi ở Phase 0.</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PASS/CONDITIONAL/FAIL</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end_user_type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Loại người dùng cuối của sản phẩm; không đồng nhất với đơn vị vận hành.</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INDIVIDUAL_INVESTOR trong MVP</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delivery_model</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Mô hình cung cấp dịch vụ cho người dùng cuối.</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DIRECT_B2C_RESEARCH/B2B2C_LICENSED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operator_entity_id</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Chủ thể vận hành chịu trách nhiệm cho phiên phát hành.</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String/ID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release_authority_id</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Người hoặc cơ chế có thẩm quyền phê duyệt/phát hành đầu ra.</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String/ID/null</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output_release_type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Cách full calculation output được phép phát hành.</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COMPARE_ONLY/ADVISORY_SELECTED/BLOCKED</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scenario_id</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Định danh một nghiệm khả thi trong cùng scenario_set.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selected_scenario_id</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Phương án được hệ thống lựa chọn hợp lệ; bắt buộc null trong RESEARCH_EDUCATION.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String/null</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scenario_comparison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Delta về vốn, lợi nhuận/rủi ro, thanh khoản, chi phí, tier và opportunity cost.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JSON</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calculation_hash</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Hash của full calculation output trước release để bảo đảm không bị sửa số liệu.</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String/hash</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release_policy_version</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Phiên bản quy tắc ánh xạ full output sang released output.</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String</w:t>
            </w:r>
          </w:p>
        </w:tc>
      </w:tr>
      <w:tr>
        <w:trPr>
          <w:cantSplit w:val="true"/>
        </w:trPr>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suppressed_fields</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Các trường bị ẩn theo legal scope kèm reason code.</w:t>
            </w:r>
          </w:p>
        </w:tc>
        <w:tc>
          <w:tcPr>
            <w:tcW w:type="dxa" w:w="3286"/>
            <w:vAlign w:val="center"/>
            <w:tcMar>
              <w:top w:w="70" w:type="dxa"/>
              <w:start w:w="90" w:type="dxa"/>
              <w:bottom w:w="70" w:type="dxa"/>
              <w:end w:w="90" w:type="dxa"/>
            </w:tcMar>
          </w:tcPr>
          <w:p>
            <w:pPr>
              <w:spacing w:before="0" w:after="0" w:line="252" w:lineRule="auto"/>
              <w:jc w:val="left"/>
            </w:pPr>
            <w:r>
              <w:rPr>
                <w:rFonts w:ascii="Arial" w:hAnsi="Arial"/>
                <w:sz w:val="17"/>
              </w:rPr>
              <w:t>JSON/Array</w:t>
            </w:r>
          </w:p>
        </w:tc>
      </w:tr>
    </w:tbl>
    <w:p>
      <w:pPr>
        <w:spacing w:after="0"/>
      </w:pPr>
    </w:p>
    <w:p>
      <w:pPr>
        <w:pStyle w:val="Heading1"/>
        <w:keepNext/>
      </w:pPr>
      <w:r>
        <w:t>PHỤ LỤC B. MẪU ĐẦU RA TƯ VẤN</w:t>
      </w:r>
    </w:p>
    <w:tbl>
      <w:tblPr>
        <w:tblW w:type="auto" w:w="0"/>
        <w:jc w:val="center"/>
        <w:tblLook w:firstColumn="1" w:firstRow="1" w:lastColumn="0" w:lastRow="0" w:noHBand="0" w:noVBand="1" w:val="04A0"/>
      </w:tblPr>
      <w:tblGrid>
        <w:gridCol w:w="9859"/>
      </w:tblGrid>
      <w:tr>
        <w:trPr>
          <w:tblHeader w:val="true"/>
          <w:cantSplit w:val="true"/>
        </w:trPr>
        <w:tc>
          <w:tcPr>
            <w:tcW w:type="dxa" w:w="9859"/>
            <w:shd w:fill="EAF2F8"/>
            <w:tcMar>
              <w:top w:w="70" w:type="dxa"/>
              <w:start w:w="90" w:type="dxa"/>
              <w:bottom w:w="70" w:type="dxa"/>
              <w:end w:w="90" w:type="dxa"/>
            </w:tcMar>
            <w:tcBorders>
              <w:top w:val="single" w:sz="8" w:color="2E75B6"/>
              <w:left w:val="single" w:sz="8" w:color="2E75B6"/>
              <w:bottom w:val="single" w:sz="8" w:color="2E75B6"/>
              <w:right w:val="single" w:sz="8" w:color="2E75B6"/>
            </w:tcBorders>
            <w:vAlign w:val="center"/>
          </w:tcPr>
          <w:p>
            <w:pPr>
              <w:spacing w:before="0" w:after="0" w:line="252" w:lineRule="auto"/>
              <w:jc w:val="left"/>
            </w:pPr>
            <w:r>
              <w:rPr>
                <w:rFonts w:ascii="Arial" w:hAnsi="Arial"/>
                <w:b/>
                <w:sz w:val="18"/>
              </w:rPr>
              <w:t>Bộ phương án mô phỏng minh họa</w:t>
              <w:br/>
              <w:t>Ví dụ chỉ mô tả schema và số học bằng dữ liệu giả định, không phải khuyến nghị đầu tư. legal_operating_mode = RESEARCH_EDUCATION; output_release_type = COMPARE_ONLY; end_user_type = INDIVIDUAL_INVESTOR; hệ thống không lựa chọn phương án thay người dùng.</w:t>
            </w:r>
          </w:p>
        </w:tc>
      </w:tr>
    </w:tbl>
    <w:p>
      <w:pPr>
        <w:spacing w:after="0"/>
      </w:pPr>
    </w:p>
    <w:p>
      <w:pPr>
        <w:pStyle w:val="Heading2"/>
      </w:pPr>
      <w:r>
        <w:t>So sánh ba phương án minh họa</w:t>
      </w:r>
    </w:p>
    <w:tbl>
      <w:tblPr>
        <w:tblStyle w:val="TableGrid"/>
        <w:tblW w:type="dxa" w:w="9858"/>
        <w:tblLayout w:type="fixed"/>
        <w:tblLook w:firstColumn="1" w:firstRow="1" w:lastColumn="0" w:lastRow="0" w:noHBand="0" w:noVBand="1" w:val="04A0"/>
        <w:tblInd w:type="dxa" w:w="0"/>
      </w:tblPr>
      <w:tblGrid>
        <w:gridCol w:w="1500"/>
        <w:gridCol w:w="1250"/>
        <w:gridCol w:w="1450"/>
        <w:gridCol w:w="1250"/>
        <w:gridCol w:w="4408"/>
      </w:tblGrid>
      <w:tr>
        <w:trPr>
          <w:tblHeader w:val="true"/>
          <w:cantSplit w:val="true"/>
        </w:trPr>
        <w:tc>
          <w:tcPr>
            <w:tcW w:type="dxa" w:w="150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Phương án</w:t>
            </w:r>
          </w:p>
        </w:tc>
        <w:tc>
          <w:tcPr>
            <w:tcW w:type="dxa" w:w="12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Tiền gửi</w:t>
            </w:r>
          </w:p>
        </w:tc>
        <w:tc>
          <w:tcPr>
            <w:tcW w:type="dxa" w:w="14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Tài sản tăng trưởng</w:t>
            </w:r>
          </w:p>
        </w:tc>
        <w:tc>
          <w:tcPr>
            <w:tcW w:type="dxa" w:w="1250"/>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Thanh khoản</w:t>
            </w:r>
          </w:p>
        </w:tc>
        <w:tc>
          <w:tcPr>
            <w:tcW w:type="dxa" w:w="440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Ưu điểm và hạn chế chính</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A - Thanh khoản/đơn giản</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400 triệu</w:t>
            </w:r>
          </w:p>
        </w:tc>
        <w:tc>
          <w:tcPr>
            <w:tcW w:type="dxa" w:w="1450"/>
            <w:vAlign w:val="center"/>
            <w:tcMar>
              <w:top w:w="70" w:type="dxa"/>
              <w:start w:w="90" w:type="dxa"/>
              <w:bottom w:w="70" w:type="dxa"/>
              <w:end w:w="90" w:type="dxa"/>
            </w:tcMar>
          </w:tcPr>
          <w:p>
            <w:pPr>
              <w:spacing w:before="0" w:after="0" w:line="252" w:lineRule="auto"/>
              <w:jc w:val="left"/>
            </w:pPr>
            <w:r>
              <w:rPr>
                <w:rFonts w:ascii="Arial" w:hAnsi="Arial"/>
                <w:sz w:val="14"/>
              </w:rPr>
              <w:t>200 triệu</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Cao</w:t>
            </w:r>
          </w:p>
        </w:tc>
        <w:tc>
          <w:tcPr>
            <w:tcW w:type="dxa" w:w="4408"/>
            <w:vAlign w:val="center"/>
            <w:tcMar>
              <w:top w:w="70" w:type="dxa"/>
              <w:start w:w="90" w:type="dxa"/>
              <w:bottom w:w="70" w:type="dxa"/>
              <w:end w:w="90" w:type="dxa"/>
            </w:tcMar>
          </w:tcPr>
          <w:p>
            <w:pPr>
              <w:spacing w:before="0" w:after="0" w:line="252" w:lineRule="auto"/>
              <w:jc w:val="left"/>
            </w:pPr>
            <w:r>
              <w:rPr>
                <w:rFonts w:ascii="Arial" w:hAnsi="Arial"/>
                <w:sz w:val="14"/>
              </w:rPr>
              <w:t>Ít biến động và thao tác hơn; lợi nhuận kỳ vọng dài hạn thấp hơn, vốn khóa ở tiền gửi lớn hơn.</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B - Cân bằng</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250 triệu</w:t>
            </w:r>
          </w:p>
        </w:tc>
        <w:tc>
          <w:tcPr>
            <w:tcW w:type="dxa" w:w="1450"/>
            <w:vAlign w:val="center"/>
            <w:tcMar>
              <w:top w:w="70" w:type="dxa"/>
              <w:start w:w="90" w:type="dxa"/>
              <w:bottom w:w="70" w:type="dxa"/>
              <w:end w:w="90" w:type="dxa"/>
            </w:tcMar>
          </w:tcPr>
          <w:p>
            <w:pPr>
              <w:spacing w:before="0" w:after="0" w:line="252" w:lineRule="auto"/>
              <w:jc w:val="left"/>
            </w:pPr>
            <w:r>
              <w:rPr>
                <w:rFonts w:ascii="Arial" w:hAnsi="Arial"/>
                <w:sz w:val="14"/>
              </w:rPr>
              <w:t>400 triệu</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Trung bình-cao</w:t>
            </w:r>
          </w:p>
        </w:tc>
        <w:tc>
          <w:tcPr>
            <w:tcW w:type="dxa" w:w="4408"/>
            <w:vAlign w:val="center"/>
            <w:tcMar>
              <w:top w:w="70" w:type="dxa"/>
              <w:start w:w="90" w:type="dxa"/>
              <w:bottom w:w="70" w:type="dxa"/>
              <w:end w:w="90" w:type="dxa"/>
            </w:tcMar>
          </w:tcPr>
          <w:p>
            <w:pPr>
              <w:spacing w:before="0" w:after="0" w:line="252" w:lineRule="auto"/>
              <w:jc w:val="left"/>
            </w:pPr>
            <w:r>
              <w:rPr>
                <w:rFonts w:ascii="Arial" w:hAnsi="Arial"/>
                <w:sz w:val="14"/>
              </w:rPr>
              <w:t>Cân bằng nhiều mục tiêu và đạt tier giả định; phức tạp hơn A và vẫn chịu biến động thị trường.</w:t>
            </w:r>
          </w:p>
        </w:tc>
      </w:tr>
      <w:tr>
        <w:trPr>
          <w:cantSplit w:val="true"/>
        </w:trPr>
        <w:tc>
          <w:tcPr>
            <w:tcW w:type="dxa" w:w="1500"/>
            <w:vAlign w:val="center"/>
            <w:tcMar>
              <w:top w:w="70" w:type="dxa"/>
              <w:start w:w="90" w:type="dxa"/>
              <w:bottom w:w="70" w:type="dxa"/>
              <w:end w:w="90" w:type="dxa"/>
            </w:tcMar>
          </w:tcPr>
          <w:p>
            <w:pPr>
              <w:spacing w:before="0" w:after="0" w:line="252" w:lineRule="auto"/>
              <w:jc w:val="left"/>
            </w:pPr>
            <w:r>
              <w:rPr>
                <w:rFonts w:ascii="Arial" w:hAnsi="Arial"/>
                <w:sz w:val="14"/>
              </w:rPr>
              <w:t>C - Tăng trưởng có kiểm soát</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150 triệu</w:t>
            </w:r>
          </w:p>
        </w:tc>
        <w:tc>
          <w:tcPr>
            <w:tcW w:type="dxa" w:w="1450"/>
            <w:vAlign w:val="center"/>
            <w:tcMar>
              <w:top w:w="70" w:type="dxa"/>
              <w:start w:w="90" w:type="dxa"/>
              <w:bottom w:w="70" w:type="dxa"/>
              <w:end w:w="90" w:type="dxa"/>
            </w:tcMar>
          </w:tcPr>
          <w:p>
            <w:pPr>
              <w:spacing w:before="0" w:after="0" w:line="252" w:lineRule="auto"/>
              <w:jc w:val="left"/>
            </w:pPr>
            <w:r>
              <w:rPr>
                <w:rFonts w:ascii="Arial" w:hAnsi="Arial"/>
                <w:sz w:val="14"/>
              </w:rPr>
              <w:t>550 triệu</w:t>
            </w:r>
          </w:p>
        </w:tc>
        <w:tc>
          <w:tcPr>
            <w:tcW w:type="dxa" w:w="1250"/>
            <w:vAlign w:val="center"/>
            <w:tcMar>
              <w:top w:w="70" w:type="dxa"/>
              <w:start w:w="90" w:type="dxa"/>
              <w:bottom w:w="70" w:type="dxa"/>
              <w:end w:w="90" w:type="dxa"/>
            </w:tcMar>
          </w:tcPr>
          <w:p>
            <w:pPr>
              <w:spacing w:before="0" w:after="0" w:line="252" w:lineRule="auto"/>
              <w:jc w:val="left"/>
            </w:pPr>
            <w:r>
              <w:rPr>
                <w:rFonts w:ascii="Arial" w:hAnsi="Arial"/>
                <w:sz w:val="14"/>
              </w:rPr>
              <w:t>Trung bình</w:t>
            </w:r>
          </w:p>
        </w:tc>
        <w:tc>
          <w:tcPr>
            <w:tcW w:type="dxa" w:w="4408"/>
            <w:vAlign w:val="center"/>
            <w:tcMar>
              <w:top w:w="70" w:type="dxa"/>
              <w:start w:w="90" w:type="dxa"/>
              <w:bottom w:w="70" w:type="dxa"/>
              <w:end w:w="90" w:type="dxa"/>
            </w:tcMar>
          </w:tcPr>
          <w:p>
            <w:pPr>
              <w:spacing w:before="0" w:after="0" w:line="252" w:lineRule="auto"/>
              <w:jc w:val="left"/>
            </w:pPr>
            <w:r>
              <w:rPr>
                <w:rFonts w:ascii="Arial" w:hAnsi="Arial"/>
                <w:sz w:val="14"/>
              </w:rPr>
              <w:t>Lợi nhuận kỳ vọng cao hơn; có thể mất tier tiền gửi và chịu drawdown lớn hơn. Không vượt risk capacity.</w:t>
            </w:r>
          </w:p>
        </w:tc>
      </w:tr>
    </w:tbl>
    <w:p>
      <w:pPr>
        <w:pStyle w:val="Heading2"/>
      </w:pPr>
      <w:r>
        <w:t>Chi tiết phương án B để minh họa schema định lượng</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984"/>
            <w:shd w:fill="1F4E78"/>
            <w:tcMar>
              <w:top w:w="70" w:type="dxa"/>
              <w:start w:w="90" w:type="dxa"/>
              <w:bottom w:w="70" w:type="dxa"/>
              <w:end w:w="90" w:type="dxa"/>
            </w:tcMar>
            <w:vAlign w:val="center"/>
          </w:tcPr>
          <w:p>
            <w:pPr>
              <w:spacing w:after="0" w:before="0" w:line="252" w:lineRule="auto"/>
              <w:jc w:val="center"/>
            </w:pPr>
            <w:r>
              <w:rPr>
                <w:b/>
                <w:color w:val="FFFFFF"/>
                <w:sz w:val="17"/>
              </w:rPr>
              <w:t>Nhóm tài sản</w:t>
            </w:r>
          </w:p>
        </w:tc>
        <w:tc>
          <w:tcPr>
            <w:tcW w:type="dxa" w:w="3685"/>
            <w:shd w:fill="1F4E78"/>
            <w:tcMar>
              <w:top w:w="70" w:type="dxa"/>
              <w:start w:w="90" w:type="dxa"/>
              <w:bottom w:w="70" w:type="dxa"/>
              <w:end w:w="90" w:type="dxa"/>
            </w:tcMar>
            <w:vAlign w:val="center"/>
          </w:tcPr>
          <w:p>
            <w:pPr>
              <w:spacing w:after="0" w:before="0" w:line="252" w:lineRule="auto"/>
              <w:jc w:val="center"/>
            </w:pPr>
            <w:r>
              <w:rPr>
                <w:b/>
                <w:color w:val="FFFFFF"/>
                <w:sz w:val="17"/>
              </w:rPr>
              <w:t>Sản phẩm</w:t>
            </w:r>
          </w:p>
        </w:tc>
        <w:tc>
          <w:tcPr>
            <w:tcW w:type="dxa" w:w="1701"/>
            <w:shd w:fill="1F4E78"/>
            <w:tcMar>
              <w:top w:w="70" w:type="dxa"/>
              <w:start w:w="90" w:type="dxa"/>
              <w:bottom w:w="70" w:type="dxa"/>
              <w:end w:w="90" w:type="dxa"/>
            </w:tcMar>
            <w:vAlign w:val="center"/>
          </w:tcPr>
          <w:p>
            <w:pPr>
              <w:spacing w:after="0" w:before="0" w:line="252" w:lineRule="auto"/>
              <w:jc w:val="center"/>
            </w:pPr>
            <w:r>
              <w:rPr>
                <w:b/>
                <w:color w:val="FFFFFF"/>
                <w:sz w:val="17"/>
              </w:rPr>
              <w:t>Số tiền</w:t>
            </w:r>
          </w:p>
        </w:tc>
        <w:tc>
          <w:tcPr>
            <w:tcW w:type="dxa" w:w="1417"/>
            <w:shd w:fill="1F4E78"/>
            <w:tcMar>
              <w:top w:w="70" w:type="dxa"/>
              <w:start w:w="90" w:type="dxa"/>
              <w:bottom w:w="70" w:type="dxa"/>
              <w:end w:w="90" w:type="dxa"/>
            </w:tcMar>
            <w:vAlign w:val="center"/>
          </w:tcPr>
          <w:p>
            <w:pPr>
              <w:spacing w:after="0" w:before="0" w:line="252" w:lineRule="auto"/>
              <w:jc w:val="center"/>
            </w:pPr>
            <w:r>
              <w:rPr>
                <w:b/>
                <w:color w:val="FFFFFF"/>
                <w:sz w:val="17"/>
              </w:rPr>
              <w:t>Tỷ trọng</w:t>
            </w:r>
          </w:p>
        </w:tc>
        <w:tc>
          <w:tcPr>
            <w:tcW w:type="dxa" w:w="3402"/>
            <w:shd w:fill="1F4E78"/>
            <w:tcMar>
              <w:top w:w="70" w:type="dxa"/>
              <w:start w:w="90" w:type="dxa"/>
              <w:bottom w:w="70" w:type="dxa"/>
              <w:end w:w="90" w:type="dxa"/>
            </w:tcMar>
            <w:vAlign w:val="center"/>
          </w:tcPr>
          <w:p>
            <w:pPr>
              <w:spacing w:before="0" w:after="0" w:line="252" w:lineRule="auto"/>
              <w:jc w:val="center"/>
            </w:pPr>
            <w:r>
              <w:rPr>
                <w:rFonts w:ascii="Arial" w:hAnsi="Arial"/>
                <w:b/>
                <w:sz w:val="14"/>
                <w:color w:val="FFFFFF"/>
              </w:rPr>
              <w:t>Diễn giải mô phỏng</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Tiền mặt</w:t>
            </w:r>
          </w:p>
        </w:tc>
        <w:tc>
          <w:tcPr>
            <w:tcW w:type="dxa" w:w="3685"/>
            <w:tcMar>
              <w:top w:w="70" w:type="dxa"/>
              <w:start w:w="90" w:type="dxa"/>
              <w:bottom w:w="70" w:type="dxa"/>
              <w:end w:w="90" w:type="dxa"/>
            </w:tcMar>
            <w:vAlign w:val="center"/>
          </w:tcPr>
          <w:p>
            <w:pPr>
              <w:spacing w:after="0" w:before="0" w:line="252" w:lineRule="auto"/>
            </w:pPr>
            <w:r>
              <w:rPr>
                <w:sz w:val="17"/>
              </w:rPr>
              <w:t>Tài khoản thanh khoản</w:t>
            </w:r>
          </w:p>
        </w:tc>
        <w:tc>
          <w:tcPr>
            <w:tcW w:type="dxa" w:w="1701"/>
            <w:tcMar>
              <w:top w:w="70" w:type="dxa"/>
              <w:start w:w="90" w:type="dxa"/>
              <w:bottom w:w="70" w:type="dxa"/>
              <w:end w:w="90" w:type="dxa"/>
            </w:tcMar>
            <w:vAlign w:val="center"/>
          </w:tcPr>
          <w:p>
            <w:pPr>
              <w:spacing w:after="0" w:before="0" w:line="252" w:lineRule="auto"/>
            </w:pPr>
            <w:r>
              <w:rPr>
                <w:sz w:val="17"/>
              </w:rPr>
              <w:t>50.000.000</w:t>
            </w:r>
          </w:p>
        </w:tc>
        <w:tc>
          <w:tcPr>
            <w:tcW w:type="dxa" w:w="1417"/>
            <w:tcMar>
              <w:top w:w="70" w:type="dxa"/>
              <w:start w:w="90" w:type="dxa"/>
              <w:bottom w:w="70" w:type="dxa"/>
              <w:end w:w="90" w:type="dxa"/>
            </w:tcMar>
            <w:vAlign w:val="center"/>
          </w:tcPr>
          <w:p>
            <w:pPr>
              <w:spacing w:after="0" w:before="0" w:line="252" w:lineRule="auto"/>
            </w:pPr>
            <w:r>
              <w:rPr>
                <w:sz w:val="17"/>
              </w:rPr>
              <w:t>5%</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Đáp ứng nhu cầu ngắn hạn trong giả định.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Tiền gửi</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Sản phẩm và bậc số dư được xác nhận sau vòng lặp tái định giá.</w:t>
            </w:r>
          </w:p>
        </w:tc>
        <w:tc>
          <w:tcPr>
            <w:tcW w:type="dxa" w:w="1701"/>
            <w:tcMar>
              <w:top w:w="70" w:type="dxa"/>
              <w:start w:w="90" w:type="dxa"/>
              <w:bottom w:w="70" w:type="dxa"/>
              <w:end w:w="90" w:type="dxa"/>
            </w:tcMar>
            <w:vAlign w:val="center"/>
          </w:tcPr>
          <w:p>
            <w:pPr>
              <w:spacing w:after="0" w:before="0" w:line="252" w:lineRule="auto"/>
            </w:pPr>
            <w:r>
              <w:rPr>
                <w:sz w:val="17"/>
              </w:rPr>
              <w:t>250.000.000</w:t>
            </w:r>
          </w:p>
        </w:tc>
        <w:tc>
          <w:tcPr>
            <w:tcW w:type="dxa" w:w="1417"/>
            <w:tcMar>
              <w:top w:w="70" w:type="dxa"/>
              <w:start w:w="90" w:type="dxa"/>
              <w:bottom w:w="70" w:type="dxa"/>
              <w:end w:w="90" w:type="dxa"/>
            </w:tcMar>
            <w:vAlign w:val="center"/>
          </w:tcPr>
          <w:p>
            <w:pPr>
              <w:spacing w:after="0" w:before="0" w:line="252" w:lineRule="auto"/>
            </w:pPr>
            <w:r>
              <w:rPr>
                <w:sz w:val="17"/>
              </w:rPr>
              <w:t>25%</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Rate chỉ lấy từ tier mà 250 triệu thực sự đáp ứng; hiển thị next_tier_gap.</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Quỹ trái phiếu</w:t>
            </w:r>
          </w:p>
        </w:tc>
        <w:tc>
          <w:tcPr>
            <w:tcW w:type="dxa" w:w="3685"/>
            <w:tcMar>
              <w:top w:w="70" w:type="dxa"/>
              <w:start w:w="90" w:type="dxa"/>
              <w:bottom w:w="70" w:type="dxa"/>
              <w:end w:w="90" w:type="dxa"/>
            </w:tcMar>
            <w:vAlign w:val="center"/>
          </w:tcPr>
          <w:p>
            <w:pPr>
              <w:spacing w:after="0" w:before="0" w:line="252" w:lineRule="auto"/>
            </w:pPr>
            <w:r>
              <w:rPr>
                <w:sz w:val="17"/>
              </w:rPr>
              <w:t>Quỹ duration phù hợp</w:t>
            </w:r>
          </w:p>
        </w:tc>
        <w:tc>
          <w:tcPr>
            <w:tcW w:type="dxa" w:w="1701"/>
            <w:tcMar>
              <w:top w:w="70" w:type="dxa"/>
              <w:start w:w="90" w:type="dxa"/>
              <w:bottom w:w="70" w:type="dxa"/>
              <w:end w:w="90" w:type="dxa"/>
            </w:tcMar>
            <w:vAlign w:val="center"/>
          </w:tcPr>
          <w:p>
            <w:pPr>
              <w:spacing w:after="0" w:before="0" w:line="252" w:lineRule="auto"/>
            </w:pPr>
            <w:r>
              <w:rPr>
                <w:sz w:val="17"/>
              </w:rPr>
              <w:t>150.000.000</w:t>
            </w:r>
          </w:p>
        </w:tc>
        <w:tc>
          <w:tcPr>
            <w:tcW w:type="dxa" w:w="1417"/>
            <w:tcMar>
              <w:top w:w="70" w:type="dxa"/>
              <w:start w:w="90" w:type="dxa"/>
              <w:bottom w:w="70" w:type="dxa"/>
              <w:end w:w="90" w:type="dxa"/>
            </w:tcMar>
            <w:vAlign w:val="center"/>
          </w:tcPr>
          <w:p>
            <w:pPr>
              <w:spacing w:after="0" w:before="0" w:line="252" w:lineRule="auto"/>
            </w:pPr>
            <w:r>
              <w:rPr>
                <w:sz w:val="17"/>
              </w:rPr>
              <w:t>15%</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Tính theo NAV và settlement time; không phải chỉ thị mua.</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Cổ phiếu</w:t>
            </w:r>
          </w:p>
        </w:tc>
        <w:tc>
          <w:tcPr>
            <w:tcW w:type="dxa" w:w="3685"/>
            <w:tcMar>
              <w:top w:w="70" w:type="dxa"/>
              <w:start w:w="90" w:type="dxa"/>
              <w:bottom w:w="70" w:type="dxa"/>
              <w:end w:w="90" w:type="dxa"/>
            </w:tcMar>
            <w:vAlign w:val="center"/>
          </w:tcPr>
          <w:p>
            <w:pPr>
              <w:spacing w:before="0" w:after="0" w:line="252" w:lineRule="auto"/>
              <w:jc w:val="left"/>
            </w:pPr>
            <w:r>
              <w:rPr>
                <w:rFonts w:ascii="Arial" w:hAnsi="Arial"/>
                <w:sz w:val="17"/>
              </w:rPr>
              <w:t>Exposure mô hình theo VN30/ETF category; không nêu mã cụ thể trong RESEARCH_EDUCATION.</w:t>
            </w:r>
          </w:p>
        </w:tc>
        <w:tc>
          <w:tcPr>
            <w:tcW w:type="dxa" w:w="1701"/>
            <w:tcMar>
              <w:top w:w="70" w:type="dxa"/>
              <w:start w:w="90" w:type="dxa"/>
              <w:bottom w:w="70" w:type="dxa"/>
              <w:end w:w="90" w:type="dxa"/>
            </w:tcMar>
            <w:vAlign w:val="center"/>
          </w:tcPr>
          <w:p>
            <w:pPr>
              <w:spacing w:after="0" w:before="0" w:line="252" w:lineRule="auto"/>
            </w:pPr>
            <w:r>
              <w:rPr>
                <w:sz w:val="17"/>
              </w:rPr>
              <w:t>400.000.000</w:t>
            </w:r>
          </w:p>
        </w:tc>
        <w:tc>
          <w:tcPr>
            <w:tcW w:type="dxa" w:w="1417"/>
            <w:tcMar>
              <w:top w:w="70" w:type="dxa"/>
              <w:start w:w="90" w:type="dxa"/>
              <w:bottom w:w="70" w:type="dxa"/>
              <w:end w:w="90" w:type="dxa"/>
            </w:tcMar>
            <w:vAlign w:val="center"/>
          </w:tcPr>
          <w:p>
            <w:pPr>
              <w:spacing w:after="0" w:before="0" w:line="252" w:lineRule="auto"/>
            </w:pPr>
            <w:r>
              <w:rPr>
                <w:sz w:val="17"/>
              </w:rPr>
              <w:t>40%</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Exposure mô hình; mã/số tiền chứng khoán cụ thể cần LICENSED_ADVISORY.</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Vàng</w:t>
            </w:r>
          </w:p>
        </w:tc>
        <w:tc>
          <w:tcPr>
            <w:tcW w:type="dxa" w:w="3685"/>
            <w:tcMar>
              <w:top w:w="70" w:type="dxa"/>
              <w:start w:w="90" w:type="dxa"/>
              <w:bottom w:w="70" w:type="dxa"/>
              <w:end w:w="90" w:type="dxa"/>
            </w:tcMar>
            <w:vAlign w:val="center"/>
          </w:tcPr>
          <w:p>
            <w:pPr>
              <w:spacing w:after="0" w:before="0" w:line="252" w:lineRule="auto"/>
            </w:pPr>
            <w:r>
              <w:rPr>
                <w:sz w:val="17"/>
              </w:rPr>
              <w:t>Nhẫn hoặc miếng BTMC đủ điều kiện</w:t>
            </w:r>
          </w:p>
        </w:tc>
        <w:tc>
          <w:tcPr>
            <w:tcW w:type="dxa" w:w="1701"/>
            <w:tcMar>
              <w:top w:w="70" w:type="dxa"/>
              <w:start w:w="90" w:type="dxa"/>
              <w:bottom w:w="70" w:type="dxa"/>
              <w:end w:w="90" w:type="dxa"/>
            </w:tcMar>
            <w:vAlign w:val="center"/>
          </w:tcPr>
          <w:p>
            <w:pPr>
              <w:spacing w:after="0" w:before="0" w:line="252" w:lineRule="auto"/>
            </w:pPr>
            <w:r>
              <w:rPr>
                <w:sz w:val="17"/>
              </w:rPr>
              <w:t>120.000.000</w:t>
            </w:r>
          </w:p>
        </w:tc>
        <w:tc>
          <w:tcPr>
            <w:tcW w:type="dxa" w:w="1417"/>
            <w:tcMar>
              <w:top w:w="70" w:type="dxa"/>
              <w:start w:w="90" w:type="dxa"/>
              <w:bottom w:w="70" w:type="dxa"/>
              <w:end w:w="90" w:type="dxa"/>
            </w:tcMar>
            <w:vAlign w:val="center"/>
          </w:tcPr>
          <w:p>
            <w:pPr>
              <w:spacing w:after="0" w:before="0" w:line="252" w:lineRule="auto"/>
            </w:pPr>
            <w:r>
              <w:rPr>
                <w:sz w:val="17"/>
              </w:rPr>
              <w:t>12%</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Số lượng làm tròn theo quy cách và spread; không tự phát lệnh.</w:t>
            </w:r>
          </w:p>
        </w:tc>
      </w:tr>
      <w:tr>
        <w:trPr>
          <w:cantSplit w:val="true"/>
        </w:trPr>
        <w:tc>
          <w:tcPr>
            <w:tcW w:type="dxa" w:w="1984"/>
            <w:tcMar>
              <w:top w:w="70" w:type="dxa"/>
              <w:start w:w="90" w:type="dxa"/>
              <w:bottom w:w="70" w:type="dxa"/>
              <w:end w:w="90" w:type="dxa"/>
            </w:tcMar>
            <w:vAlign w:val="center"/>
          </w:tcPr>
          <w:p>
            <w:pPr>
              <w:spacing w:after="0" w:before="0" w:line="252" w:lineRule="auto"/>
            </w:pPr>
            <w:r>
              <w:rPr>
                <w:sz w:val="17"/>
              </w:rPr>
              <w:t>Bạc</w:t>
            </w:r>
          </w:p>
        </w:tc>
        <w:tc>
          <w:tcPr>
            <w:tcW w:type="dxa" w:w="3685"/>
            <w:tcMar>
              <w:top w:w="70" w:type="dxa"/>
              <w:start w:w="90" w:type="dxa"/>
              <w:bottom w:w="70" w:type="dxa"/>
              <w:end w:w="90" w:type="dxa"/>
            </w:tcMar>
            <w:vAlign w:val="center"/>
          </w:tcPr>
          <w:p>
            <w:pPr>
              <w:spacing w:after="0" w:before="0" w:line="252" w:lineRule="auto"/>
            </w:pPr>
            <w:r>
              <w:rPr>
                <w:sz w:val="17"/>
              </w:rPr>
              <w:t>Bạc đầu tư đủ tiêu chuẩn</w:t>
            </w:r>
          </w:p>
        </w:tc>
        <w:tc>
          <w:tcPr>
            <w:tcW w:type="dxa" w:w="1701"/>
            <w:tcMar>
              <w:top w:w="70" w:type="dxa"/>
              <w:start w:w="90" w:type="dxa"/>
              <w:bottom w:w="70" w:type="dxa"/>
              <w:end w:w="90" w:type="dxa"/>
            </w:tcMar>
            <w:vAlign w:val="center"/>
          </w:tcPr>
          <w:p>
            <w:pPr>
              <w:spacing w:after="0" w:before="0" w:line="252" w:lineRule="auto"/>
            </w:pPr>
            <w:r>
              <w:rPr>
                <w:sz w:val="17"/>
              </w:rPr>
              <w:t>30.000.000</w:t>
            </w:r>
          </w:p>
        </w:tc>
        <w:tc>
          <w:tcPr>
            <w:tcW w:type="dxa" w:w="1417"/>
            <w:tcMar>
              <w:top w:w="70" w:type="dxa"/>
              <w:start w:w="90" w:type="dxa"/>
              <w:bottom w:w="70" w:type="dxa"/>
              <w:end w:w="90" w:type="dxa"/>
            </w:tcMar>
            <w:vAlign w:val="center"/>
          </w:tcPr>
          <w:p>
            <w:pPr>
              <w:spacing w:after="0" w:before="0" w:line="252" w:lineRule="auto"/>
            </w:pPr>
            <w:r>
              <w:rPr>
                <w:sz w:val="17"/>
              </w:rPr>
              <w:t>3%</w:t>
            </w:r>
          </w:p>
        </w:tc>
        <w:tc>
          <w:tcPr>
            <w:tcW w:type="dxa" w:w="3402"/>
            <w:tcMar>
              <w:top w:w="70" w:type="dxa"/>
              <w:start w:w="90" w:type="dxa"/>
              <w:bottom w:w="70" w:type="dxa"/>
              <w:end w:w="90" w:type="dxa"/>
            </w:tcMar>
            <w:vAlign w:val="center"/>
          </w:tcPr>
          <w:p>
            <w:pPr>
              <w:spacing w:before="0" w:after="0" w:line="252" w:lineRule="auto"/>
              <w:jc w:val="left"/>
            </w:pPr>
            <w:r>
              <w:rPr>
                <w:rFonts w:ascii="Arial" w:hAnsi="Arial"/>
                <w:sz w:val="14"/>
              </w:rPr>
              <w:t>Chỉ là mô phỏng khi spread, quy cách và liquidity constraint thỏa.</w:t>
            </w:r>
          </w:p>
        </w:tc>
      </w:tr>
    </w:tbl>
    <w:p>
      <w:pPr>
        <w:spacing w:after="0"/>
      </w:pPr>
    </w:p>
    <w:p>
      <w:pPr>
        <w:pStyle w:val="Heading2"/>
        <w:keepNext/>
      </w:pPr>
      <w:r>
        <w:t>Mẫu giải thích so sánh</w:t>
      </w:r>
    </w:p>
    <w:p>
      <w:r>
        <w:t>Phương án A ưu tiên thanh khoản và sự đơn giản nhưng giảm phần vốn dành cho tăng trưởng. Phương án B cân bằng hơn giữa tiền gửi, quỹ trái phiếu, kim loại quý và exposure cổ phiếu/ETF; 250 triệu tiền gửi phải được tính theo đúng tier thực tế. Phương án C tăng vốn cho nhóm tăng trưởng nên có lợi nhuận kỳ vọng cao hơn nhưng biến động và nguy cơ thiếu thanh khoản cũng lớn hơn. Trong RESEARCH_EDUCATION, hệ thống không kết luận người dùng nên chọn phương án nào.</w:t>
      </w:r>
    </w:p>
    <w:p/>
    <w:p>
      <w:pPr>
        <w:pStyle w:val="Heading2"/>
        <w:keepNext/>
      </w:pPr>
      <w:r>
        <w:t>Ví dụ giả định về tác động của bậc lãi suất đến phân bổ</w:t>
      </w:r>
    </w:p>
    <w:p>
      <w:pPr/>
      <w:r>
        <w:t>Giả sử một sản phẩm có rate 4,8%/năm dưới 200 triệu và 5,1%/năm từ 200 triệu, áp dụng cho toàn khoản gửi. Đây chỉ là số liệu minh họa mô hình, không phải biểu lãi suất thực tế.</w:t>
      </w:r>
    </w:p>
    <w:tbl>
      <w:tblPr>
        <w:tblStyle w:val="TableGrid"/>
        <w:tblW w:type="dxa" w:w="9858"/>
        <w:tblLayout w:type="fixed"/>
        <w:tblLook w:firstColumn="1" w:firstRow="1" w:lastColumn="0" w:lastRow="0" w:noHBand="0" w:noVBand="1" w:val="04A0"/>
        <w:tblInd w:type="dxa" w:w="0"/>
      </w:tblPr>
      <w:tblGrid>
        <w:gridCol w:w="1100"/>
        <w:gridCol w:w="1550"/>
        <w:gridCol w:w="1100"/>
        <w:gridCol w:w="1500"/>
        <w:gridCol w:w="4608"/>
      </w:tblGrid>
      <w:tr>
        <w:trPr>
          <w:tblHeader w:val="true"/>
          <w:cantSplit w:val="true"/>
        </w:trPr>
        <w:tc>
          <w:tcPr>
            <w:tcW w:type="dxa" w:w="11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Phương án</w:t>
            </w:r>
          </w:p>
        </w:tc>
        <w:tc>
          <w:tcPr>
            <w:tcW w:type="dxa" w:w="15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Số tiền gửi</w:t>
            </w:r>
          </w:p>
        </w:tc>
        <w:tc>
          <w:tcPr>
            <w:tcW w:type="dxa" w:w="11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Rate dùng</w:t>
            </w:r>
          </w:p>
        </w:tc>
        <w:tc>
          <w:tcPr>
            <w:tcW w:type="dxa" w:w="150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Lãi 1 năm</w:t>
            </w:r>
          </w:p>
        </w:tc>
        <w:tc>
          <w:tcPr>
            <w:tcW w:type="dxa" w:w="4608"/>
            <w:vAlign w:val="center"/>
            <w:tcMar>
              <w:top w:w="70" w:type="dxa"/>
              <w:start w:w="90" w:type="dxa"/>
              <w:bottom w:w="70" w:type="dxa"/>
              <w:end w:w="90" w:type="dxa"/>
            </w:tcMar>
            <w:shd w:fill="1F4E78"/>
          </w:tcPr>
          <w:p>
            <w:pPr>
              <w:spacing w:before="0" w:after="0" w:line="252" w:lineRule="auto"/>
              <w:jc w:val="center"/>
            </w:pPr>
            <w:r>
              <w:rPr>
                <w:rFonts w:ascii="Arial" w:hAnsi="Arial"/>
                <w:b/>
                <w:sz w:val="14"/>
                <w:color w:val="FFFFFF"/>
              </w:rPr>
              <w:t>Ưu điểm và hạn chế</w:t>
            </w:r>
          </w:p>
        </w:tc>
      </w:tr>
      <w:tr>
        <w:trPr>
          <w:cantSplit w:val="true"/>
        </w:trPr>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A</w:t>
            </w:r>
          </w:p>
        </w:tc>
        <w:tc>
          <w:tcPr>
            <w:tcW w:type="dxa" w:w="1550"/>
            <w:vAlign w:val="center"/>
            <w:tcMar>
              <w:top w:w="70" w:type="dxa"/>
              <w:start w:w="90" w:type="dxa"/>
              <w:bottom w:w="70" w:type="dxa"/>
              <w:end w:w="90" w:type="dxa"/>
            </w:tcMar>
          </w:tcPr>
          <w:p>
            <w:pPr>
              <w:spacing w:before="0" w:after="0" w:line="252" w:lineRule="auto"/>
              <w:jc w:val="left"/>
            </w:pPr>
            <w:r>
              <w:rPr>
                <w:rFonts w:ascii="Arial" w:hAnsi="Arial"/>
                <w:sz w:val="15"/>
              </w:rPr>
              <w:t>180.000.000</w:t>
            </w:r>
          </w:p>
        </w:tc>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4,8%</w:t>
            </w:r>
          </w:p>
        </w:tc>
        <w:tc>
          <w:tcPr>
            <w:tcW w:type="dxa" w:w="1500"/>
            <w:vAlign w:val="center"/>
            <w:tcMar>
              <w:top w:w="70" w:type="dxa"/>
              <w:start w:w="90" w:type="dxa"/>
              <w:bottom w:w="70" w:type="dxa"/>
              <w:end w:w="90" w:type="dxa"/>
            </w:tcMar>
          </w:tcPr>
          <w:p>
            <w:pPr>
              <w:spacing w:before="0" w:after="0" w:line="252" w:lineRule="auto"/>
              <w:jc w:val="left"/>
            </w:pPr>
            <w:r>
              <w:rPr>
                <w:rFonts w:ascii="Arial" w:hAnsi="Arial"/>
                <w:sz w:val="15"/>
              </w:rPr>
              <w:t>8.640.000</w:t>
            </w:r>
          </w:p>
        </w:tc>
        <w:tc>
          <w:tcPr>
            <w:tcW w:type="dxa" w:w="4608"/>
            <w:vAlign w:val="center"/>
            <w:tcMar>
              <w:top w:w="70" w:type="dxa"/>
              <w:start w:w="90" w:type="dxa"/>
              <w:bottom w:w="70" w:type="dxa"/>
              <w:end w:w="90" w:type="dxa"/>
            </w:tcMar>
          </w:tcPr>
          <w:p>
            <w:pPr>
              <w:spacing w:before="0" w:after="0" w:line="252" w:lineRule="auto"/>
              <w:jc w:val="left"/>
            </w:pPr>
            <w:r>
              <w:rPr>
                <w:rFonts w:ascii="Arial" w:hAnsi="Arial"/>
                <w:sz w:val="14"/>
              </w:rPr>
              <w:t>Giữ lại 20 triệu cho tài sản khác nhưng chưa đạt bậc 200 triệu và lãi thấp hơn.</w:t>
            </w:r>
          </w:p>
        </w:tc>
      </w:tr>
      <w:tr>
        <w:trPr>
          <w:cantSplit w:val="true"/>
        </w:trPr>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B</w:t>
            </w:r>
          </w:p>
        </w:tc>
        <w:tc>
          <w:tcPr>
            <w:tcW w:type="dxa" w:w="1550"/>
            <w:vAlign w:val="center"/>
            <w:tcMar>
              <w:top w:w="70" w:type="dxa"/>
              <w:start w:w="90" w:type="dxa"/>
              <w:bottom w:w="70" w:type="dxa"/>
              <w:end w:w="90" w:type="dxa"/>
            </w:tcMar>
          </w:tcPr>
          <w:p>
            <w:pPr>
              <w:spacing w:before="0" w:after="0" w:line="252" w:lineRule="auto"/>
              <w:jc w:val="left"/>
            </w:pPr>
            <w:r>
              <w:rPr>
                <w:rFonts w:ascii="Arial" w:hAnsi="Arial"/>
                <w:sz w:val="15"/>
              </w:rPr>
              <w:t>200.000.000</w:t>
            </w:r>
          </w:p>
        </w:tc>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5,1%</w:t>
            </w:r>
          </w:p>
        </w:tc>
        <w:tc>
          <w:tcPr>
            <w:tcW w:type="dxa" w:w="1500"/>
            <w:vAlign w:val="center"/>
            <w:tcMar>
              <w:top w:w="70" w:type="dxa"/>
              <w:start w:w="90" w:type="dxa"/>
              <w:bottom w:w="70" w:type="dxa"/>
              <w:end w:w="90" w:type="dxa"/>
            </w:tcMar>
          </w:tcPr>
          <w:p>
            <w:pPr>
              <w:spacing w:before="0" w:after="0" w:line="252" w:lineRule="auto"/>
              <w:jc w:val="left"/>
            </w:pPr>
            <w:r>
              <w:rPr>
                <w:rFonts w:ascii="Arial" w:hAnsi="Arial"/>
                <w:sz w:val="15"/>
              </w:rPr>
              <w:t>10.200.000</w:t>
            </w:r>
          </w:p>
        </w:tc>
        <w:tc>
          <w:tcPr>
            <w:tcW w:type="dxa" w:w="4608"/>
            <w:vAlign w:val="center"/>
            <w:tcMar>
              <w:top w:w="70" w:type="dxa"/>
              <w:start w:w="90" w:type="dxa"/>
              <w:bottom w:w="70" w:type="dxa"/>
              <w:end w:w="90" w:type="dxa"/>
            </w:tcMar>
          </w:tcPr>
          <w:p>
            <w:pPr>
              <w:spacing w:before="0" w:after="0" w:line="252" w:lineRule="auto"/>
              <w:jc w:val="left"/>
            </w:pPr>
            <w:r>
              <w:rPr>
                <w:rFonts w:ascii="Arial" w:hAnsi="Arial"/>
                <w:sz w:val="14"/>
              </w:rPr>
              <w:t>Đạt bậc và tăng tổng lãi 1,56 triệu; đổi lại 20 triệu không còn dành cho thanh khoản hoặc tài sản khác.</w:t>
            </w:r>
          </w:p>
        </w:tc>
      </w:tr>
      <w:tr>
        <w:trPr>
          <w:cantSplit w:val="true"/>
        </w:trPr>
        <w:tc>
          <w:tcPr>
            <w:tcW w:type="dxa" w:w="1100"/>
            <w:vAlign w:val="center"/>
            <w:tcMar>
              <w:top w:w="70" w:type="dxa"/>
              <w:start w:w="90" w:type="dxa"/>
              <w:bottom w:w="70" w:type="dxa"/>
              <w:end w:w="90" w:type="dxa"/>
            </w:tcMar>
          </w:tcPr>
          <w:p>
            <w:pPr>
              <w:spacing w:before="0" w:after="0" w:line="252" w:lineRule="auto"/>
              <w:jc w:val="left"/>
            </w:pPr>
            <w:r>
              <w:rPr>
                <w:rFonts w:ascii="Arial" w:hAnsi="Arial"/>
                <w:sz w:val="14"/>
              </w:rPr>
              <w:t>B - A</w:t>
            </w:r>
          </w:p>
        </w:tc>
        <w:tc>
          <w:tcPr>
            <w:tcW w:type="dxa" w:w="1550"/>
            <w:vAlign w:val="center"/>
            <w:tcMar>
              <w:top w:w="70" w:type="dxa"/>
              <w:start w:w="90" w:type="dxa"/>
              <w:bottom w:w="70" w:type="dxa"/>
              <w:end w:w="90" w:type="dxa"/>
            </w:tcMar>
          </w:tcPr>
          <w:p>
            <w:pPr>
              <w:spacing w:before="0" w:after="0" w:line="252" w:lineRule="auto"/>
              <w:jc w:val="left"/>
            </w:pPr>
            <w:r>
              <w:rPr>
                <w:rFonts w:ascii="Arial" w:hAnsi="Arial"/>
                <w:sz w:val="15"/>
              </w:rPr>
              <w:t>+20.000.000</w:t>
            </w:r>
          </w:p>
        </w:tc>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Bậc thay đổi</w:t>
            </w:r>
          </w:p>
        </w:tc>
        <w:tc>
          <w:tcPr>
            <w:tcW w:type="dxa" w:w="1500"/>
            <w:vAlign w:val="center"/>
            <w:tcMar>
              <w:top w:w="70" w:type="dxa"/>
              <w:start w:w="90" w:type="dxa"/>
              <w:bottom w:w="70" w:type="dxa"/>
              <w:end w:w="90" w:type="dxa"/>
            </w:tcMar>
          </w:tcPr>
          <w:p>
            <w:pPr>
              <w:spacing w:before="0" w:after="0" w:line="252" w:lineRule="auto"/>
              <w:jc w:val="left"/>
            </w:pPr>
            <w:r>
              <w:rPr>
                <w:rFonts w:ascii="Arial" w:hAnsi="Arial"/>
                <w:sz w:val="15"/>
              </w:rPr>
              <w:t>+1.560.000</w:t>
            </w:r>
          </w:p>
        </w:tc>
        <w:tc>
          <w:tcPr>
            <w:tcW w:type="dxa" w:w="4608"/>
            <w:vAlign w:val="center"/>
            <w:tcMar>
              <w:top w:w="70" w:type="dxa"/>
              <w:start w:w="90" w:type="dxa"/>
              <w:bottom w:w="70" w:type="dxa"/>
              <w:end w:w="90" w:type="dxa"/>
            </w:tcMar>
          </w:tcPr>
          <w:p>
            <w:pPr>
              <w:spacing w:before="0" w:after="0" w:line="252" w:lineRule="auto"/>
              <w:jc w:val="left"/>
            </w:pPr>
            <w:r>
              <w:rPr>
                <w:rFonts w:ascii="Arial" w:hAnsi="Arial"/>
                <w:sz w:val="14"/>
              </w:rPr>
              <w:t>Lợi ích biên hiệu dụng của 20 triệu là 7,8% trong ví dụ vì toàn số dư được tái định giá; vẫn phải so với lợi ích của phần vốn này ở nơi khác.</w:t>
            </w:r>
          </w:p>
        </w:tc>
      </w:tr>
      <w:tr>
        <w:trPr>
          <w:cantSplit w:val="true"/>
        </w:trPr>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C</w:t>
            </w:r>
          </w:p>
        </w:tc>
        <w:tc>
          <w:tcPr>
            <w:tcW w:type="dxa" w:w="1550"/>
            <w:vAlign w:val="center"/>
            <w:tcMar>
              <w:top w:w="70" w:type="dxa"/>
              <w:start w:w="90" w:type="dxa"/>
              <w:bottom w:w="70" w:type="dxa"/>
              <w:end w:w="90" w:type="dxa"/>
            </w:tcMar>
          </w:tcPr>
          <w:p>
            <w:pPr>
              <w:spacing w:before="0" w:after="0" w:line="252" w:lineRule="auto"/>
              <w:jc w:val="left"/>
            </w:pPr>
            <w:r>
              <w:rPr>
                <w:rFonts w:ascii="Arial" w:hAnsi="Arial"/>
                <w:sz w:val="15"/>
              </w:rPr>
              <w:t>250.000.000</w:t>
            </w:r>
          </w:p>
        </w:tc>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5,1%</w:t>
            </w:r>
          </w:p>
        </w:tc>
        <w:tc>
          <w:tcPr>
            <w:tcW w:type="dxa" w:w="1500"/>
            <w:vAlign w:val="center"/>
            <w:tcMar>
              <w:top w:w="70" w:type="dxa"/>
              <w:start w:w="90" w:type="dxa"/>
              <w:bottom w:w="70" w:type="dxa"/>
              <w:end w:w="90" w:type="dxa"/>
            </w:tcMar>
          </w:tcPr>
          <w:p>
            <w:pPr>
              <w:spacing w:before="0" w:after="0" w:line="252" w:lineRule="auto"/>
              <w:jc w:val="left"/>
            </w:pPr>
            <w:r>
              <w:rPr>
                <w:rFonts w:ascii="Arial" w:hAnsi="Arial"/>
                <w:sz w:val="15"/>
              </w:rPr>
              <w:t>12.750.000</w:t>
            </w:r>
          </w:p>
        </w:tc>
        <w:tc>
          <w:tcPr>
            <w:tcW w:type="dxa" w:w="4608"/>
            <w:vAlign w:val="center"/>
            <w:tcMar>
              <w:top w:w="70" w:type="dxa"/>
              <w:start w:w="90" w:type="dxa"/>
              <w:bottom w:w="70" w:type="dxa"/>
              <w:end w:w="90" w:type="dxa"/>
            </w:tcMar>
          </w:tcPr>
          <w:p>
            <w:pPr>
              <w:spacing w:before="0" w:after="0" w:line="252" w:lineRule="auto"/>
              <w:jc w:val="left"/>
            </w:pPr>
            <w:r>
              <w:rPr>
                <w:rFonts w:ascii="Arial" w:hAnsi="Arial"/>
                <w:sz w:val="15"/>
              </w:rPr>
              <w:t>Lãi danh nghĩa cao hơn B nhưng 50 triệu tăng thêm không làm đổi tier; chi phí cơ hội và mức khóa vốn cao hơn.</w:t>
            </w:r>
          </w:p>
        </w:tc>
      </w:tr>
      <w:tr>
        <w:trPr>
          <w:cantSplit w:val="true"/>
        </w:trPr>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C - B</w:t>
            </w:r>
          </w:p>
        </w:tc>
        <w:tc>
          <w:tcPr>
            <w:tcW w:type="dxa" w:w="1550"/>
            <w:vAlign w:val="center"/>
            <w:tcMar>
              <w:top w:w="70" w:type="dxa"/>
              <w:start w:w="90" w:type="dxa"/>
              <w:bottom w:w="70" w:type="dxa"/>
              <w:end w:w="90" w:type="dxa"/>
            </w:tcMar>
          </w:tcPr>
          <w:p>
            <w:pPr>
              <w:spacing w:before="0" w:after="0" w:line="252" w:lineRule="auto"/>
              <w:jc w:val="left"/>
            </w:pPr>
            <w:r>
              <w:rPr>
                <w:rFonts w:ascii="Arial" w:hAnsi="Arial"/>
                <w:sz w:val="15"/>
              </w:rPr>
              <w:t>+50.000.000</w:t>
            </w:r>
          </w:p>
        </w:tc>
        <w:tc>
          <w:tcPr>
            <w:tcW w:type="dxa" w:w="1100"/>
            <w:vAlign w:val="center"/>
            <w:tcMar>
              <w:top w:w="70" w:type="dxa"/>
              <w:start w:w="90" w:type="dxa"/>
              <w:bottom w:w="70" w:type="dxa"/>
              <w:end w:w="90" w:type="dxa"/>
            </w:tcMar>
          </w:tcPr>
          <w:p>
            <w:pPr>
              <w:spacing w:before="0" w:after="0" w:line="252" w:lineRule="auto"/>
              <w:jc w:val="left"/>
            </w:pPr>
            <w:r>
              <w:rPr>
                <w:rFonts w:ascii="Arial" w:hAnsi="Arial"/>
                <w:sz w:val="15"/>
              </w:rPr>
              <w:t>Không đổi bậc</w:t>
            </w:r>
          </w:p>
        </w:tc>
        <w:tc>
          <w:tcPr>
            <w:tcW w:type="dxa" w:w="1500"/>
            <w:vAlign w:val="center"/>
            <w:tcMar>
              <w:top w:w="70" w:type="dxa"/>
              <w:start w:w="90" w:type="dxa"/>
              <w:bottom w:w="70" w:type="dxa"/>
              <w:end w:w="90" w:type="dxa"/>
            </w:tcMar>
          </w:tcPr>
          <w:p>
            <w:pPr>
              <w:spacing w:before="0" w:after="0" w:line="252" w:lineRule="auto"/>
              <w:jc w:val="left"/>
            </w:pPr>
            <w:r>
              <w:rPr>
                <w:rFonts w:ascii="Arial" w:hAnsi="Arial"/>
                <w:sz w:val="15"/>
              </w:rPr>
              <w:t>+2.550.000</w:t>
            </w:r>
          </w:p>
        </w:tc>
        <w:tc>
          <w:tcPr>
            <w:tcW w:type="dxa" w:w="4608"/>
            <w:vAlign w:val="center"/>
            <w:tcMar>
              <w:top w:w="70" w:type="dxa"/>
              <w:start w:w="90" w:type="dxa"/>
              <w:bottom w:w="70" w:type="dxa"/>
              <w:end w:w="90" w:type="dxa"/>
            </w:tcMar>
          </w:tcPr>
          <w:p>
            <w:pPr>
              <w:spacing w:before="0" w:after="0" w:line="252" w:lineRule="auto"/>
              <w:jc w:val="left"/>
            </w:pPr>
            <w:r>
              <w:rPr>
                <w:rFonts w:ascii="Arial" w:hAnsi="Arial"/>
                <w:sz w:val="15"/>
              </w:rPr>
              <w:t>Lợi ích biên trở về 5,1%; optimizer chỉ tăng vốn nếu tốt hơn phương án thay thế và vẫn thỏa thanh khoản/rủi ro.</w:t>
            </w:r>
          </w:p>
        </w:tc>
      </w:tr>
    </w:tbl>
    <w:p>
      <w:pPr/>
      <w:r>
        <w:t>Optimizer so sánh đồng thời A, B, C và chỉ dịch chuyển vốn khi lợi ích ròng sau chi phí cơ hội cao hơn phương án thay thế, đồng thời không vi phạm risk, liquidity, concentration hoặc goal constraints. Nếu ngân hàng áp dụng marginal bands thay vì whole-balance tier, expected_interest và lợi ích biên phải được tính riêng theo từng band.</w:t>
      </w:r>
    </w:p>
    <w:p>
      <w:pPr>
        <w:pStyle w:val="Heading1"/>
        <w:keepNext/>
      </w:pPr>
      <w:r>
        <w:t>PHỤ LỤC C. CƠ SỞ NGHIÊN CỨU VÀ QUYẾT ĐỊNH THIẾT KẾ</w:t>
      </w:r>
    </w:p>
    <w:tbl>
      <w:tblPr>
        <w:tblStyle w:val="TableGrid"/>
        <w:tblW w:type="dxa" w:w="9858"/>
        <w:tblLayout w:type="fixed"/>
        <w:tblLook w:firstColumn="1" w:firstRow="1" w:lastColumn="0" w:lastRow="0" w:noHBand="0" w:noVBand="1" w:val="04A0"/>
        <w:tblInd w:type="dxa" w:w="0"/>
      </w:tblPr>
      <w:tblGrid>
        <w:gridCol w:w="3050"/>
        <w:gridCol w:w="3350"/>
        <w:gridCol w:w="3458"/>
      </w:tblGrid>
      <w:tr>
        <w:trPr>
          <w:tblHeader w:val="true"/>
          <w:cantSplit w:val="true"/>
        </w:trPr>
        <w:tc>
          <w:tcPr>
            <w:tcW w:type="dxa" w:w="30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Nguồn</w:t>
            </w:r>
          </w:p>
        </w:tc>
        <w:tc>
          <w:tcPr>
            <w:tcW w:type="dxa" w:w="3350"/>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Kết luận được sử dụng</w:t>
            </w:r>
          </w:p>
        </w:tc>
        <w:tc>
          <w:tcPr>
            <w:tcW w:type="dxa" w:w="3458"/>
            <w:vAlign w:val="center"/>
            <w:tcMar>
              <w:top w:w="70" w:type="dxa"/>
              <w:start w:w="90" w:type="dxa"/>
              <w:bottom w:w="70" w:type="dxa"/>
              <w:end w:w="90" w:type="dxa"/>
            </w:tcMar>
            <w:shd w:fill="1F4E78"/>
          </w:tcPr>
          <w:p>
            <w:pPr>
              <w:spacing w:before="0" w:after="0" w:line="252" w:lineRule="auto"/>
              <w:jc w:val="center"/>
            </w:pPr>
            <w:r>
              <w:rPr>
                <w:rFonts w:ascii="Arial" w:hAnsi="Arial"/>
                <w:b/>
                <w:sz w:val="15"/>
                <w:color w:val="FFFFFF"/>
              </w:rPr>
              <w:t>Quyết định đặc tả</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He et al. (2025), Hierarchical AI Multi-Agent Fundamental Investing, arXiv:2510.21147.</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Phân tầng vai trò, Portfolio Agent và Risk Control riêng; truyền dữ liệu số trực tiếp; kiểm thử ablation.</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Giữ agent chuyên biệt, state có schema, optimizer/risk gate độc lập; không dùng PPO làm lõi MVP.</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Lobo, Fazel &amp; Boyd (2007), Portfolio Optimization with Linear and Fixed Transaction Costs.</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Fixed fee và discount breakpoints làm bài toán không còn lồi đơn giản.</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Dùng biến nhị phân/segment và MIQP/MILP cho minimum position, tier và chi phí cố định.</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Gurobi Optimizer Reference Manual, Variables; Piecewise-linear Constraints.</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Semi-continuous variables biểu diễn 0 hoặc một khoảng [L,U]; piecewise constraints biểu diễn hàm theo đoạn.</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Biểu diễn x_i, y_i, z_i,b và allocation_segments; tách whole-balance khỏi marginal-band.</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NIST AI RMF 1.0 và Playbook.</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Cần xác định vai trò giám sát, theo dõi rủi ro và quản trị xuyên suốt vòng đời AI.</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Compliance gate, audit trail, model/data version và Human Confirmation là bắt buộc.</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MBBank - trang lãi suất chính thức; Techcombank - hướng dẫn tính lãi tiền gửi; VPBank - thông tin sản phẩm/ưu đãi.</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Rate thực tế có thể phụ thuộc kỳ hạn, số tiền, phân khúc, kênh, voucher và cách rút trước hạn.</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Product catalog không lưu một rate chung; phải lưu amount tier, segment, channel và eligibility.</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Văn bản hợp nhất 102/VBHN-VPQH ngày 22/04/2026 hợp nhất Luật Chứng khoán.</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Kinh doanh/tư vấn đầu tư chứng khoán, giấy phép và hoạt động của công ty chứng khoán thuộc khung pháp lý chuyên ngành.</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Legal Perimeter Gate; VN30 không được coi là ngoại lệ; legal counsel xác nhận trước go-live.</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Thông tư 121/2020/TT-BTC và văn bản hợp nhất hiện hành về hoạt động công ty chứng khoán.</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Tư vấn cần quy trình/hợp đồng và phải phù hợp mục tiêu, tình hình tài chính khách hàng.</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LICENSED_ADVISORY yêu cầu contract/evidence, suitability và reviewer authority.</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Luật 14/2022/QH15 về phòng, chống rửa tiền; Quyết định 11/2023/QĐ-TTg.</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Tư vấn chứng khoán và kinh doanh kim khí quý/đá quý thuộc các nhóm có nghĩa vụ AML tùy vai trò; giao dịch lớn có ngưỡng báo cáo được version hóa.</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Xác định responsible reporting entity; AML/KYC handoff và threshold registry, không hard-code vĩnh viễn.</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Luật 91/2025/QH15 và Nghị định 356/2025/NĐ-CP về bảo vệ dữ liệu cá nhân.</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Dữ liệu tài chính/số dư cần mục đích, căn cứ xử lý, bảo vệ và quyền chủ thể theo pháp luật hiện hành.</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Consent/evidence, minimization, provenance, retention, access control và connector due diligence.</w:t>
            </w:r>
          </w:p>
        </w:tc>
      </w:tr>
      <w:tr>
        <w:trPr>
          <w:cantSplit w:val="true"/>
        </w:trPr>
        <w:tc>
          <w:tcPr>
            <w:tcW w:type="dxa" w:w="3050"/>
            <w:vAlign w:val="center"/>
            <w:tcMar>
              <w:top w:w="70" w:type="dxa"/>
              <w:start w:w="90" w:type="dxa"/>
              <w:bottom w:w="70" w:type="dxa"/>
              <w:end w:w="90" w:type="dxa"/>
            </w:tcMar>
          </w:tcPr>
          <w:p>
            <w:pPr>
              <w:spacing w:before="0" w:after="0" w:line="252" w:lineRule="auto"/>
              <w:jc w:val="left"/>
            </w:pPr>
            <w:r>
              <w:rPr>
                <w:rFonts w:ascii="Arial" w:hAnsi="Arial"/>
                <w:sz w:val="15"/>
              </w:rPr>
              <w:t>Công bố Open API của VPBank và điều kiện kết nối hệ thống trực tiếp của Techcombank.</w:t>
            </w:r>
          </w:p>
        </w:tc>
        <w:tc>
          <w:tcPr>
            <w:tcW w:type="dxa" w:w="3350"/>
            <w:vAlign w:val="center"/>
            <w:tcMar>
              <w:top w:w="70" w:type="dxa"/>
              <w:start w:w="90" w:type="dxa"/>
              <w:bottom w:w="70" w:type="dxa"/>
              <w:end w:w="90" w:type="dxa"/>
            </w:tcMar>
          </w:tcPr>
          <w:p>
            <w:pPr>
              <w:spacing w:before="0" w:after="0" w:line="252" w:lineRule="auto"/>
              <w:jc w:val="left"/>
            </w:pPr>
            <w:r>
              <w:rPr>
                <w:rFonts w:ascii="Arial" w:hAnsi="Arial"/>
                <w:sz w:val="15"/>
              </w:rPr>
              <w:t>Tài liệu công khai cho thấy khả năng tích hợp theo use case/thỏa thuận, nhưng không tự chứng minh có feed danh mục lãi suất hoặc quyền tái sử dụng thương mại cho hệ thống tư vấn.</w:t>
            </w:r>
          </w:p>
        </w:tc>
        <w:tc>
          <w:tcPr>
            <w:tcW w:type="dxa" w:w="3458"/>
            <w:vAlign w:val="center"/>
            <w:tcMar>
              <w:top w:w="70" w:type="dxa"/>
              <w:start w:w="90" w:type="dxa"/>
              <w:bottom w:w="70" w:type="dxa"/>
              <w:end w:w="90" w:type="dxa"/>
            </w:tcMar>
          </w:tcPr>
          <w:p>
            <w:pPr>
              <w:spacing w:before="0" w:after="0" w:line="252" w:lineRule="auto"/>
              <w:jc w:val="left"/>
            </w:pPr>
            <w:r>
              <w:rPr>
                <w:rFonts w:ascii="Arial" w:hAnsi="Arial"/>
                <w:sz w:val="15"/>
              </w:rPr>
              <w:t>Không dùng nhãn 'Open API' thay cho commercial-rights evidence; Phase 0 vẫn cần written scope, pricing, sample/POC và quyền tạo dẫn xuất-cache.</w:t>
            </w:r>
          </w:p>
        </w:tc>
      </w:tr>
    </w:tbl>
    <w:p>
      <w:pPr/>
      <w:r>
        <w:t>Liên kết tham khảo: https://congbao.chinhphu.vn/van-ban/van-ban-hop-nhat-so-102-vbhn-vpqh-469444/64580.htm ; https://vbpq.mof.gov.vn/DKC.FileManagement/FileStorage/File/99606 ; https://chinhphu.vn/?docid=207710&amp;pageid=27160 ; https://vanban.chinhphu.vn/?docid=207824&amp;pageid=27160 ; https://vanban.chinhphu.vn/?classid=1&amp;docid=214590&amp;pageid=27160&amp;typegroup= ; https://vanban.chinhphu.vn/?docid=216387&amp;pageid=27160 ; https://www.vpbank.com.vn/tin-tuc/tin-vpbank/2025/open-api-nen-tang-mo-cho-moi-tich-hop-thong-minh ; https://techcombank.com/content/dam/techcombank/public-site/imported-assets/Dieu_khoan_va_dieu_kien_su_dung_dich_vu_NHDT_thong_qua_ket_noi_truc_tiep_9a4eb23bf8.pdf ; https://arxiv.org/abs/2510.21147 ; https://web.stanford.edu/~boyd/papers/portfolio.html ; https://docs.gurobi.com/projects/optimizer/en/current/concepts/modeling/variables.html ; https://docs.gurobi.com/projects/optimizer/en/current/concepts/modeling/constraints.html ; https://www.nist.gov/itl/ai-risk-management-framework</w:t>
      </w:r>
    </w:p>
    <w:p>
      <w:pPr>
        <w:jc w:val="center"/>
      </w:pPr>
      <w:r>
        <w:rPr>
          <w:b/>
          <w:color w:val="7F7F7F"/>
        </w:rPr>
        <w:t>— HẾT —</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Phiên bản 1.1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ĐẶC TẢ HỆ THỐNG AI RESEARCH HỖ TRỢ PHÂN BỔ ĐA TÀI SẢN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Consolas" w:hAnsi="Consolas"/>
      <w:b/>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hệ thống AI tư vấn danh mục đa tài sản</dc:title>
  <dc:subject>Bản cập nhật ranh giới pháp lý, dữ liệu, validation score, rủi ro và hội tụ optimizer</dc:subject>
  <dc:creator>OpenAI</dc:creator>
  <cp:keywords>AI, Multi-Agent, đầu tư, vàng, bạc, tiền gửi, VN30, trái phiếu</cp:keywords>
  <dc:description>Tài liệu thiết kế; yêu cầu legal counsel và đơn vị được cấp phép xác nhận trước production.</dc:description>
  <cp:lastModifiedBy/>
  <cp:revision>1</cp:revision>
  <dcterms:created xsi:type="dcterms:W3CDTF">2013-12-23T23:15:00Z</dcterms:created>
  <dcterms:modified xsi:type="dcterms:W3CDTF">2013-12-23T23:15:00Z</dcterms:modified>
  <cp:category/>
</cp:coreProperties>
</file>