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HĐMB/BG-2026-0003</w:t>
      </w:r>
    </w:p>
    <w:p>
      <w:r>
        <w:t>Căn cứ báo giá số BG-2026-0003 ngày 03/06/2026.</w:t>
      </w:r>
    </w:p>
    <w:p>
      <w:r>
        <w:t>Hôm nay, ngày 03/06/2026, chúng tôi gồm:</w:t>
      </w:r>
    </w:p>
    <w:p>
      <w:r>
        <w:t>BÊN MUA (BÊN A):</w:t>
      </w:r>
    </w:p>
    <w:p>
      <w:r>
        <w:t>Tên: Khách vãng lai</w:t>
      </w:r>
    </w:p>
    <w:p>
      <w:r>
        <w:t xml:space="preserve">Đại diện: </w:t>
      </w:r>
    </w:p>
    <w:p>
      <w:r>
        <w:t>Địa chỉ: —</w:t>
      </w:r>
    </w:p>
    <w:p>
      <w:r>
        <w:t>Điện thoại: —</w:t>
      </w:r>
    </w:p>
    <w:p>
      <w:r>
        <w:t>BÊN BÁN (BÊN B):</w:t>
      </w:r>
    </w:p>
    <w:p>
      <w:r>
        <w:t>Tên: CỬA HÀNG MINH TÂM</w:t>
      </w:r>
    </w:p>
    <w:p>
      <w:r>
        <w:t>Đại diện: Tống Thị Thuỷ    Chức vụ: Chủ cửa hàng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</w:tbl>
    <w:p>
      <w:r>
        <w:t>Tổng giá trị hàng hóa (chưa VAT): 110.000 đ</w:t>
      </w:r>
    </w:p>
    <w:p>
      <w:r>
        <w:t>VAT (10%): 11.000 đ</w:t>
      </w:r>
    </w:p>
    <w:p>
      <w:r>
        <w:t>Tổng giá trị thanh toán: 121.000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03/07/2026.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