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BIÊN BẢN GIAO NHẬN HÀNG HÓA</w:t>
      </w:r>
    </w:p>
    <w:p>
      <w:r>
        <w:t>Số biên bản: {{SO_BIEN_BAN}}</w:t>
      </w:r>
    </w:p>
    <w:p>
      <w:r>
        <w:t>Báo giá: {{SO_BAO_GIA}} — Ngày giao: {{NGAY_GIAO}}</w:t>
      </w:r>
    </w:p>
    <w:p>
      <w:r>
        <w:t>BÊN GIAO: {{TEN_BEN_B}}</w:t>
      </w:r>
    </w:p>
    <w:p>
      <w:r>
        <w:t>BÊN NHẬN: {{TEN_BEN_A}}</w:t>
      </w:r>
    </w:p>
    <w:p>
      <w:r>
        <w:t>Địa điểm: {{DIA_DIEM}}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