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169"/>
        <w:jc w:val="center"/>
        <w:rPr>
          <w:b w:val="1"/>
          <w:bCs w:val="1"/>
        </w:rPr>
      </w:pPr>
      <w:r w:rsidDel="00000000" w:rsidR="00000000" w:rsidRPr="00000000">
        <w:rPr>
          <w:rtl w:val="0"/>
        </w:rPr>
      </w:r>
    </w:p>
    <w:p w:rsidR="00000000" w:rsidDel="00000000" w:rsidP="00000000" w:rsidRDefault="00000000" w:rsidRPr="00000000" w14:paraId="00000002">
      <w:pPr>
        <w:ind w:right="169"/>
        <w:jc w:val="center"/>
        <w:rPr/>
      </w:pPr>
      <w:r w:rsidDel="00000000" w:rsidR="00000000" w:rsidRPr="00000000">
        <w:rPr>
          <w:b w:val="1"/>
          <w:bCs w:val="1"/>
          <w:rtl w:val="0"/>
        </w:rPr>
        <w:t xml:space="preserve">CỘNG HOÀ XÃ HỘI CHỦ NGHĨA VIỆT NAM</w:t>
      </w:r>
      <w:r w:rsidDel="00000000" w:rsidR="00000000" w:rsidRPr="00000000">
        <w:rPr>
          <w:rtl w:val="0"/>
        </w:rPr>
      </w:r>
    </w:p>
    <w:p w:rsidR="00000000" w:rsidDel="00000000" w:rsidP="00000000" w:rsidRDefault="00000000" w:rsidRPr="00000000" w14:paraId="00000003">
      <w:pPr>
        <w:ind w:right="169"/>
        <w:jc w:val="center"/>
        <w:rPr>
          <w:sz w:val="24"/>
          <w:szCs w:val="24"/>
        </w:rPr>
      </w:pPr>
      <w:r w:rsidDel="00000000" w:rsidR="00000000" w:rsidRPr="00000000">
        <w:rPr>
          <w:b w:val="1"/>
          <w:bCs w:val="1"/>
          <w:rtl w:val="0"/>
        </w:rPr>
        <w:t xml:space="preserve">Độc lập </w:t>
      </w:r>
      <w:r w:rsidDel="00000000" w:rsidR="00000000" w:rsidRPr="00000000">
        <w:rPr>
          <w:rtl w:val="0"/>
        </w:rPr>
        <w:t xml:space="preserve">-</w:t>
      </w:r>
      <w:r w:rsidDel="00000000" w:rsidR="00000000" w:rsidRPr="00000000">
        <w:rPr>
          <w:b w:val="1"/>
          <w:bCs w:val="1"/>
          <w:rtl w:val="0"/>
        </w:rPr>
        <w:t xml:space="preserve"> Tự do - Hạnh phúc</w:t>
      </w:r>
      <w:r w:rsidDel="00000000" w:rsidR="00000000" w:rsidRPr="00000000">
        <w:rPr>
          <w:rtl w:val="0"/>
        </w:rPr>
      </w:r>
    </w:p>
    <w:p w:rsidR="00000000" w:rsidDel="00000000" w:rsidP="00000000" w:rsidRDefault="00000000" w:rsidRPr="00000000" w14:paraId="00000004">
      <w:pPr>
        <w:spacing w:line="312" w:lineRule="auto"/>
        <w:ind w:right="169"/>
        <w:jc w:val="center"/>
        <w:rPr>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1951038</wp:posOffset>
                </wp:positionH>
                <wp:positionV relativeFrom="paragraph">
                  <wp:posOffset>46038</wp:posOffset>
                </wp:positionV>
                <wp:extent cx="1967865" cy="22225"/>
                <wp:effectExtent b="0" l="0" r="0" t="0"/>
                <wp:wrapNone/>
                <wp:docPr id="1" name=""/>
                <a:graphic>
                  <a:graphicData uri="http://schemas.microsoft.com/office/word/2010/wordprocessingShape">
                    <wps:wsp>
                      <wps:cNvCnPr/>
                      <wps:spPr>
                        <a:xfrm>
                          <a:off x="4366830" y="3779683"/>
                          <a:ext cx="1958340" cy="635"/>
                        </a:xfrm>
                        <a:prstGeom prst="straightConnector1">
                          <a:avLst/>
                        </a:prstGeom>
                        <a:solidFill>
                          <a:srgbClr val="FFFFFF"/>
                        </a:solidFill>
                        <a:ln cap="flat" cmpd="sng" w="9525">
                          <a:solidFill>
                            <a:srgbClr val="000000"/>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1951038</wp:posOffset>
                </wp:positionH>
                <wp:positionV relativeFrom="paragraph">
                  <wp:posOffset>46038</wp:posOffset>
                </wp:positionV>
                <wp:extent cx="1967865" cy="22225"/>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967865" cy="22225"/>
                        </a:xfrm>
                        <a:prstGeom prst="rect"/>
                        <a:ln/>
                      </pic:spPr>
                    </pic:pic>
                  </a:graphicData>
                </a:graphic>
              </wp:anchor>
            </w:drawing>
          </mc:Fallback>
        </mc:AlternateContent>
      </w:r>
    </w:p>
    <w:p w:rsidR="00000000" w:rsidDel="00000000" w:rsidP="00000000" w:rsidRDefault="00000000" w:rsidRPr="00000000" w14:paraId="00000005">
      <w:pPr>
        <w:spacing w:line="312" w:lineRule="auto"/>
        <w:ind w:right="169"/>
        <w:jc w:val="center"/>
        <w:rPr>
          <w:sz w:val="12"/>
          <w:szCs w:val="12"/>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6">
      <w:pPr>
        <w:ind w:right="169"/>
        <w:jc w:val="center"/>
        <w:rPr>
          <w:sz w:val="34"/>
          <w:szCs w:val="34"/>
        </w:rPr>
      </w:pPr>
      <w:r w:rsidDel="00000000" w:rsidR="00000000" w:rsidRPr="00000000">
        <w:rPr>
          <w:b w:val="1"/>
          <w:bCs w:val="1"/>
          <w:sz w:val="34"/>
          <w:szCs w:val="34"/>
          <w:rtl w:val="0"/>
        </w:rPr>
        <w:t xml:space="preserve">HỢP ĐỒNG NGUYÊN TẮC</w:t>
      </w:r>
      <w:r w:rsidDel="00000000" w:rsidR="00000000" w:rsidRPr="00000000">
        <w:rPr>
          <w:rtl w:val="0"/>
        </w:rPr>
      </w:r>
    </w:p>
    <w:p w:rsidR="00000000" w:rsidDel="00000000" w:rsidP="00000000" w:rsidRDefault="00000000" w:rsidRPr="00000000" w14:paraId="00000007">
      <w:pPr>
        <w:ind w:right="169"/>
        <w:jc w:val="center"/>
        <w:rPr>
          <w:sz w:val="24"/>
          <w:szCs w:val="24"/>
        </w:rPr>
      </w:pPr>
      <w:r w:rsidDel="00000000" w:rsidR="00000000" w:rsidRPr="00000000">
        <w:rPr>
          <w:b w:val="1"/>
          <w:bCs w:val="1"/>
          <w:sz w:val="24"/>
          <w:szCs w:val="24"/>
          <w:rtl w:val="0"/>
        </w:rPr>
        <w:t xml:space="preserve"> </w:t>
      </w:r>
      <w:r w:rsidDel="00000000" w:rsidR="00000000" w:rsidRPr="00000000">
        <w:rPr>
          <w:color w:val="222222"/>
          <w:sz w:val="24"/>
          <w:szCs w:val="24"/>
          <w:highlight w:val="white"/>
          <w:rtl w:val="0"/>
        </w:rPr>
        <w:t xml:space="preserve">Số: {{SO_HOP_DONG}}</w:t>
      </w:r>
      <w:r w:rsidDel="00000000" w:rsidR="00000000" w:rsidRPr="00000000">
        <w:rPr>
          <w:rtl w:val="0"/>
        </w:rPr>
      </w:r>
    </w:p>
    <w:p w:rsidR="00000000" w:rsidDel="00000000" w:rsidP="00000000" w:rsidRDefault="00000000" w:rsidRPr="00000000" w14:paraId="00000008">
      <w:pPr>
        <w:spacing w:after="120" w:before="120" w:lineRule="auto"/>
        <w:ind w:right="169"/>
        <w:rPr>
          <w:sz w:val="2"/>
          <w:szCs w:val="2"/>
        </w:rPr>
      </w:pPr>
      <w:r w:rsidDel="00000000" w:rsidR="00000000" w:rsidRPr="00000000">
        <w:rPr>
          <w:rtl w:val="0"/>
        </w:rPr>
      </w:r>
    </w:p>
    <w:p w:rsidR="00000000" w:rsidDel="00000000" w:rsidP="00000000" w:rsidRDefault="00000000" w:rsidRPr="00000000" w14:paraId="00000009">
      <w:pPr>
        <w:numPr>
          <w:ilvl w:val="0"/>
          <w:numId w:val="5"/>
        </w:numPr>
        <w:spacing w:before="60" w:lineRule="auto"/>
        <w:ind w:left="720" w:right="169" w:hanging="578"/>
        <w:jc w:val="both"/>
        <w:rPr>
          <w:sz w:val="24"/>
          <w:szCs w:val="24"/>
        </w:rPr>
      </w:pPr>
      <w:r w:rsidDel="00000000" w:rsidR="00000000" w:rsidRPr="00000000">
        <w:rPr>
          <w:i w:val="1"/>
          <w:iCs w:val="1"/>
          <w:sz w:val="24"/>
          <w:szCs w:val="24"/>
          <w:rtl w:val="0"/>
        </w:rPr>
        <w:t xml:space="preserve">Căn cứ Bộ Luật Dân sự Nước Cộng hòa xã hội chủ nghĩa Việt Nam và các văn bản hướng dẫn thực hiện;</w:t>
      </w:r>
      <w:r w:rsidDel="00000000" w:rsidR="00000000" w:rsidRPr="00000000">
        <w:rPr>
          <w:rtl w:val="0"/>
        </w:rPr>
      </w:r>
    </w:p>
    <w:p w:rsidR="00000000" w:rsidDel="00000000" w:rsidP="00000000" w:rsidRDefault="00000000" w:rsidRPr="00000000" w14:paraId="0000000A">
      <w:pPr>
        <w:numPr>
          <w:ilvl w:val="0"/>
          <w:numId w:val="5"/>
        </w:numPr>
        <w:spacing w:before="60" w:lineRule="auto"/>
        <w:ind w:left="142" w:right="169" w:firstLine="0"/>
        <w:jc w:val="both"/>
        <w:rPr>
          <w:sz w:val="24"/>
          <w:szCs w:val="24"/>
        </w:rPr>
      </w:pPr>
      <w:r w:rsidDel="00000000" w:rsidR="00000000" w:rsidRPr="00000000">
        <w:rPr>
          <w:i w:val="1"/>
          <w:iCs w:val="1"/>
          <w:sz w:val="24"/>
          <w:szCs w:val="24"/>
          <w:rtl w:val="0"/>
        </w:rPr>
        <w:t xml:space="preserve">Căn cứ Luật Thương mại Nước Cộng hòa xã hội chủ nghĩa Việt Nam và các văn bản hướng dẫn thực hiện;</w:t>
      </w:r>
      <w:r w:rsidDel="00000000" w:rsidR="00000000" w:rsidRPr="00000000">
        <w:rPr>
          <w:rtl w:val="0"/>
        </w:rPr>
      </w:r>
    </w:p>
    <w:p w:rsidR="00000000" w:rsidDel="00000000" w:rsidP="00000000" w:rsidRDefault="00000000" w:rsidRPr="00000000" w14:paraId="0000000B">
      <w:pPr>
        <w:numPr>
          <w:ilvl w:val="0"/>
          <w:numId w:val="5"/>
        </w:numPr>
        <w:spacing w:before="60" w:lineRule="auto"/>
        <w:ind w:left="720" w:right="169" w:hanging="578"/>
        <w:jc w:val="both"/>
        <w:rPr>
          <w:sz w:val="24"/>
          <w:szCs w:val="24"/>
        </w:rPr>
      </w:pPr>
      <w:r w:rsidDel="00000000" w:rsidR="00000000" w:rsidRPr="00000000">
        <w:rPr>
          <w:i w:val="1"/>
          <w:iCs w:val="1"/>
          <w:sz w:val="24"/>
          <w:szCs w:val="24"/>
          <w:rtl w:val="0"/>
        </w:rPr>
        <w:t xml:space="preserve">Nhu cầu và khả năng của hai bên;</w:t>
      </w:r>
      <w:r w:rsidDel="00000000" w:rsidR="00000000" w:rsidRPr="00000000">
        <w:rPr>
          <w:rtl w:val="0"/>
        </w:rPr>
      </w:r>
    </w:p>
    <w:p w:rsidR="00000000" w:rsidDel="00000000" w:rsidP="00000000" w:rsidRDefault="00000000" w:rsidRPr="00000000" w14:paraId="0000000C">
      <w:pPr>
        <w:spacing w:before="60" w:lineRule="auto"/>
        <w:ind w:right="169"/>
        <w:jc w:val="both"/>
        <w:rPr>
          <w:sz w:val="10"/>
          <w:szCs w:val="10"/>
        </w:rPr>
      </w:pPr>
      <w:r w:rsidDel="00000000" w:rsidR="00000000" w:rsidRPr="00000000">
        <w:rPr>
          <w:rtl w:val="0"/>
        </w:rPr>
      </w:r>
    </w:p>
    <w:p w:rsidR="00000000" w:rsidDel="00000000" w:rsidP="00000000" w:rsidRDefault="00000000" w:rsidRPr="00000000" w14:paraId="0000000D">
      <w:pPr>
        <w:spacing w:after="60" w:lineRule="auto"/>
        <w:ind w:left="284" w:right="169" w:firstLine="0"/>
        <w:jc w:val="both"/>
        <w:rPr>
          <w:b w:val="1"/>
          <w:bCs w:val="1"/>
          <w:i w:val="1"/>
          <w:iCs w:val="1"/>
          <w:sz w:val="24"/>
          <w:szCs w:val="24"/>
        </w:rPr>
      </w:pPr>
      <w:r w:rsidDel="00000000" w:rsidR="00000000" w:rsidRPr="00000000">
        <w:rPr>
          <w:b w:val="1"/>
          <w:bCs w:val="1"/>
          <w:i w:val="1"/>
          <w:iCs w:val="1"/>
          <w:sz w:val="24"/>
          <w:szCs w:val="24"/>
          <w:rtl w:val="0"/>
        </w:rPr>
        <w:t xml:space="preserve"> Hôm nay, ngày {{NGAY_KY}}, tại Ninh Bình, chúng tôi đại diện cho các bên ký hợp đồng gồm có:</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60" w:line="240" w:lineRule="auto"/>
        <w:ind w:left="2080" w:right="169" w:hanging="208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60" w:line="240" w:lineRule="auto"/>
        <w:ind w:left="2080" w:right="169" w:hanging="208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BÊN MUA (BÊN 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sz w:val="24"/>
          <w:szCs w:val="24"/>
          <w:rtl w:val="0"/>
        </w:rPr>
        <w:t xml:space="preserve">{{TEN_BEN_A}}</w:t>
      </w:r>
      <w:r w:rsidDel="00000000" w:rsidR="00000000" w:rsidRPr="00000000">
        <w:rPr>
          <w:rtl w:val="0"/>
        </w:rPr>
      </w:r>
    </w:p>
    <w:tbl>
      <w:tblPr>
        <w:tblStyle w:val="Table1"/>
        <w:tblW w:w="10373.0" w:type="dxa"/>
        <w:jc w:val="left"/>
        <w:tblInd w:w="367.0" w:type="dxa"/>
        <w:tblLayout w:type="fixed"/>
        <w:tblLook w:val="0000"/>
      </w:tblPr>
      <w:tblGrid>
        <w:gridCol w:w="1523"/>
        <w:gridCol w:w="3910"/>
        <w:gridCol w:w="4940"/>
        <w:tblGridChange w:id="0">
          <w:tblGrid>
            <w:gridCol w:w="1523"/>
            <w:gridCol w:w="3910"/>
            <w:gridCol w:w="4940"/>
          </w:tblGrid>
        </w:tblGridChange>
      </w:tblGrid>
      <w:tr>
        <w:trPr>
          <w:cantSplit w:val="0"/>
          <w:trHeight w:val="472" w:hRule="atLeast"/>
          <w:tblHeader w:val="0"/>
        </w:trPr>
        <w:tc>
          <w:tcPr>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Đại diện</w:t>
            </w:r>
          </w:p>
        </w:tc>
        <w:tc>
          <w:tcPr>
            <w:vAlign w:val="center"/>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b w:val="1"/>
                <w:bCs w:val="1"/>
                <w:sz w:val="24"/>
                <w:szCs w:val="24"/>
                <w:rtl w:val="0"/>
              </w:rPr>
              <w:t xml:space="preserve">{{DAI_DIEN_A}}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tc>
        <w:tc>
          <w:tcPr>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Chức vụ:</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b w:val="1"/>
                <w:bCs w:val="1"/>
                <w:sz w:val="24"/>
                <w:szCs w:val="24"/>
                <w:rtl w:val="0"/>
              </w:rPr>
              <w:t xml:space="preserve">{{CHUC_VU_A}}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Địa chỉ</w:t>
            </w:r>
          </w:p>
        </w:tc>
        <w:tc>
          <w:tcPr>
            <w:gridSpan w:val="2"/>
            <w:vAlign w:val="center"/>
          </w:tcPr>
          <w:p w:rsidR="00000000" w:rsidDel="00000000" w:rsidP="00000000" w:rsidRDefault="00000000" w:rsidRPr="00000000" w14:paraId="00000014">
            <w:pPr>
              <w:spacing w:after="60" w:lineRule="auto"/>
              <w:ind w:right="169"/>
              <w:jc w:val="both"/>
              <w:rPr>
                <w:sz w:val="24"/>
                <w:szCs w:val="24"/>
              </w:rPr>
            </w:pPr>
            <w:r w:rsidDel="00000000" w:rsidR="00000000" w:rsidRPr="00000000">
              <w:rPr>
                <w:sz w:val="24"/>
                <w:szCs w:val="24"/>
                <w:rtl w:val="0"/>
              </w:rPr>
              <w:t xml:space="preserve">    : {{DIA_CHI_A}}</w:t>
            </w:r>
          </w:p>
        </w:tc>
      </w:tr>
      <w:tr>
        <w:trPr>
          <w:cantSplit w:val="0"/>
          <w:tblHeader w:val="0"/>
        </w:trPr>
        <w:tc>
          <w:tcP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Điện thoại</w:t>
            </w:r>
          </w:p>
        </w:tc>
        <w:tc>
          <w:tcP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sz w:val="24"/>
                <w:szCs w:val="24"/>
                <w:rtl w:val="0"/>
              </w:rPr>
              <w:t xml:space="preserve">{{DIEN_THOAI_A}}</w:t>
            </w:r>
            <w:r w:rsidDel="00000000" w:rsidR="00000000" w:rsidRPr="00000000">
              <w:rPr>
                <w:rtl w:val="0"/>
              </w:rPr>
            </w:r>
          </w:p>
        </w:tc>
        <w:tc>
          <w:tcPr>
            <w:vAlign w:val="cente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Fax: </w:t>
            </w:r>
          </w:p>
        </w:tc>
      </w:tr>
      <w:tr>
        <w:trPr>
          <w:cantSplit w:val="0"/>
          <w:trHeight w:val="179" w:hRule="atLeast"/>
          <w:tblHeader w:val="0"/>
        </w:trPr>
        <w:tc>
          <w:tcPr>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36" w:before="36"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Số TK                </w:t>
            </w:r>
          </w:p>
        </w:tc>
        <w:tc>
          <w:tcPr>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36" w:before="36"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sz w:val="24"/>
                <w:szCs w:val="24"/>
                <w:rtl w:val="0"/>
              </w:rPr>
              <w:t xml:space="preserve">{{SO_TK_A}}</w:t>
            </w:r>
            <w:r w:rsidDel="00000000" w:rsidR="00000000" w:rsidRPr="00000000">
              <w:rPr>
                <w:rtl w:val="0"/>
              </w:rPr>
            </w:r>
          </w:p>
        </w:tc>
        <w:tc>
          <w:tcP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36" w:before="36"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1C">
      <w:pPr>
        <w:spacing w:after="60" w:lineRule="auto"/>
        <w:ind w:left="284" w:right="169" w:firstLine="0"/>
        <w:jc w:val="both"/>
        <w:rPr>
          <w:sz w:val="24"/>
          <w:szCs w:val="24"/>
        </w:rPr>
      </w:pPr>
      <w:r w:rsidDel="00000000" w:rsidR="00000000" w:rsidRPr="00000000">
        <w:rPr>
          <w:sz w:val="24"/>
          <w:szCs w:val="24"/>
          <w:rtl w:val="0"/>
        </w:rPr>
        <w:t xml:space="preserve">   Mở tại                   : {{NGAN_HANG_A}}</w:t>
      </w:r>
    </w:p>
    <w:p w:rsidR="00000000" w:rsidDel="00000000" w:rsidP="00000000" w:rsidRDefault="00000000" w:rsidRPr="00000000" w14:paraId="0000001D">
      <w:pPr>
        <w:spacing w:after="60" w:lineRule="auto"/>
        <w:ind w:left="284" w:right="169" w:firstLine="0"/>
        <w:jc w:val="both"/>
        <w:rPr>
          <w:sz w:val="24"/>
          <w:szCs w:val="24"/>
        </w:rPr>
      </w:pPr>
      <w:r w:rsidDel="00000000" w:rsidR="00000000" w:rsidRPr="00000000">
        <w:rPr>
          <w:sz w:val="24"/>
          <w:szCs w:val="24"/>
          <w:rtl w:val="0"/>
        </w:rPr>
        <w:t xml:space="preserve">   MST                      : {{MST_A}}</w:t>
      </w:r>
    </w:p>
    <w:p w:rsidR="00000000" w:rsidDel="00000000" w:rsidP="00000000" w:rsidRDefault="00000000" w:rsidRPr="00000000" w14:paraId="0000001E">
      <w:pPr>
        <w:pStyle w:val="Heading4"/>
        <w:spacing w:before="120" w:lineRule="auto"/>
        <w:ind w:left="284" w:right="169" w:hanging="284"/>
        <w:rPr>
          <w:sz w:val="24"/>
          <w:szCs w:val="24"/>
        </w:rPr>
      </w:pPr>
      <w:r w:rsidDel="00000000" w:rsidR="00000000" w:rsidRPr="00000000">
        <w:rPr>
          <w:sz w:val="24"/>
          <w:szCs w:val="24"/>
          <w:u w:val="single"/>
          <w:rtl w:val="0"/>
        </w:rPr>
        <w:t xml:space="preserve">BÊN BÁN (BÊN B):</w:t>
      </w:r>
      <w:r w:rsidDel="00000000" w:rsidR="00000000" w:rsidRPr="00000000">
        <w:rPr>
          <w:sz w:val="24"/>
          <w:szCs w:val="24"/>
          <w:rtl w:val="0"/>
        </w:rPr>
        <w:t xml:space="preserve"> CÔNG TY TNHH THƯƠNG MẠI SEOUL – HÀ NỘI</w:t>
      </w:r>
    </w:p>
    <w:tbl>
      <w:tblPr>
        <w:tblStyle w:val="Table2"/>
        <w:tblW w:w="10270.0" w:type="dxa"/>
        <w:jc w:val="left"/>
        <w:tblInd w:w="367.0" w:type="dxa"/>
        <w:tblLayout w:type="fixed"/>
        <w:tblLook w:val="0000"/>
      </w:tblPr>
      <w:tblGrid>
        <w:gridCol w:w="1420"/>
        <w:gridCol w:w="3910"/>
        <w:gridCol w:w="4940"/>
        <w:tblGridChange w:id="0">
          <w:tblGrid>
            <w:gridCol w:w="1420"/>
            <w:gridCol w:w="3910"/>
            <w:gridCol w:w="4940"/>
          </w:tblGrid>
        </w:tblGridChange>
      </w:tblGrid>
      <w:tr>
        <w:trPr>
          <w:cantSplit w:val="0"/>
          <w:tblHeader w:val="0"/>
        </w:trPr>
        <w:tc>
          <w:tcP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Đại diện</w:t>
            </w:r>
          </w:p>
        </w:tc>
        <w:tc>
          <w:tcP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Bà Trần Thị Hương Giang</w:t>
            </w:r>
            <w:r w:rsidDel="00000000" w:rsidR="00000000" w:rsidRPr="00000000">
              <w:rPr>
                <w:rtl w:val="0"/>
              </w:rPr>
            </w:r>
          </w:p>
        </w:tc>
        <w:tc>
          <w:tcPr>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Chức vụ:</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Giám đốc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Địa chỉ</w:t>
            </w:r>
          </w:p>
        </w:tc>
        <w:tc>
          <w:tcPr>
            <w:gridSpan w:val="2"/>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Số 270 Ngô Gia Tự, phường Đức Giang, Quận Long Biên, Tp Hà Nội, Việt Nam</w:t>
            </w:r>
          </w:p>
        </w:tc>
      </w:tr>
      <w:tr>
        <w:trPr>
          <w:cantSplit w:val="0"/>
          <w:tblHeader w:val="0"/>
        </w:trPr>
        <w:tc>
          <w:tcPr>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Điện thoại</w:t>
            </w:r>
          </w:p>
        </w:tc>
        <w:tc>
          <w:tcPr>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024 3201 1718</w:t>
            </w:r>
          </w:p>
        </w:tc>
        <w:tc>
          <w:tcP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30" w:before="30"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Fax: </w:t>
            </w:r>
          </w:p>
        </w:tc>
      </w:tr>
      <w:tr>
        <w:trPr>
          <w:cantSplit w:val="0"/>
          <w:tblHeader w:val="0"/>
        </w:trPr>
        <w:tc>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36" w:before="36"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Tài khoản</w:t>
            </w:r>
          </w:p>
        </w:tc>
        <w:tc>
          <w:tcPr>
            <w:gridSpan w:val="2"/>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36" w:before="36"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85237 - Ngân hàng TMCP Việt Nam Thịnh Vượng (VP Bank) - Chi nhánh Hà Nội</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36" w:before="36"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MST</w:t>
            </w:r>
          </w:p>
        </w:tc>
        <w:tc>
          <w:tcP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36" w:before="36"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0108264537</w:t>
            </w:r>
          </w:p>
        </w:tc>
        <w:tc>
          <w:tcP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36" w:before="36" w:line="240" w:lineRule="auto"/>
              <w:ind w:left="0" w:right="16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2E">
      <w:pPr>
        <w:spacing w:after="60" w:lineRule="auto"/>
        <w:ind w:right="169"/>
        <w:jc w:val="both"/>
        <w:rPr>
          <w:sz w:val="24"/>
          <w:szCs w:val="24"/>
        </w:rPr>
      </w:pPr>
      <w:r w:rsidDel="00000000" w:rsidR="00000000" w:rsidRPr="00000000">
        <w:rPr>
          <w:rtl w:val="0"/>
        </w:rPr>
      </w:r>
    </w:p>
    <w:p w:rsidR="00000000" w:rsidDel="00000000" w:rsidP="00000000" w:rsidRDefault="00000000" w:rsidRPr="00000000" w14:paraId="0000002F">
      <w:pPr>
        <w:spacing w:after="40" w:before="60" w:lineRule="auto"/>
        <w:ind w:left="2080" w:right="169" w:hanging="2080"/>
        <w:jc w:val="both"/>
        <w:rPr>
          <w:sz w:val="24"/>
          <w:szCs w:val="24"/>
        </w:rPr>
      </w:pPr>
      <w:r w:rsidDel="00000000" w:rsidR="00000000" w:rsidRPr="00000000">
        <w:rPr>
          <w:b w:val="1"/>
          <w:bCs w:val="1"/>
          <w:sz w:val="24"/>
          <w:szCs w:val="24"/>
          <w:rtl w:val="0"/>
        </w:rPr>
        <w:t xml:space="preserve">   </w:t>
      </w:r>
      <w:r w:rsidDel="00000000" w:rsidR="00000000" w:rsidRPr="00000000">
        <w:rPr>
          <w:b w:val="1"/>
          <w:bCs w:val="1"/>
          <w:i w:val="1"/>
          <w:iCs w:val="1"/>
          <w:sz w:val="24"/>
          <w:szCs w:val="24"/>
          <w:rtl w:val="0"/>
        </w:rPr>
        <w:t xml:space="preserve">   Hai bên thống nhất ký kết hợp đồng nguyên tắc mua bán hàng hóa với các điều khoản sau:</w:t>
      </w:r>
      <w:r w:rsidDel="00000000" w:rsidR="00000000" w:rsidRPr="00000000">
        <w:rPr>
          <w:rtl w:val="0"/>
        </w:rPr>
      </w:r>
    </w:p>
    <w:p w:rsidR="00000000" w:rsidDel="00000000" w:rsidP="00000000" w:rsidRDefault="00000000" w:rsidRPr="00000000" w14:paraId="00000030">
      <w:pPr>
        <w:tabs>
          <w:tab w:val="left" w:leader="none" w:pos="8430"/>
        </w:tabs>
        <w:ind w:right="169"/>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1:</w:t>
      </w:r>
      <w:r w:rsidDel="00000000" w:rsidR="00000000" w:rsidRPr="00000000">
        <w:rPr>
          <w:sz w:val="24"/>
          <w:szCs w:val="24"/>
          <w:rtl w:val="0"/>
        </w:rPr>
        <w:t xml:space="preserve"> </w:t>
      </w:r>
      <w:r w:rsidDel="00000000" w:rsidR="00000000" w:rsidRPr="00000000">
        <w:rPr>
          <w:b w:val="1"/>
          <w:bCs w:val="1"/>
          <w:sz w:val="24"/>
          <w:szCs w:val="24"/>
          <w:rtl w:val="0"/>
        </w:rPr>
        <w:t xml:space="preserve">Điều khoản chung</w:t>
      </w:r>
      <w:r w:rsidDel="00000000" w:rsidR="00000000" w:rsidRPr="00000000">
        <w:rPr>
          <w:rtl w:val="0"/>
        </w:rPr>
      </w:r>
    </w:p>
    <w:p w:rsidR="00000000" w:rsidDel="00000000" w:rsidP="00000000" w:rsidRDefault="00000000" w:rsidRPr="00000000" w14:paraId="00000031">
      <w:pPr>
        <w:tabs>
          <w:tab w:val="left" w:leader="none" w:pos="8430"/>
        </w:tabs>
        <w:ind w:right="169" w:firstLine="910"/>
        <w:jc w:val="both"/>
        <w:rPr>
          <w:sz w:val="24"/>
          <w:szCs w:val="24"/>
        </w:rPr>
      </w:pPr>
      <w:r w:rsidDel="00000000" w:rsidR="00000000" w:rsidRPr="00000000">
        <w:rPr>
          <w:sz w:val="24"/>
          <w:szCs w:val="24"/>
          <w:rtl w:val="0"/>
        </w:rPr>
        <w:t xml:space="preserve">- Hai bên cùng có quan hệ mua bán với nhau theo quan hệ bạn hàng, trên cơ sở hợp tác hai bên cùng có lợi.</w:t>
      </w:r>
    </w:p>
    <w:p w:rsidR="00000000" w:rsidDel="00000000" w:rsidP="00000000" w:rsidRDefault="00000000" w:rsidRPr="00000000" w14:paraId="00000032">
      <w:pPr>
        <w:tabs>
          <w:tab w:val="left" w:leader="none" w:pos="8430"/>
        </w:tabs>
        <w:ind w:right="169" w:firstLine="910"/>
        <w:jc w:val="both"/>
        <w:rPr>
          <w:sz w:val="24"/>
          <w:szCs w:val="24"/>
        </w:rPr>
      </w:pPr>
      <w:r w:rsidDel="00000000" w:rsidR="00000000" w:rsidRPr="00000000">
        <w:rPr>
          <w:sz w:val="24"/>
          <w:szCs w:val="24"/>
          <w:rtl w:val="0"/>
        </w:rPr>
        <w:t xml:space="preserve">- Trong khuôn khổ hợp đồng này, hai bên sẽ ký tiếp các đơn đặt hàng/ hợp đồng mua bán bằng văn bản, fax, thư điện tử hoặc điện thoại đối với từng lô hàng cụ thể. Chi tiết hàng hóa, số lượng, giá cả, phương thức thanh toán sẽ được nêu rõ trong đơn đặt hàng/ hợp đồng mua bán tương ứng.</w:t>
      </w:r>
    </w:p>
    <w:p w:rsidR="00000000" w:rsidDel="00000000" w:rsidP="00000000" w:rsidRDefault="00000000" w:rsidRPr="00000000" w14:paraId="00000033">
      <w:pPr>
        <w:tabs>
          <w:tab w:val="left" w:leader="none" w:pos="8430"/>
        </w:tabs>
        <w:ind w:right="169" w:firstLine="910"/>
        <w:jc w:val="both"/>
        <w:rPr>
          <w:sz w:val="24"/>
          <w:szCs w:val="24"/>
        </w:rPr>
      </w:pPr>
      <w:r w:rsidDel="00000000" w:rsidR="00000000" w:rsidRPr="00000000">
        <w:rPr>
          <w:sz w:val="24"/>
          <w:szCs w:val="24"/>
          <w:rtl w:val="0"/>
        </w:rPr>
        <w:t xml:space="preserve">- Bên bán phải cung cấp cho bên mua biết mã hàng có khả năng cung cấp cho bên mua, giá cả sản phẩm. Trong trường hợp các dòng sản phẩm sẽ ngừng sản xuất hoặc thay đổi chính sách thì phải cung cấp thông tin cho bên mua.</w:t>
      </w:r>
    </w:p>
    <w:p w:rsidR="00000000" w:rsidDel="00000000" w:rsidP="00000000" w:rsidRDefault="00000000" w:rsidRPr="00000000" w14:paraId="00000034">
      <w:pPr>
        <w:tabs>
          <w:tab w:val="left" w:leader="none" w:pos="8430"/>
        </w:tabs>
        <w:ind w:right="169" w:firstLine="910"/>
        <w:jc w:val="both"/>
        <w:rPr>
          <w:sz w:val="24"/>
          <w:szCs w:val="24"/>
        </w:rPr>
      </w:pPr>
      <w:r w:rsidDel="00000000" w:rsidR="00000000" w:rsidRPr="00000000">
        <w:rPr>
          <w:sz w:val="24"/>
          <w:szCs w:val="24"/>
          <w:rtl w:val="0"/>
        </w:rPr>
        <w:t xml:space="preserve">- Hợp đồng nguyên tắc này có giá trị pháp lý cao hơn đơn đặt hàng/ hợp đồng mua bán. Điều khoản nào trong đơn đặt hàng/ hợp đồng mua bán mâu thuẫn với các điều khoản trong hợp đồng này thì sẽ ưu tiên thực hiện theo các điều khoản trong hợp đồng này.</w:t>
        <w:tab/>
      </w:r>
      <w:r w:rsidDel="00000000" w:rsidR="00000000" w:rsidRPr="00000000">
        <w:rPr>
          <w:b w:val="1"/>
          <w:bCs w:val="1"/>
          <w:sz w:val="24"/>
          <w:szCs w:val="24"/>
          <w:rtl w:val="0"/>
        </w:rPr>
        <w:tab/>
      </w:r>
      <w:r w:rsidDel="00000000" w:rsidR="00000000" w:rsidRPr="00000000">
        <w:rPr>
          <w:rtl w:val="0"/>
        </w:rPr>
      </w:r>
    </w:p>
    <w:p w:rsidR="00000000" w:rsidDel="00000000" w:rsidP="00000000" w:rsidRDefault="00000000" w:rsidRPr="00000000" w14:paraId="00000035">
      <w:pPr>
        <w:tabs>
          <w:tab w:val="right" w:leader="none" w:pos="8729"/>
        </w:tabs>
        <w:spacing w:after="60" w:before="60" w:line="300" w:lineRule="auto"/>
        <w:ind w:right="169"/>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2:</w:t>
      </w:r>
      <w:r w:rsidDel="00000000" w:rsidR="00000000" w:rsidRPr="00000000">
        <w:rPr>
          <w:b w:val="1"/>
          <w:bCs w:val="1"/>
          <w:sz w:val="24"/>
          <w:szCs w:val="24"/>
          <w:rtl w:val="0"/>
        </w:rPr>
        <w:t xml:space="preserve"> Hàng hóa và chính sách bảo hành</w:t>
      </w:r>
      <w:r w:rsidDel="00000000" w:rsidR="00000000" w:rsidRPr="00000000">
        <w:rPr>
          <w:rtl w:val="0"/>
        </w:rPr>
      </w:r>
    </w:p>
    <w:p w:rsidR="00000000" w:rsidDel="00000000" w:rsidP="00000000" w:rsidRDefault="00000000" w:rsidRPr="00000000" w14:paraId="00000036">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Hàng hóa do bên bán cung cấp phải đảm bảo đúng chủng loại, chất lượng và các thông số kỹ thuật của hãng cung cấp/ nhà sản xuất.</w:t>
      </w:r>
    </w:p>
    <w:p w:rsidR="00000000" w:rsidDel="00000000" w:rsidP="00000000" w:rsidRDefault="00000000" w:rsidRPr="00000000" w14:paraId="00000037">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Chi tiết hàng hóa sẽ được các bên chỉ rõ trong đơn đặt hàng/hợp đồng mua bán của từng đơn hàng.</w:t>
      </w:r>
    </w:p>
    <w:p w:rsidR="00000000" w:rsidDel="00000000" w:rsidP="00000000" w:rsidRDefault="00000000" w:rsidRPr="00000000" w14:paraId="00000038">
      <w:pPr>
        <w:tabs>
          <w:tab w:val="right" w:leader="none" w:pos="8729"/>
        </w:tabs>
        <w:spacing w:after="60" w:before="60" w:line="300" w:lineRule="auto"/>
        <w:ind w:right="169" w:firstLine="910"/>
        <w:jc w:val="both"/>
        <w:rPr>
          <w:sz w:val="24"/>
          <w:szCs w:val="24"/>
        </w:rPr>
      </w:pPr>
      <w:r w:rsidDel="00000000" w:rsidR="00000000" w:rsidRPr="00000000">
        <w:rPr>
          <w:sz w:val="24"/>
          <w:szCs w:val="24"/>
          <w:rtl w:val="0"/>
        </w:rPr>
        <w:t xml:space="preserve">- Bên B cam kết các sản phẩm bán ra là sản phẩm chính hãng.</w:t>
      </w:r>
    </w:p>
    <w:p w:rsidR="00000000" w:rsidDel="00000000" w:rsidP="00000000" w:rsidRDefault="00000000" w:rsidRPr="00000000" w14:paraId="00000039">
      <w:pPr>
        <w:tabs>
          <w:tab w:val="left" w:leader="none" w:pos="900"/>
        </w:tabs>
        <w:spacing w:after="60" w:before="60" w:line="300" w:lineRule="auto"/>
        <w:ind w:right="169" w:firstLine="130"/>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3:</w:t>
      </w:r>
      <w:r w:rsidDel="00000000" w:rsidR="00000000" w:rsidRPr="00000000">
        <w:rPr>
          <w:b w:val="1"/>
          <w:bCs w:val="1"/>
          <w:sz w:val="24"/>
          <w:szCs w:val="24"/>
          <w:rtl w:val="0"/>
        </w:rPr>
        <w:t xml:space="preserve">  Vận chuyển giao nhận hàng hóa</w:t>
      </w:r>
      <w:r w:rsidDel="00000000" w:rsidR="00000000" w:rsidRPr="00000000">
        <w:rPr>
          <w:rtl w:val="0"/>
        </w:rPr>
      </w:r>
    </w:p>
    <w:p w:rsidR="00000000" w:rsidDel="00000000" w:rsidP="00000000" w:rsidRDefault="00000000" w:rsidRPr="00000000" w14:paraId="0000003A">
      <w:pPr>
        <w:tabs>
          <w:tab w:val="left" w:leader="none" w:pos="900"/>
        </w:tabs>
        <w:spacing w:after="60" w:before="60" w:line="300" w:lineRule="auto"/>
        <w:ind w:right="169" w:firstLine="910"/>
        <w:jc w:val="both"/>
        <w:rPr>
          <w:sz w:val="24"/>
          <w:szCs w:val="24"/>
        </w:rPr>
      </w:pPr>
      <w:r w:rsidDel="00000000" w:rsidR="00000000" w:rsidRPr="00000000">
        <w:rPr>
          <w:sz w:val="24"/>
          <w:szCs w:val="24"/>
          <w:rtl w:val="0"/>
        </w:rPr>
        <w:t xml:space="preserve">- Bên bán giao hàng cho bên mua tại địa điểm của bên mua theo từng đơn đặt hàng.</w:t>
      </w:r>
    </w:p>
    <w:p w:rsidR="00000000" w:rsidDel="00000000" w:rsidP="00000000" w:rsidRDefault="00000000" w:rsidRPr="00000000" w14:paraId="0000003B">
      <w:pPr>
        <w:tabs>
          <w:tab w:val="left" w:leader="none" w:pos="900"/>
        </w:tabs>
        <w:spacing w:after="60" w:before="60" w:line="300" w:lineRule="auto"/>
        <w:ind w:right="169" w:firstLine="910"/>
        <w:jc w:val="both"/>
        <w:rPr>
          <w:sz w:val="24"/>
          <w:szCs w:val="24"/>
        </w:rPr>
      </w:pPr>
      <w:r w:rsidDel="00000000" w:rsidR="00000000" w:rsidRPr="00000000">
        <w:rPr>
          <w:sz w:val="24"/>
          <w:szCs w:val="24"/>
          <w:rtl w:val="0"/>
        </w:rPr>
        <w:t xml:space="preserve">- Hàng hóa có thể giao một hay nhiều lần, tùy thỏa thuận. Bằng chứng giao nhận là biên bản bàn giao kiêm phiếu xuất kho: ghi rõ số lượng hàng hóa, chủng loại.</w:t>
      </w:r>
    </w:p>
    <w:p w:rsidR="00000000" w:rsidDel="00000000" w:rsidP="00000000" w:rsidRDefault="00000000" w:rsidRPr="00000000" w14:paraId="0000003C">
      <w:pPr>
        <w:tabs>
          <w:tab w:val="left" w:leader="none" w:pos="260"/>
          <w:tab w:val="left" w:leader="none" w:pos="900"/>
        </w:tabs>
        <w:spacing w:after="60" w:before="60" w:line="264" w:lineRule="auto"/>
        <w:ind w:right="170"/>
        <w:jc w:val="both"/>
        <w:rPr>
          <w:sz w:val="24"/>
          <w:szCs w:val="24"/>
        </w:rPr>
      </w:pPr>
      <w:r w:rsidDel="00000000" w:rsidR="00000000" w:rsidRPr="00000000">
        <w:rPr>
          <w:b w:val="1"/>
          <w:bCs w:val="1"/>
          <w:sz w:val="24"/>
          <w:szCs w:val="24"/>
          <w:rtl w:val="0"/>
        </w:rPr>
        <w:t xml:space="preserve">   </w:t>
      </w:r>
      <w:r w:rsidDel="00000000" w:rsidR="00000000" w:rsidRPr="00000000">
        <w:rPr>
          <w:b w:val="1"/>
          <w:bCs w:val="1"/>
          <w:sz w:val="24"/>
          <w:szCs w:val="24"/>
          <w:u w:val="single"/>
          <w:rtl w:val="0"/>
        </w:rPr>
        <w:t xml:space="preserve">Điều 4:</w:t>
      </w:r>
      <w:r w:rsidDel="00000000" w:rsidR="00000000" w:rsidRPr="00000000">
        <w:rPr>
          <w:b w:val="1"/>
          <w:bCs w:val="1"/>
          <w:sz w:val="24"/>
          <w:szCs w:val="24"/>
          <w:rtl w:val="0"/>
        </w:rPr>
        <w:t xml:space="preserve">  Giá cả và phương thức thanh toán</w:t>
      </w:r>
      <w:r w:rsidDel="00000000" w:rsidR="00000000" w:rsidRPr="00000000">
        <w:rPr>
          <w:rtl w:val="0"/>
        </w:rPr>
      </w:r>
    </w:p>
    <w:p w:rsidR="00000000" w:rsidDel="00000000" w:rsidP="00000000" w:rsidRDefault="00000000" w:rsidRPr="00000000" w14:paraId="0000003D">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Đơn giá hàng hóa là đơn giá được thống nhất tại thời điểm đặt hàng đơn giá được sự thông qua của cả hai bên. (Thông qua điện thoại, Fax, mail và được xác nhận bởi đơn đặt hàng).</w:t>
      </w:r>
    </w:p>
    <w:p w:rsidR="00000000" w:rsidDel="00000000" w:rsidP="00000000" w:rsidRDefault="00000000" w:rsidRPr="00000000" w14:paraId="0000003E">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Đồng tiền thanh toán là đồng Việt Nam. Giá trị thanh toán được xác định là tổng giá trị đơn hàng. </w:t>
      </w:r>
    </w:p>
    <w:p w:rsidR="00000000" w:rsidDel="00000000" w:rsidP="00000000" w:rsidRDefault="00000000" w:rsidRPr="00000000" w14:paraId="0000003F">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Phương thức thanh toán: thanh toán 100% trước khi giao hàng.</w:t>
      </w:r>
    </w:p>
    <w:p w:rsidR="00000000" w:rsidDel="00000000" w:rsidP="00000000" w:rsidRDefault="00000000" w:rsidRPr="00000000" w14:paraId="00000040">
      <w:pPr>
        <w:tabs>
          <w:tab w:val="left" w:leader="none" w:pos="260"/>
          <w:tab w:val="left" w:leader="none" w:pos="900"/>
        </w:tabs>
        <w:spacing w:after="60" w:before="60" w:line="264" w:lineRule="auto"/>
        <w:ind w:right="170" w:firstLine="910"/>
        <w:jc w:val="both"/>
        <w:rPr>
          <w:sz w:val="24"/>
          <w:szCs w:val="24"/>
        </w:rPr>
      </w:pPr>
      <w:r w:rsidDel="00000000" w:rsidR="00000000" w:rsidRPr="00000000">
        <w:rPr>
          <w:sz w:val="24"/>
          <w:szCs w:val="24"/>
          <w:rtl w:val="0"/>
        </w:rPr>
        <w:t xml:space="preserve">- Hình thức thanh toán: chuyển khoản, tiền mặt.</w:t>
      </w:r>
    </w:p>
    <w:p w:rsidR="00000000" w:rsidDel="00000000" w:rsidP="00000000" w:rsidRDefault="00000000" w:rsidRPr="00000000" w14:paraId="00000041">
      <w:pPr>
        <w:tabs>
          <w:tab w:val="left" w:leader="none" w:pos="900"/>
        </w:tabs>
        <w:spacing w:after="60" w:before="60" w:line="264" w:lineRule="auto"/>
        <w:ind w:right="170"/>
        <w:jc w:val="both"/>
        <w:rPr>
          <w:sz w:val="24"/>
          <w:szCs w:val="24"/>
        </w:rPr>
      </w:pPr>
      <w:r w:rsidDel="00000000" w:rsidR="00000000" w:rsidRPr="00000000">
        <w:rPr>
          <w:sz w:val="24"/>
          <w:szCs w:val="24"/>
          <w:rtl w:val="0"/>
        </w:rPr>
        <w:t xml:space="preserve">   </w:t>
      </w:r>
      <w:r w:rsidDel="00000000" w:rsidR="00000000" w:rsidRPr="00000000">
        <w:rPr>
          <w:b w:val="1"/>
          <w:bCs w:val="1"/>
          <w:sz w:val="24"/>
          <w:szCs w:val="24"/>
          <w:u w:val="single"/>
          <w:rtl w:val="0"/>
        </w:rPr>
        <w:t xml:space="preserve">Điều 5:</w:t>
      </w:r>
      <w:r w:rsidDel="00000000" w:rsidR="00000000" w:rsidRPr="00000000">
        <w:rPr>
          <w:b w:val="1"/>
          <w:bCs w:val="1"/>
          <w:sz w:val="24"/>
          <w:szCs w:val="24"/>
          <w:rtl w:val="0"/>
        </w:rPr>
        <w:t xml:space="preserve"> Quyền lợi và nghĩa vụ của các bên:</w:t>
      </w:r>
      <w:r w:rsidDel="00000000" w:rsidR="00000000" w:rsidRPr="00000000">
        <w:rPr>
          <w:rtl w:val="0"/>
        </w:rPr>
      </w:r>
    </w:p>
    <w:p w:rsidR="00000000" w:rsidDel="00000000" w:rsidP="00000000" w:rsidRDefault="00000000" w:rsidRPr="00000000" w14:paraId="00000042">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b w:val="1"/>
          <w:bCs w:val="1"/>
          <w:sz w:val="24"/>
          <w:szCs w:val="24"/>
          <w:rtl w:val="0"/>
        </w:rPr>
        <w:t xml:space="preserve">Bên bán:</w:t>
      </w:r>
      <w:r w:rsidDel="00000000" w:rsidR="00000000" w:rsidRPr="00000000">
        <w:rPr>
          <w:rtl w:val="0"/>
        </w:rPr>
      </w:r>
    </w:p>
    <w:p w:rsidR="00000000" w:rsidDel="00000000" w:rsidP="00000000" w:rsidRDefault="00000000" w:rsidRPr="00000000" w14:paraId="00000043">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Đảm bảo cung cấp hàng hóa đúng chủng loại, chất lượng và tiêu chuẩn kỹ thuật của nhà sản xuất/ nhà phân phối.</w:t>
      </w:r>
    </w:p>
    <w:p w:rsidR="00000000" w:rsidDel="00000000" w:rsidP="00000000" w:rsidRDefault="00000000" w:rsidRPr="00000000" w14:paraId="00000044">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Cung cấp đầy đủ thông tin về sản phẩm, giá cả, chính sách, … cho bên mua</w:t>
      </w:r>
    </w:p>
    <w:p w:rsidR="00000000" w:rsidDel="00000000" w:rsidP="00000000" w:rsidRDefault="00000000" w:rsidRPr="00000000" w14:paraId="00000045">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Cam kết thực hiện đúng chính sách bảo hành sản phẩm. Các vấn đề liên quan đến các chính sách bảo hành, thời hạn bảo hành sản phẩm, thời gian trả bảo hành.</w:t>
      </w:r>
    </w:p>
    <w:p w:rsidR="00000000" w:rsidDel="00000000" w:rsidP="00000000" w:rsidRDefault="00000000" w:rsidRPr="00000000" w14:paraId="00000046">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đúng cam kết khác ghi trong hợp đồng.</w:t>
      </w:r>
    </w:p>
    <w:p w:rsidR="00000000" w:rsidDel="00000000" w:rsidP="00000000" w:rsidRDefault="00000000" w:rsidRPr="00000000" w14:paraId="00000047">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b w:val="1"/>
          <w:bCs w:val="1"/>
          <w:sz w:val="24"/>
          <w:szCs w:val="24"/>
          <w:rtl w:val="0"/>
        </w:rPr>
        <w:t xml:space="preserve">Bên mua:</w:t>
      </w:r>
      <w:r w:rsidDel="00000000" w:rsidR="00000000" w:rsidRPr="00000000">
        <w:rPr>
          <w:rtl w:val="0"/>
        </w:rPr>
      </w:r>
    </w:p>
    <w:p w:rsidR="00000000" w:rsidDel="00000000" w:rsidP="00000000" w:rsidRDefault="00000000" w:rsidRPr="00000000" w14:paraId="00000048">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Đảm bảo thanh toán đúng thời hạn theo điều 4 hợp đồng này.</w:t>
      </w:r>
    </w:p>
    <w:p w:rsidR="00000000" w:rsidDel="00000000" w:rsidP="00000000" w:rsidRDefault="00000000" w:rsidRPr="00000000" w14:paraId="00000049">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nghiêm chỉnh các quy định của pháp luật về quản lý và lưu thông hàng hóa.</w:t>
      </w:r>
    </w:p>
    <w:p w:rsidR="00000000" w:rsidDel="00000000" w:rsidP="00000000" w:rsidRDefault="00000000" w:rsidRPr="00000000" w14:paraId="0000004A">
      <w:pPr>
        <w:widowControl w:val="1"/>
        <w:tabs>
          <w:tab w:val="left" w:leader="none" w:pos="567"/>
          <w:tab w:val="left" w:leader="none" w:pos="709"/>
          <w:tab w:val="left" w:leader="none" w:pos="1134"/>
        </w:tabs>
        <w:spacing w:after="60" w:before="60" w:line="300" w:lineRule="auto"/>
        <w:ind w:right="169" w:firstLine="910"/>
        <w:jc w:val="both"/>
        <w:rPr>
          <w:sz w:val="24"/>
          <w:szCs w:val="24"/>
        </w:rPr>
      </w:pPr>
      <w:r w:rsidDel="00000000" w:rsidR="00000000" w:rsidRPr="00000000">
        <w:rPr>
          <w:sz w:val="24"/>
          <w:szCs w:val="24"/>
          <w:rtl w:val="0"/>
        </w:rPr>
        <w:t xml:space="preserve">- Thực hiện đúng cam kết ghi trong hợp đồng.</w:t>
      </w:r>
    </w:p>
    <w:p w:rsidR="00000000" w:rsidDel="00000000" w:rsidP="00000000" w:rsidRDefault="00000000" w:rsidRPr="00000000" w14:paraId="0000004B">
      <w:pPr>
        <w:tabs>
          <w:tab w:val="left" w:leader="none" w:pos="426"/>
          <w:tab w:val="left" w:leader="none" w:pos="910"/>
        </w:tabs>
        <w:spacing w:after="60" w:before="60" w:line="312" w:lineRule="auto"/>
        <w:ind w:left="426" w:right="170" w:firstLine="0"/>
        <w:jc w:val="both"/>
        <w:rPr>
          <w:sz w:val="24"/>
          <w:szCs w:val="24"/>
        </w:rPr>
      </w:pPr>
      <w:r w:rsidDel="00000000" w:rsidR="00000000" w:rsidRPr="00000000">
        <w:rPr>
          <w:b w:val="1"/>
          <w:bCs w:val="1"/>
          <w:sz w:val="24"/>
          <w:szCs w:val="24"/>
          <w:u w:val="single"/>
          <w:rtl w:val="0"/>
        </w:rPr>
        <w:t xml:space="preserve">Điều 6:</w:t>
      </w:r>
      <w:r w:rsidDel="00000000" w:rsidR="00000000" w:rsidRPr="00000000">
        <w:rPr>
          <w:b w:val="1"/>
          <w:bCs w:val="1"/>
          <w:sz w:val="24"/>
          <w:szCs w:val="24"/>
          <w:rtl w:val="0"/>
        </w:rPr>
        <w:t xml:space="preserve"> Phạt vi phạm chất lượng</w:t>
      </w:r>
      <w:r w:rsidDel="00000000" w:rsidR="00000000" w:rsidRPr="00000000">
        <w:rPr>
          <w:rtl w:val="0"/>
        </w:rPr>
      </w:r>
    </w:p>
    <w:p w:rsidR="00000000" w:rsidDel="00000000" w:rsidP="00000000" w:rsidRDefault="00000000" w:rsidRPr="00000000" w14:paraId="0000004C">
      <w:pPr>
        <w:numPr>
          <w:ilvl w:val="0"/>
          <w:numId w:val="4"/>
        </w:numPr>
        <w:tabs>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Bên A có quyền kiểm tra để khẳng định hàng hóa được cung cấp có đáp ứng yêu cầu kỹ thuật và xuất xứ hàng hóa theo nội dung của hợp đồng hay không.</w:t>
      </w:r>
    </w:p>
    <w:p w:rsidR="00000000" w:rsidDel="00000000" w:rsidP="00000000" w:rsidRDefault="00000000" w:rsidRPr="00000000" w14:paraId="0000004D">
      <w:pPr>
        <w:widowControl w:val="1"/>
        <w:numPr>
          <w:ilvl w:val="0"/>
          <w:numId w:val="4"/>
        </w:numPr>
        <w:tabs>
          <w:tab w:val="left" w:leader="none" w:pos="567"/>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   Hàng hóa qua kiểm tra mà không đảm bảo yêu cầu kỹ thuật và chất lượng thì Bên A có quyền từ chối nhận hàng và bên B phải có trách nhiệm thay thế bằng hàng hóa khác trong 15 ngày để đáp ứng yêu cầu đề ra. Trường hợp Bên B không có khả năng hoặc cố tình không thực hiện việc thay thế thì Bên A sẽ tự thực hiện hoặc thuê một đơn vị khác thực hiện. Mọi chi phí liên quan sẽ do Bên B chịu.</w:t>
      </w:r>
    </w:p>
    <w:p w:rsidR="00000000" w:rsidDel="00000000" w:rsidP="00000000" w:rsidRDefault="00000000" w:rsidRPr="00000000" w14:paraId="0000004E">
      <w:pPr>
        <w:tabs>
          <w:tab w:val="left" w:leader="none" w:pos="900"/>
        </w:tabs>
        <w:spacing w:after="60" w:before="60" w:line="312" w:lineRule="auto"/>
        <w:ind w:left="426" w:right="170" w:firstLine="0"/>
        <w:jc w:val="both"/>
        <w:rPr>
          <w:sz w:val="24"/>
          <w:szCs w:val="24"/>
        </w:rPr>
      </w:pPr>
      <w:r w:rsidDel="00000000" w:rsidR="00000000" w:rsidRPr="00000000">
        <w:rPr>
          <w:b w:val="1"/>
          <w:bCs w:val="1"/>
          <w:sz w:val="24"/>
          <w:szCs w:val="24"/>
          <w:u w:val="single"/>
          <w:rtl w:val="0"/>
        </w:rPr>
        <w:t xml:space="preserve">Điều 7:</w:t>
      </w:r>
      <w:r w:rsidDel="00000000" w:rsidR="00000000" w:rsidRPr="00000000">
        <w:rPr>
          <w:b w:val="1"/>
          <w:bCs w:val="1"/>
          <w:sz w:val="24"/>
          <w:szCs w:val="24"/>
          <w:rtl w:val="0"/>
        </w:rPr>
        <w:t xml:space="preserve"> Bất khả kháng và hủy hợp đồng</w:t>
      </w:r>
      <w:r w:rsidDel="00000000" w:rsidR="00000000" w:rsidRPr="00000000">
        <w:rPr>
          <w:rtl w:val="0"/>
        </w:rPr>
      </w:r>
    </w:p>
    <w:p w:rsidR="00000000" w:rsidDel="00000000" w:rsidP="00000000" w:rsidRDefault="00000000" w:rsidRPr="00000000" w14:paraId="0000004F">
      <w:pPr>
        <w:numPr>
          <w:ilvl w:val="0"/>
          <w:numId w:val="3"/>
        </w:numPr>
        <w:tabs>
          <w:tab w:val="left" w:leader="none" w:pos="709"/>
        </w:tabs>
        <w:spacing w:after="60" w:before="60" w:line="312" w:lineRule="auto"/>
        <w:ind w:left="720" w:right="170" w:hanging="294"/>
        <w:jc w:val="both"/>
        <w:rPr>
          <w:sz w:val="24"/>
          <w:szCs w:val="24"/>
        </w:rPr>
      </w:pPr>
      <w:r w:rsidDel="00000000" w:rsidR="00000000" w:rsidRPr="00000000">
        <w:rPr>
          <w:sz w:val="24"/>
          <w:szCs w:val="24"/>
          <w:rtl w:val="0"/>
        </w:rPr>
        <w:t xml:space="preserve">Cả hai bên đều không phải chịu trách nhiệm về việc không thực hiện nghĩa vụ của mình quy định trong Hợp đồng nếu như các nghĩa vụ đó không thể thực hiện hoặc rất khó khăn trong việc thực hiện do những nguyên nhân bất khả kháng gây ra bất ngờ ngoài ý muốn của hai bên dẫn đến một hoặc cả hai bên không thể thực hiện hợp đồng mặc dù đã cố gắng khắc phục như thiên tai, địch họa, chiến tranh, đình công, bạo loạn hoặc một trong hai bên bị phá sản, hay sát nhập, những thay đổi trong chính sách của Nhà nước Việt Nam buộc một trong hai bên phải chấm dứt hợp đồng.</w:t>
      </w:r>
    </w:p>
    <w:p w:rsidR="00000000" w:rsidDel="00000000" w:rsidP="00000000" w:rsidRDefault="00000000" w:rsidRPr="00000000" w14:paraId="00000050">
      <w:pPr>
        <w:widowControl w:val="1"/>
        <w:numPr>
          <w:ilvl w:val="0"/>
          <w:numId w:val="3"/>
        </w:numPr>
        <w:spacing w:after="60" w:before="60" w:line="312" w:lineRule="auto"/>
        <w:ind w:left="720" w:right="170" w:hanging="294"/>
        <w:jc w:val="both"/>
        <w:rPr>
          <w:sz w:val="24"/>
          <w:szCs w:val="24"/>
        </w:rPr>
      </w:pPr>
      <w:r w:rsidDel="00000000" w:rsidR="00000000" w:rsidRPr="00000000">
        <w:rPr>
          <w:sz w:val="24"/>
          <w:szCs w:val="24"/>
          <w:rtl w:val="0"/>
        </w:rPr>
        <w:t xml:space="preserve">Các trường hợp được cho là bất khả kháng cần được hai bên bàn bạc và thống nhất. Nếu không thống nhất được hai bên sẽ nhờ cơ quan có thẩm quyền của Nhà nước Việt Nam xác nhận xem có là trường hợp bất khả kháng hay không theo đúng các quy định hiện hành.</w:t>
      </w:r>
    </w:p>
    <w:p w:rsidR="00000000" w:rsidDel="00000000" w:rsidP="00000000" w:rsidRDefault="00000000" w:rsidRPr="00000000" w14:paraId="00000051">
      <w:pPr>
        <w:widowControl w:val="1"/>
        <w:numPr>
          <w:ilvl w:val="0"/>
          <w:numId w:val="3"/>
        </w:numPr>
        <w:tabs>
          <w:tab w:val="left" w:leader="none" w:pos="142"/>
        </w:tabs>
        <w:spacing w:after="60" w:before="60" w:line="312" w:lineRule="auto"/>
        <w:ind w:left="720" w:right="170" w:hanging="294"/>
        <w:jc w:val="both"/>
        <w:rPr>
          <w:sz w:val="24"/>
          <w:szCs w:val="24"/>
        </w:rPr>
      </w:pPr>
      <w:r w:rsidDel="00000000" w:rsidR="00000000" w:rsidRPr="00000000">
        <w:rPr>
          <w:sz w:val="24"/>
          <w:szCs w:val="24"/>
          <w:rtl w:val="0"/>
        </w:rPr>
        <w:t xml:space="preserve">Ngoài những trường hợp bất khả kháng gây ra nêu trên nếu một trong hai bên tự ý chấm dứt hợp đồng trước thời hạn không theo các quy định của Hợp đồng mà không được sự đồng ý của phía bên kia thì phải chịu phạt hợp đồng và bồi thường cho phía bên kia toàn bộ thiệt hại do việc tự ý chấm dứt hợp đồng đó gây ra theo đúng quy định của pháp luật Nước Cộng hòa xã hội chủ nghĩa Việt Nam.</w:t>
      </w:r>
    </w:p>
    <w:p w:rsidR="00000000" w:rsidDel="00000000" w:rsidP="00000000" w:rsidRDefault="00000000" w:rsidRPr="00000000" w14:paraId="00000052">
      <w:pPr>
        <w:tabs>
          <w:tab w:val="left" w:leader="none" w:pos="900"/>
        </w:tabs>
        <w:spacing w:after="60" w:before="60" w:line="300" w:lineRule="auto"/>
        <w:ind w:left="426" w:right="169" w:firstLine="0"/>
        <w:jc w:val="both"/>
        <w:rPr>
          <w:sz w:val="24"/>
          <w:szCs w:val="24"/>
        </w:rPr>
      </w:pPr>
      <w:r w:rsidDel="00000000" w:rsidR="00000000" w:rsidRPr="00000000">
        <w:rPr>
          <w:b w:val="1"/>
          <w:bCs w:val="1"/>
          <w:sz w:val="24"/>
          <w:szCs w:val="24"/>
          <w:u w:val="single"/>
          <w:rtl w:val="0"/>
        </w:rPr>
        <w:t xml:space="preserve">Điều 8:</w:t>
      </w:r>
      <w:r w:rsidDel="00000000" w:rsidR="00000000" w:rsidRPr="00000000">
        <w:rPr>
          <w:sz w:val="24"/>
          <w:szCs w:val="24"/>
          <w:rtl w:val="0"/>
        </w:rPr>
        <w:t xml:space="preserve"> </w:t>
      </w:r>
      <w:r w:rsidDel="00000000" w:rsidR="00000000" w:rsidRPr="00000000">
        <w:rPr>
          <w:b w:val="1"/>
          <w:bCs w:val="1"/>
          <w:sz w:val="24"/>
          <w:szCs w:val="24"/>
          <w:rtl w:val="0"/>
        </w:rPr>
        <w:t xml:space="preserve">Giải quyết tranh chấp</w:t>
      </w:r>
      <w:r w:rsidDel="00000000" w:rsidR="00000000" w:rsidRPr="00000000">
        <w:rPr>
          <w:rtl w:val="0"/>
        </w:rPr>
      </w:r>
    </w:p>
    <w:p w:rsidR="00000000" w:rsidDel="00000000" w:rsidP="00000000" w:rsidRDefault="00000000" w:rsidRPr="00000000" w14:paraId="00000053">
      <w:pPr>
        <w:widowControl w:val="1"/>
        <w:numPr>
          <w:ilvl w:val="0"/>
          <w:numId w:val="1"/>
        </w:numPr>
        <w:tabs>
          <w:tab w:val="left" w:leader="none" w:pos="709"/>
          <w:tab w:val="left" w:leader="none" w:pos="1134"/>
        </w:tabs>
        <w:spacing w:after="60" w:before="60" w:line="300" w:lineRule="auto"/>
        <w:ind w:left="709" w:right="169" w:hanging="283"/>
        <w:jc w:val="both"/>
        <w:rPr>
          <w:sz w:val="24"/>
          <w:szCs w:val="24"/>
        </w:rPr>
      </w:pPr>
      <w:r w:rsidDel="00000000" w:rsidR="00000000" w:rsidRPr="00000000">
        <w:rPr>
          <w:sz w:val="24"/>
          <w:szCs w:val="24"/>
          <w:rtl w:val="0"/>
        </w:rPr>
        <w:t xml:space="preserve">Trường hợp có bất đồng về hợp đồng này bao gồm những vấn đề liên quan đến tính hiệu lực pháp lý của hợp đồng, hoặc việc chấm dứt hợp đồng mà hai bên không thể giải quyết thông qua thương lượng thì sẽ đưa lên giải quyết tại Tòa kinh tế thuộc tòa án nhân dân TP Hà Nội.</w:t>
      </w:r>
    </w:p>
    <w:p w:rsidR="00000000" w:rsidDel="00000000" w:rsidP="00000000" w:rsidRDefault="00000000" w:rsidRPr="00000000" w14:paraId="00000054">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Phán quyết của trọng tài này sẽ là cuối cùng và hai bên có nghĩa vụ bắt buộc phải tuân theo. Mọi chi phí phát sinh liên quan đến việc xét xử do bên nào vi phạm trả, trừ khi hai bên có quy định khác.</w:t>
      </w:r>
    </w:p>
    <w:p w:rsidR="00000000" w:rsidDel="00000000" w:rsidP="00000000" w:rsidRDefault="00000000" w:rsidRPr="00000000" w14:paraId="00000055">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Luật áp dụng: Hợp đồng này sẽ được áp dụng và tuân theo pháp luật kinh tế của Việt Nam.</w:t>
      </w:r>
    </w:p>
    <w:p w:rsidR="00000000" w:rsidDel="00000000" w:rsidP="00000000" w:rsidRDefault="00000000" w:rsidRPr="00000000" w14:paraId="00000056">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Tất cả các điều kiện và điều khoản khác không quy định trong hợp đồng này sẽ áp dụng theo luật về hợp đồng kinh tế của Việt Nam và các tập quán bán hàng trong nước.</w:t>
      </w:r>
    </w:p>
    <w:p w:rsidR="00000000" w:rsidDel="00000000" w:rsidP="00000000" w:rsidRDefault="00000000" w:rsidRPr="00000000" w14:paraId="00000057">
      <w:pPr>
        <w:widowControl w:val="1"/>
        <w:numPr>
          <w:ilvl w:val="0"/>
          <w:numId w:val="1"/>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Trong trường hợp có tranh chấp hai bên chưa giải quyết được, hai bên sẽ không được phép dừng việc tiếp tục thực hiện Hợp đồng. Mọi vấn đề vướng mắc cần được giải quyết bằng thương lượng trước giữa hai bên để tìm biện pháp giải quyết tốt nhất.</w:t>
      </w:r>
    </w:p>
    <w:p w:rsidR="00000000" w:rsidDel="00000000" w:rsidP="00000000" w:rsidRDefault="00000000" w:rsidRPr="00000000" w14:paraId="00000058">
      <w:pPr>
        <w:tabs>
          <w:tab w:val="left" w:leader="none" w:pos="900"/>
        </w:tabs>
        <w:spacing w:after="60" w:before="60" w:line="300" w:lineRule="auto"/>
        <w:ind w:left="426" w:right="169" w:firstLine="0"/>
        <w:jc w:val="both"/>
        <w:rPr>
          <w:sz w:val="24"/>
          <w:szCs w:val="24"/>
        </w:rPr>
      </w:pPr>
      <w:r w:rsidDel="00000000" w:rsidR="00000000" w:rsidRPr="00000000">
        <w:rPr>
          <w:b w:val="1"/>
          <w:bCs w:val="1"/>
          <w:sz w:val="24"/>
          <w:szCs w:val="24"/>
          <w:u w:val="single"/>
          <w:rtl w:val="0"/>
        </w:rPr>
        <w:t xml:space="preserve">Điều 9:</w:t>
      </w:r>
      <w:r w:rsidDel="00000000" w:rsidR="00000000" w:rsidRPr="00000000">
        <w:rPr>
          <w:sz w:val="24"/>
          <w:szCs w:val="24"/>
          <w:rtl w:val="0"/>
        </w:rPr>
        <w:t xml:space="preserve"> </w:t>
      </w:r>
      <w:r w:rsidDel="00000000" w:rsidR="00000000" w:rsidRPr="00000000">
        <w:rPr>
          <w:b w:val="1"/>
          <w:bCs w:val="1"/>
          <w:sz w:val="24"/>
          <w:szCs w:val="24"/>
          <w:rtl w:val="0"/>
        </w:rPr>
        <w:t xml:space="preserve">Điều khoản khác</w:t>
      </w:r>
      <w:r w:rsidDel="00000000" w:rsidR="00000000" w:rsidRPr="00000000">
        <w:rPr>
          <w:rtl w:val="0"/>
        </w:rPr>
      </w:r>
    </w:p>
    <w:p w:rsidR="00000000" w:rsidDel="00000000" w:rsidP="00000000" w:rsidRDefault="00000000" w:rsidRPr="00000000" w14:paraId="00000059">
      <w:pPr>
        <w:widowControl w:val="1"/>
        <w:numPr>
          <w:ilvl w:val="0"/>
          <w:numId w:val="2"/>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Hai bên cam kết thực hiện đầy đủ các điều khoản và nghĩa vụ đã nêu trong hợp đồng trên cơ sở tôn trọng pháp luật của Nước CHXHCN Việt Nam cũng như các văn bản, quy định hiện hành của các ngành có liên quan khác. Trong quá trình thực hiện nếu có gì vướng mắc, hai bên sẽ cùng nhau bàn bạc thống nhất và tìm biện pháp giải quyết trên tinh thần hợp tác tương trợ, giúp đỡ lẫn nhau.</w:t>
      </w:r>
    </w:p>
    <w:p w:rsidR="00000000" w:rsidDel="00000000" w:rsidP="00000000" w:rsidRDefault="00000000" w:rsidRPr="00000000" w14:paraId="0000005A">
      <w:pPr>
        <w:widowControl w:val="1"/>
        <w:numPr>
          <w:ilvl w:val="0"/>
          <w:numId w:val="2"/>
        </w:numPr>
        <w:tabs>
          <w:tab w:val="left" w:leader="none" w:pos="709"/>
        </w:tabs>
        <w:spacing w:after="60" w:before="60" w:line="300" w:lineRule="auto"/>
        <w:ind w:left="720" w:right="169" w:hanging="294"/>
        <w:jc w:val="both"/>
        <w:rPr>
          <w:sz w:val="24"/>
          <w:szCs w:val="24"/>
        </w:rPr>
      </w:pPr>
      <w:r w:rsidDel="00000000" w:rsidR="00000000" w:rsidRPr="00000000">
        <w:rPr>
          <w:sz w:val="24"/>
          <w:szCs w:val="24"/>
          <w:rtl w:val="0"/>
        </w:rPr>
        <w:t xml:space="preserve">Mọi sửa đổi và bổ sung liên quan đến Hợp đồng này phải được hai bên thoả thuận và thống nhất bằng văn bản lập thành Phụ lục Hợp đồng. Phụ lục Hợp đồng là một phần không tách rời của Hợp đồng. </w:t>
      </w:r>
    </w:p>
    <w:p w:rsidR="00000000" w:rsidDel="00000000" w:rsidP="00000000" w:rsidRDefault="00000000" w:rsidRPr="00000000" w14:paraId="0000005B">
      <w:pPr>
        <w:widowControl w:val="1"/>
        <w:numPr>
          <w:ilvl w:val="0"/>
          <w:numId w:val="2"/>
        </w:numPr>
        <w:tabs>
          <w:tab w:val="left" w:leader="none" w:pos="709"/>
        </w:tabs>
        <w:spacing w:after="60" w:before="60" w:line="300" w:lineRule="auto"/>
        <w:ind w:left="720" w:right="169" w:hanging="360"/>
        <w:jc w:val="both"/>
        <w:rPr>
          <w:sz w:val="24"/>
          <w:szCs w:val="24"/>
        </w:rPr>
      </w:pPr>
      <w:r w:rsidDel="00000000" w:rsidR="00000000" w:rsidRPr="00000000">
        <w:rPr>
          <w:sz w:val="24"/>
          <w:szCs w:val="24"/>
          <w:rtl w:val="0"/>
        </w:rPr>
        <w:t xml:space="preserve">Hợp đồng này được lập thành 02 bản gốc có giá trị pháp lý như nhau. Mỗi bên giữ 01 bản để thực hiện./.</w:t>
      </w:r>
    </w:p>
    <w:p w:rsidR="00000000" w:rsidDel="00000000" w:rsidP="00000000" w:rsidRDefault="00000000" w:rsidRPr="00000000" w14:paraId="0000005C">
      <w:pPr>
        <w:widowControl w:val="1"/>
        <w:numPr>
          <w:ilvl w:val="0"/>
          <w:numId w:val="2"/>
        </w:numPr>
        <w:tabs>
          <w:tab w:val="left" w:leader="none" w:pos="709"/>
        </w:tabs>
        <w:spacing w:after="60" w:before="60" w:line="300" w:lineRule="auto"/>
        <w:ind w:left="720" w:right="169" w:hanging="360"/>
        <w:jc w:val="both"/>
        <w:rPr>
          <w:sz w:val="24"/>
          <w:szCs w:val="24"/>
        </w:rPr>
      </w:pPr>
      <w:r w:rsidDel="00000000" w:rsidR="00000000" w:rsidRPr="00000000">
        <w:rPr>
          <w:sz w:val="24"/>
          <w:szCs w:val="24"/>
          <w:rtl w:val="0"/>
        </w:rPr>
        <w:t xml:space="preserve">Hợp đồng này có hiệu lực đến hết ngày {{NGAY_HET_HIEU_LUC}}</w:t>
      </w:r>
    </w:p>
    <w:tbl>
      <w:tblPr>
        <w:tblStyle w:val="Table3"/>
        <w:tblW w:w="9490.0" w:type="dxa"/>
        <w:jc w:val="left"/>
        <w:tblLayout w:type="fixed"/>
        <w:tblLook w:val="0000"/>
      </w:tblPr>
      <w:tblGrid>
        <w:gridCol w:w="4762"/>
        <w:gridCol w:w="4728"/>
        <w:tblGridChange w:id="0">
          <w:tblGrid>
            <w:gridCol w:w="4762"/>
            <w:gridCol w:w="4728"/>
          </w:tblGrid>
        </w:tblGridChange>
      </w:tblGrid>
      <w:tr>
        <w:trPr>
          <w:cantSplit w:val="0"/>
          <w:tblHeader w:val="0"/>
        </w:trPr>
        <w:tc>
          <w:tcPr/>
          <w:p w:rsidR="00000000" w:rsidDel="00000000" w:rsidP="00000000" w:rsidRDefault="00000000" w:rsidRPr="00000000" w14:paraId="0000005D">
            <w:pPr>
              <w:spacing w:before="100" w:lineRule="auto"/>
              <w:ind w:right="169"/>
              <w:jc w:val="center"/>
              <w:rPr>
                <w:sz w:val="24"/>
                <w:szCs w:val="24"/>
              </w:rPr>
            </w:pPr>
            <w:r w:rsidDel="00000000" w:rsidR="00000000" w:rsidRPr="00000000">
              <w:rPr>
                <w:b w:val="1"/>
                <w:bCs w:val="1"/>
                <w:sz w:val="24"/>
                <w:szCs w:val="24"/>
                <w:rtl w:val="0"/>
              </w:rPr>
              <w:t xml:space="preserve">ĐẠI DIỆN BÊN A</w:t>
            </w:r>
            <w:r w:rsidDel="00000000" w:rsidR="00000000" w:rsidRPr="00000000">
              <w:rPr>
                <w:rtl w:val="0"/>
              </w:rPr>
            </w:r>
          </w:p>
        </w:tc>
        <w:tc>
          <w:tcPr/>
          <w:p w:rsidR="00000000" w:rsidDel="00000000" w:rsidP="00000000" w:rsidRDefault="00000000" w:rsidRPr="00000000" w14:paraId="0000005E">
            <w:pPr>
              <w:spacing w:before="100" w:lineRule="auto"/>
              <w:ind w:right="169"/>
              <w:jc w:val="center"/>
              <w:rPr>
                <w:sz w:val="24"/>
                <w:szCs w:val="24"/>
              </w:rPr>
            </w:pPr>
            <w:r w:rsidDel="00000000" w:rsidR="00000000" w:rsidRPr="00000000">
              <w:rPr>
                <w:b w:val="1"/>
                <w:bCs w:val="1"/>
                <w:sz w:val="24"/>
                <w:szCs w:val="24"/>
                <w:rtl w:val="0"/>
              </w:rPr>
              <w:t xml:space="preserve"> ĐẠI DIỆN BÊN B</w:t>
            </w:r>
            <w:r w:rsidDel="00000000" w:rsidR="00000000" w:rsidRPr="00000000">
              <w:rPr>
                <w:rtl w:val="0"/>
              </w:rPr>
            </w:r>
          </w:p>
        </w:tc>
      </w:tr>
    </w:tbl>
    <w:p w:rsidR="00000000" w:rsidDel="00000000" w:rsidP="00000000" w:rsidRDefault="00000000" w:rsidRPr="00000000" w14:paraId="0000005F">
      <w:pPr>
        <w:spacing w:before="100" w:lineRule="auto"/>
        <w:ind w:right="169"/>
        <w:rPr>
          <w:sz w:val="24"/>
          <w:szCs w:val="24"/>
        </w:rPr>
      </w:pPr>
      <w:r w:rsidDel="00000000" w:rsidR="00000000" w:rsidRPr="00000000">
        <w:rPr>
          <w:sz w:val="24"/>
          <w:szCs w:val="24"/>
          <w:rtl w:val="0"/>
        </w:rPr>
        <w:tab/>
      </w:r>
    </w:p>
    <w:p w:rsidR="00000000" w:rsidDel="00000000" w:rsidP="00000000" w:rsidRDefault="00000000" w:rsidRPr="00000000" w14:paraId="00000060">
      <w:pPr>
        <w:spacing w:before="100" w:lineRule="auto"/>
        <w:ind w:right="169"/>
        <w:rPr>
          <w:sz w:val="24"/>
          <w:szCs w:val="24"/>
        </w:rPr>
      </w:pPr>
      <w:r w:rsidDel="00000000" w:rsidR="00000000" w:rsidRPr="00000000">
        <w:rPr>
          <w:sz w:val="24"/>
          <w:szCs w:val="24"/>
          <w:rtl w:val="0"/>
        </w:rPr>
        <w:tab/>
        <w:tab/>
      </w:r>
    </w:p>
    <w:sectPr>
      <w:headerReference r:id="rId8" w:type="even"/>
      <w:footerReference r:id="rId9" w:type="default"/>
      <w:footerReference r:id="rId10" w:type="even"/>
      <w:pgSz w:h="16840" w:w="11907" w:orient="portrait"/>
      <w:pgMar w:bottom="426" w:top="426" w:left="1276" w:right="708" w:header="0"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center" w:leader="none" w:pos="4320"/>
        <w:tab w:val="right" w:leader="none" w:pos="8640"/>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pBdr>
        <w:top w:space="0" w:sz="0" w:val="nil"/>
        <w:left w:space="0" w:sz="0" w:val="nil"/>
        <w:bottom w:space="0" w:sz="0" w:val="nil"/>
        <w:right w:space="0" w:sz="0" w:val="nil"/>
        <w:between w:space="0" w:sz="0" w:val="nil"/>
      </w:pBdr>
      <w:tabs>
        <w:tab w:val="center" w:leader="none" w:pos="4320"/>
        <w:tab w:val="right" w:leader="none" w:pos="8640"/>
      </w:tabs>
      <w:jc w:val="right"/>
      <w:rPr>
        <w:color w:val="000000"/>
        <w:sz w:val="16"/>
        <w:szCs w:val="16"/>
      </w:rPr>
    </w:pPr>
    <w:r w:rsidDel="00000000" w:rsidR="00000000" w:rsidRPr="00000000">
      <w:rPr>
        <w:color w:val="000000"/>
        <w:sz w:val="16"/>
        <w:szCs w:val="16"/>
        <w:rtl w:val="0"/>
      </w:rPr>
      <w:t xml:space="preserve">Trang </w:t>
    </w:r>
    <w:r w:rsidDel="00000000" w:rsidR="00000000" w:rsidRPr="00000000">
      <w:rPr>
        <w:color w:val="000000"/>
        <w:sz w:val="16"/>
        <w:szCs w:val="16"/>
      </w:rPr>
      <w:fldChar w:fldCharType="begin"/>
      <w:instrText xml:space="preserve">PAGE</w:instrText>
      <w:fldChar w:fldCharType="separate"/>
      <w:fldChar w:fldCharType="end"/>
    </w:r>
    <w:r w:rsidDel="00000000" w:rsidR="00000000" w:rsidRPr="00000000">
      <w:rPr>
        <w:color w:val="000000"/>
        <w:sz w:val="16"/>
        <w:szCs w:val="16"/>
        <w:rtl w:val="0"/>
      </w:rPr>
      <w:t xml:space="preserve">/</w:t>
    </w:r>
    <w:r w:rsidDel="00000000" w:rsidR="00000000" w:rsidRPr="00000000">
      <w:rPr>
        <w:color w:val="00000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2">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3">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4">
    <w:lvl w:ilvl="0">
      <w:start w:val="17"/>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5">
    <w:lvl w:ilvl="0">
      <w:start w:val="0"/>
      <w:numFmt w:val="bullet"/>
      <w:lvlText w:val="-"/>
      <w:lvlJc w:val="left"/>
      <w:pPr>
        <w:ind w:left="720" w:hanging="360"/>
      </w:pPr>
      <w:rPr>
        <w:rFonts w:ascii="Times New Roman" w:cs="Times New Roman" w:eastAsia="Times New Roman" w:hAnsi="Times New Roman"/>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widowControl w:val="1"/>
      <w:spacing w:after="60" w:before="240" w:lineRule="auto"/>
    </w:pPr>
    <w:rPr>
      <w:rFonts w:ascii="Arial" w:cs="Arial" w:eastAsia="Arial" w:hAnsi="Arial"/>
      <w:b w:val="1"/>
      <w:bCs w:val="1"/>
    </w:rPr>
  </w:style>
  <w:style w:type="paragraph" w:styleId="Heading4">
    <w:name w:val="heading 4"/>
    <w:basedOn w:val="Normal"/>
    <w:next w:val="Normal"/>
    <w:pPr>
      <w:keepNext w:val="1"/>
      <w:widowControl w:val="1"/>
      <w:spacing w:after="60" w:before="240" w:lineRule="auto"/>
    </w:pPr>
    <w:rPr>
      <w:b w:val="1"/>
      <w:bCs w:val="1"/>
      <w:sz w:val="28"/>
      <w:szCs w:val="28"/>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Qj3Ct1wvhCfXDAge4UStSSD1Ig==">CgMxLjA4AHIhMWFWTjBwQkZlYjJTZlhpODlIb0MwOUlXNnNHMEpVT1V1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