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69"/>
        <w:jc w:val="center"/>
        <w:rPr>
          <w:b w:val="1"/>
          <w:bCs w:val="1"/>
        </w:rPr>
      </w:pPr>
      <w:r w:rsidDel="00000000" w:rsidR="00000000" w:rsidRPr="00000000">
        <w:rPr>
          <w:rtl w:val="0"/>
        </w:rPr>
      </w:r>
    </w:p>
    <w:p w:rsidR="00000000" w:rsidDel="00000000" w:rsidP="00000000" w:rsidRDefault="00000000" w:rsidRPr="00000000" w14:paraId="00000002">
      <w:pPr>
        <w:ind w:right="169"/>
        <w:jc w:val="center"/>
        <w:rPr/>
      </w:pPr>
      <w:r w:rsidDel="00000000" w:rsidR="00000000" w:rsidRPr="00000000">
        <w:rPr>
          <w:b w:val="1"/>
          <w:bCs w:val="1"/>
          <w:rtl w:val="0"/>
        </w:rPr>
        <w:t xml:space="preserve">CỘNG HOÀ XÃ HỘI CHỦ NGHĨA VIỆT NAM</w:t>
      </w:r>
      <w:r w:rsidDel="00000000" w:rsidR="00000000" w:rsidRPr="00000000">
        <w:rPr>
          <w:rtl w:val="0"/>
        </w:rPr>
      </w:r>
    </w:p>
    <w:p w:rsidR="00000000" w:rsidDel="00000000" w:rsidP="00000000" w:rsidRDefault="00000000" w:rsidRPr="00000000" w14:paraId="00000003">
      <w:pPr>
        <w:ind w:right="169"/>
        <w:jc w:val="center"/>
        <w:rPr>
          <w:sz w:val="24"/>
          <w:szCs w:val="24"/>
        </w:rPr>
      </w:pPr>
      <w:r w:rsidDel="00000000" w:rsidR="00000000" w:rsidRPr="00000000">
        <w:rPr>
          <w:b w:val="1"/>
          <w:bCs w:val="1"/>
          <w:rtl w:val="0"/>
        </w:rPr>
        <w:t xml:space="preserve">Độc lập </w:t>
      </w:r>
      <w:r w:rsidDel="00000000" w:rsidR="00000000" w:rsidRPr="00000000">
        <w:rPr>
          <w:rtl w:val="0"/>
        </w:rPr>
        <w:t xml:space="preserve">-</w:t>
      </w:r>
      <w:r w:rsidDel="00000000" w:rsidR="00000000" w:rsidRPr="00000000">
        <w:rPr>
          <w:b w:val="1"/>
          <w:bCs w:val="1"/>
          <w:rtl w:val="0"/>
        </w:rPr>
        <w:t xml:space="preserve"> Tự do - Hạnh phúc</w:t>
      </w:r>
      <w:r w:rsidDel="00000000" w:rsidR="00000000" w:rsidRPr="00000000">
        <w:rPr>
          <w:rtl w:val="0"/>
        </w:rPr>
      </w:r>
    </w:p>
    <w:p w:rsidR="00000000" w:rsidDel="00000000" w:rsidP="00000000" w:rsidRDefault="00000000" w:rsidRPr="00000000" w14:paraId="00000004">
      <w:pPr>
        <w:spacing w:line="312" w:lineRule="auto"/>
        <w:ind w:right="169"/>
        <w:jc w:val="center"/>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
                <a:graphic>
                  <a:graphicData uri="http://schemas.microsoft.com/office/word/2010/wordprocessingShape">
                    <wps:wsp>
                      <wps:cNvCnPr/>
                      <wps:spPr>
                        <a:xfrm>
                          <a:off x="4366830" y="3779683"/>
                          <a:ext cx="1958340" cy="635"/>
                        </a:xfrm>
                        <a:prstGeom prst="straightConnector1">
                          <a:avLst/>
                        </a:prstGeom>
                        <a:solidFill>
                          <a:srgbClr val="FFFFFF"/>
                        </a:solid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967865" cy="22225"/>
                        </a:xfrm>
                        <a:prstGeom prst="rect"/>
                        <a:ln/>
                      </pic:spPr>
                    </pic:pic>
                  </a:graphicData>
                </a:graphic>
              </wp:anchor>
            </w:drawing>
          </mc:Fallback>
        </mc:AlternateContent>
      </w:r>
    </w:p>
    <w:p w:rsidR="00000000" w:rsidDel="00000000" w:rsidP="00000000" w:rsidRDefault="00000000" w:rsidRPr="00000000" w14:paraId="00000005">
      <w:pPr>
        <w:spacing w:line="312" w:lineRule="auto"/>
        <w:ind w:right="169"/>
        <w:jc w:val="center"/>
        <w:rPr>
          <w:sz w:val="12"/>
          <w:szCs w:val="12"/>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6">
      <w:pPr>
        <w:ind w:right="169"/>
        <w:jc w:val="center"/>
        <w:rPr>
          <w:sz w:val="34"/>
          <w:szCs w:val="34"/>
        </w:rPr>
      </w:pPr>
      <w:r w:rsidDel="00000000" w:rsidR="00000000" w:rsidRPr="00000000">
        <w:rPr>
          <w:b w:val="1"/>
          <w:bCs w:val="1"/>
          <w:sz w:val="34"/>
          <w:szCs w:val="34"/>
          <w:rtl w:val="0"/>
        </w:rPr>
        <w:t xml:space="preserve">HỢP ĐỒNG NGUYÊN TẮC</w:t>
      </w:r>
      <w:r w:rsidDel="00000000" w:rsidR="00000000" w:rsidRPr="00000000">
        <w:rPr>
          <w:rtl w:val="0"/>
        </w:rPr>
      </w:r>
    </w:p>
    <w:p w:rsidR="00000000" w:rsidDel="00000000" w:rsidP="00000000" w:rsidRDefault="00000000" w:rsidRPr="00000000" w14:paraId="00000007">
      <w:pPr>
        <w:ind w:right="169"/>
        <w:jc w:val="center"/>
        <w:rPr>
          <w:sz w:val="24"/>
          <w:szCs w:val="24"/>
        </w:rPr>
      </w:pPr>
      <w:r w:rsidDel="00000000" w:rsidR="00000000" w:rsidRPr="00000000">
        <w:rPr>
          <w:b w:val="1"/>
          <w:bCs w:val="1"/>
          <w:sz w:val="24"/>
          <w:szCs w:val="24"/>
          <w:rtl w:val="0"/>
        </w:rPr>
        <w:t xml:space="preserve"> </w:t>
      </w:r>
      <w:r w:rsidDel="00000000" w:rsidR="00000000" w:rsidRPr="00000000">
        <w:rPr>
          <w:color w:val="222222"/>
          <w:sz w:val="24"/>
          <w:szCs w:val="24"/>
          <w:highlight w:val="white"/>
          <w:rtl w:val="0"/>
        </w:rPr>
        <w:t xml:space="preserve">Số: {{SO_HOP_DONG}}</w:t>
      </w:r>
      <w:r w:rsidDel="00000000" w:rsidR="00000000" w:rsidRPr="00000000">
        <w:rPr>
          <w:rtl w:val="0"/>
        </w:rPr>
      </w:r>
    </w:p>
    <w:p w:rsidR="00000000" w:rsidDel="00000000" w:rsidP="00000000" w:rsidRDefault="00000000" w:rsidRPr="00000000" w14:paraId="00000008">
      <w:pPr>
        <w:spacing w:after="120" w:before="120" w:lineRule="auto"/>
        <w:ind w:right="169"/>
        <w:rPr>
          <w:sz w:val="2"/>
          <w:szCs w:val="2"/>
        </w:rPr>
      </w:pPr>
      <w:r w:rsidDel="00000000" w:rsidR="00000000" w:rsidRPr="00000000">
        <w:rPr>
          <w:rtl w:val="0"/>
        </w:rPr>
      </w:r>
    </w:p>
    <w:p w:rsidR="00000000" w:rsidDel="00000000" w:rsidP="00000000" w:rsidRDefault="00000000" w:rsidRPr="00000000" w14:paraId="00000009">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Căn cứ Bộ Luật Dân sự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A">
      <w:pPr>
        <w:numPr>
          <w:ilvl w:val="0"/>
          <w:numId w:val="5"/>
        </w:numPr>
        <w:spacing w:before="60" w:lineRule="auto"/>
        <w:ind w:left="142" w:right="169" w:firstLine="0"/>
        <w:jc w:val="both"/>
        <w:rPr>
          <w:sz w:val="24"/>
          <w:szCs w:val="24"/>
        </w:rPr>
      </w:pPr>
      <w:r w:rsidDel="00000000" w:rsidR="00000000" w:rsidRPr="00000000">
        <w:rPr>
          <w:i w:val="1"/>
          <w:iCs w:val="1"/>
          <w:sz w:val="24"/>
          <w:szCs w:val="24"/>
          <w:rtl w:val="0"/>
        </w:rPr>
        <w:t xml:space="preserve">Căn cứ Luật Thương mại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B">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Nhu cầu và khả năng của hai bên;</w:t>
      </w:r>
      <w:r w:rsidDel="00000000" w:rsidR="00000000" w:rsidRPr="00000000">
        <w:rPr>
          <w:rtl w:val="0"/>
        </w:rPr>
      </w:r>
    </w:p>
    <w:p w:rsidR="00000000" w:rsidDel="00000000" w:rsidP="00000000" w:rsidRDefault="00000000" w:rsidRPr="00000000" w14:paraId="0000000C">
      <w:pPr>
        <w:spacing w:before="60" w:lineRule="auto"/>
        <w:ind w:right="169"/>
        <w:jc w:val="both"/>
        <w:rPr>
          <w:sz w:val="10"/>
          <w:szCs w:val="10"/>
        </w:rPr>
      </w:pPr>
      <w:r w:rsidDel="00000000" w:rsidR="00000000" w:rsidRPr="00000000">
        <w:rPr>
          <w:rtl w:val="0"/>
        </w:rPr>
      </w:r>
    </w:p>
    <w:p w:rsidR="00000000" w:rsidDel="00000000" w:rsidP="00000000" w:rsidRDefault="00000000" w:rsidRPr="00000000" w14:paraId="0000000D">
      <w:pPr>
        <w:spacing w:after="60" w:lineRule="auto"/>
        <w:ind w:left="284" w:right="169" w:firstLine="0"/>
        <w:jc w:val="both"/>
        <w:rPr>
          <w:b w:val="1"/>
          <w:bCs w:val="1"/>
          <w:i w:val="1"/>
          <w:iCs w:val="1"/>
          <w:sz w:val="24"/>
          <w:szCs w:val="24"/>
        </w:rPr>
      </w:pPr>
      <w:r w:rsidDel="00000000" w:rsidR="00000000" w:rsidRPr="00000000">
        <w:rPr>
          <w:b w:val="1"/>
          <w:bCs w:val="1"/>
          <w:i w:val="1"/>
          <w:iCs w:val="1"/>
          <w:sz w:val="24"/>
          <w:szCs w:val="24"/>
          <w:rtl w:val="0"/>
        </w:rPr>
        <w:t xml:space="preserve"> Hôm nay, ngày {{NGAY_KY}}, tại Ninh Bình, chúng tôi đại diện cho các bên ký hợp đồng gồm có:</w:t>
      </w:r>
    </w:p>
    <w:p w:rsidR="00000000" w:rsidDel="00000000" w:rsidP="00000000" w:rsidRDefault="00000000" w:rsidRPr="00000000" w14:paraId="0000000E">
      <w:pPr>
        <w:pStyle w:val="Heading4"/>
        <w:spacing w:before="120" w:lineRule="auto"/>
        <w:ind w:left="0" w:right="169" w:firstLine="0"/>
        <w:rPr>
          <w:sz w:val="26"/>
          <w:szCs w:val="26"/>
        </w:rPr>
      </w:pPr>
      <w:bookmarkStart w:colFirst="0" w:colLast="0" w:name="_heading=h.j4wl4jw1k9pi" w:id="0"/>
      <w:bookmarkEnd w:id="0"/>
      <w:r w:rsidDel="00000000" w:rsidR="00000000" w:rsidRPr="00000000">
        <w:rPr>
          <w:sz w:val="26"/>
          <w:szCs w:val="26"/>
          <w:rtl w:val="0"/>
        </w:rPr>
        <w:t xml:space="preserve">BÊN MUA (BÊN A): {{TEN_BEN_A}}</w:t>
      </w:r>
      <w:r w:rsidDel="00000000" w:rsidR="00000000" w:rsidRPr="00000000">
        <w:rPr>
          <w:rtl w:val="0"/>
        </w:rPr>
      </w:r>
    </w:p>
    <w:sdt>
      <w:sdtPr>
        <w:lock w:val="contentLocked"/>
        <w:id w:val="1983611312"/>
        <w:tag w:val="goog_rdk_0"/>
      </w:sdtPr>
      <w:sdtContent>
        <w:tbl>
          <w:tblPr>
            <w:tblStyle w:val="Table1"/>
            <w:tblW w:w="9495" w:type="dxa"/>
            <w:jc w:val="left"/>
            <w:tblInd w:w="170.0787401574803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50"/>
            <w:gridCol w:w="4875"/>
            <w:gridCol w:w="3270"/>
          </w:tblGrid>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Đại diện</w:t>
                </w:r>
              </w:p>
            </w:tc>
            <w:tc>
              <w:tcPr>
                <w:shd w:fill="auto" w:val="clear"/>
                <w:tcMar>
                  <w:top w:w="45.35433070866142" w:type="dxa"/>
                  <w:left w:w="45.35433070866142" w:type="dxa"/>
                  <w:bottom w:w="45.35433070866142" w:type="dxa"/>
                  <w:right w:w="45.35433070866142" w:type="dxa"/>
                </w:tcMar>
                <w:vAlign w:val="top"/>
                <w:tcW w:w="4875" w:type="dxa"/>
              </w:tcPr>
              <w:p>
                <w:r>
                  <w:t>: {{DAI_DIEN_A}}</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11">
                <w:pPr>
                  <w:rPr>
                    <w:b w:val="1"/>
                    <w:bCs w:val="1"/>
                    <w:sz w:val="24"/>
                    <w:szCs w:val="24"/>
                  </w:rPr>
                </w:pPr>
                <w:r w:rsidDel="00000000" w:rsidR="00000000" w:rsidRPr="00000000">
                  <w:rPr>
                    <w:sz w:val="24"/>
                    <w:szCs w:val="24"/>
                    <w:rtl w:val="0"/>
                  </w:rPr>
                  <w:t xml:space="preserve">Chức vụ: </w:t>
                </w:r>
                <w:r w:rsidDel="00000000" w:rsidR="00000000" w:rsidRPr="00000000">
                  <w:rPr>
                    <w:b w:val="1"/>
                    <w:bCs w:val="1"/>
                    <w:sz w:val="24"/>
                    <w:szCs w:val="24"/>
                    <w:rtl w:val="0"/>
                  </w:rPr>
                  <w:t xml:space="preserve">{{CHUC_VU_A}}</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Địa chỉ</w:t>
                </w:r>
              </w:p>
            </w:tc>
            <w:tc>
              <w:tcPr>
                <w:shd w:fill="auto" w:val="clear"/>
                <w:tcMar>
                  <w:top w:w="45.35433070866142" w:type="dxa"/>
                  <w:left w:w="45.35433070866142" w:type="dxa"/>
                  <w:bottom w:w="45.35433070866142" w:type="dxa"/>
                  <w:right w:w="45.35433070866142" w:type="dxa"/>
                </w:tcMar>
                <w:vAlign w:val="top"/>
                <w:tcW w:w="3270" w:type="dxa"/>
              </w:tcPr>
              <w:p>
                <w:r>
                  <w:t>: {{DIA_CHI_A}}</w:t>
                </w:r>
              </w:p>
            </w:tc>
          </w:tr>
          <w:tr>
            <w:trPr>
              <w:cantSplit w:val="0"/>
              <w:tblHeader w:val="0"/>
            </w:trPr>
            <w:tc>
              <w:tcPr>
                <w:tcMar>
                  <w:top w:w="45.35433070866142" w:type="dxa"/>
                  <w:left w:w="45.35433070866142" w:type="dxa"/>
                  <w:bottom w:w="45.35433070866142" w:type="dxa"/>
                  <w:right w:w="45.35433070866142" w:type="dxa"/>
                </w:tcMar>
                <w:vAlign w:val="center"/>
                <w:tcW w:w="1350" w:type="dxa"/>
              </w:tcPr>
              <w:p>
                <w:r>
                  <w:t>Điện thoại</w:t>
                </w:r>
              </w:p>
            </w:tc>
            <w:tc>
              <w:tcPr>
                <w:shd w:fill="auto" w:val="clear"/>
                <w:tcMar>
                  <w:top w:w="45.35433070866142" w:type="dxa"/>
                  <w:left w:w="45.35433070866142" w:type="dxa"/>
                  <w:bottom w:w="45.35433070866142" w:type="dxa"/>
                  <w:right w:w="45.35433070866142" w:type="dxa"/>
                </w:tcMar>
                <w:vAlign w:val="top"/>
                <w:tcW w:w="4875" w:type="dxa"/>
              </w:tcPr>
              <w:p w:rsidR="00000000" w:rsidDel="00000000" w:rsidP="00000000" w:rsidRDefault="00000000" w:rsidRPr="00000000" w14:paraId="00000016">
                <w:pPr>
                  <w:rPr>
                    <w:sz w:val="24"/>
                    <w:szCs w:val="24"/>
                  </w:rPr>
                </w:pPr>
                <w:r w:rsidDel="00000000" w:rsidR="00000000" w:rsidRPr="00000000">
                  <w:rPr>
                    <w:sz w:val="24"/>
                    <w:szCs w:val="24"/>
                    <w:rtl w:val="0"/>
                  </w:rPr>
                  <w:t xml:space="preserve">: {{DIEN_THOAI_A}}</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17">
                <w:pPr>
                  <w:rPr/>
                </w:pPr>
                <w:r w:rsidDel="00000000" w:rsidR="00000000" w:rsidRPr="00000000">
                  <w:rPr>
                    <w:rtl w:val="0"/>
                  </w:rPr>
                  <w:t xml:space="preserve">Fax: </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Số TK</w:t>
                </w:r>
              </w:p>
            </w:tc>
            <w:tc>
              <w:tcPr>
                <w:shd w:fill="auto" w:val="clear"/>
                <w:tcMar>
                  <w:top w:w="45.35433070866142" w:type="dxa"/>
                  <w:left w:w="45.35433070866142" w:type="dxa"/>
                  <w:bottom w:w="45.35433070866142" w:type="dxa"/>
                  <w:right w:w="45.35433070866142" w:type="dxa"/>
                </w:tcMar>
                <w:vAlign w:val="top"/>
                <w:tcW w:w="3270" w:type="dxa"/>
              </w:tcPr>
              <w:p>
                <w:r>
                  <w:t>: {{SO_TK_A}}</w:t>
                </w:r>
              </w:p>
            </w:tc>
          </w:tr>
          <w:tr>
            <w:trPr>
              <w:cantSplit w:val="0"/>
              <w:trHeight w:val="296.6929133858268" w:hRule="atLeast"/>
              <w:tblHeader w:val="0"/>
            </w:trPr>
            <w:tc>
              <w:tcPr>
                <w:shd w:fill="auto" w:val="clear"/>
                <w:tcMar>
                  <w:top w:w="45.35433070866142" w:type="dxa"/>
                  <w:left w:w="45.35433070866142" w:type="dxa"/>
                  <w:bottom w:w="45.35433070866142" w:type="dxa"/>
                  <w:right w:w="45.35433070866142" w:type="dxa"/>
                </w:tcMar>
                <w:vAlign w:val="top"/>
                <w:tcW w:w="1350" w:type="dxa"/>
              </w:tcPr>
              <w:p>
                <w:r>
                  <w:t>Mở tại</w:t>
                </w:r>
              </w:p>
            </w:tc>
            <w:tc>
              <w:tcPr>
                <w:shd w:fill="auto" w:val="clear"/>
                <w:tcMar>
                  <w:top w:w="45.35433070866142" w:type="dxa"/>
                  <w:left w:w="45.35433070866142" w:type="dxa"/>
                  <w:bottom w:w="45.35433070866142" w:type="dxa"/>
                  <w:right w:w="45.35433070866142" w:type="dxa"/>
                </w:tcMar>
                <w:vAlign w:val="top"/>
                <w:tcW w:w="3270" w:type="dxa"/>
              </w:tcPr>
              <w:p>
                <w:r>
                  <w:t>: {{NGAN_HANG_A}}</w:t>
                </w:r>
              </w:p>
            </w:tc>
          </w:tr>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MST</w:t>
                </w:r>
              </w:p>
            </w:tc>
            <w:tc>
              <w:tcPr>
                <w:shd w:fill="auto" w:val="clear"/>
                <w:tcMar>
                  <w:top w:w="45.35433070866142" w:type="dxa"/>
                  <w:left w:w="45.35433070866142" w:type="dxa"/>
                  <w:bottom w:w="45.35433070866142" w:type="dxa"/>
                  <w:right w:w="45.35433070866142" w:type="dxa"/>
                </w:tcMar>
                <w:vAlign w:val="top"/>
                <w:tcW w:w="3270" w:type="dxa"/>
              </w:tcPr>
              <w:p>
                <w:r>
                  <w:t>: {{MST_A}}</w:t>
                </w:r>
              </w:p>
            </w:tc>
          </w:tr>
        </w:tbl>
      </w:sdtContent>
    </w:sdt>
    <w:p w:rsidR="00000000" w:rsidDel="00000000" w:rsidP="00000000" w:rsidRDefault="00000000" w:rsidRPr="00000000" w14:paraId="00000021">
      <w:pPr>
        <w:pStyle w:val="Heading4"/>
        <w:spacing w:before="120" w:lineRule="auto"/>
        <w:ind w:right="169"/>
        <w:rPr/>
      </w:pPr>
      <w:bookmarkStart w:colFirst="0" w:colLast="0" w:name="_heading=h.e295fiic9ovc" w:id="1"/>
      <w:bookmarkEnd w:id="1"/>
      <w:r w:rsidDel="00000000" w:rsidR="00000000" w:rsidRPr="00000000">
        <w:rPr>
          <w:sz w:val="26"/>
          <w:szCs w:val="26"/>
          <w:rtl w:val="0"/>
        </w:rPr>
        <w:t xml:space="preserve">BÊN BÁN (BÊN B): {{TEN_BEN_B}}</w:t>
      </w:r>
      <w:r w:rsidDel="00000000" w:rsidR="00000000" w:rsidRPr="00000000">
        <w:rPr>
          <w:rtl w:val="0"/>
        </w:rPr>
      </w:r>
    </w:p>
    <w:sdt>
      <w:sdtPr>
        <w:lock w:val="contentLocked"/>
        <w:id w:val="-166864375"/>
        <w:tag w:val="goog_rdk_1"/>
      </w:sdtPr>
      <w:sdtContent>
        <w:tbl>
          <w:tblPr>
            <w:tblStyle w:val="Table2"/>
            <w:tblW w:w="9495" w:type="dxa"/>
            <w:jc w:val="left"/>
            <w:tblInd w:w="170.0787401574803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50"/>
            <w:gridCol w:w="4875"/>
            <w:gridCol w:w="3270"/>
          </w:tblGrid>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Đại diện</w:t>
                </w:r>
              </w:p>
            </w:tc>
            <w:tc>
              <w:tcPr>
                <w:shd w:fill="auto" w:val="clear"/>
                <w:tcMar>
                  <w:top w:w="45.35433070866142" w:type="dxa"/>
                  <w:left w:w="45.35433070866142" w:type="dxa"/>
                  <w:bottom w:w="45.35433070866142" w:type="dxa"/>
                  <w:right w:w="45.35433070866142" w:type="dxa"/>
                </w:tcMar>
                <w:vAlign w:val="top"/>
                <w:tcW w:w="4875" w:type="dxa"/>
              </w:tcPr>
              <w:p>
                <w:r>
                  <w:t>: {{DAI_DIEN_B}}</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24">
                <w:pPr>
                  <w:rPr>
                    <w:sz w:val="24"/>
                    <w:szCs w:val="24"/>
                  </w:rPr>
                </w:pPr>
                <w:r w:rsidDel="00000000" w:rsidR="00000000" w:rsidRPr="00000000">
                  <w:rPr>
                    <w:sz w:val="24"/>
                    <w:szCs w:val="24"/>
                    <w:rtl w:val="0"/>
                  </w:rPr>
                  <w:t xml:space="preserve">Chức vụ:  </w:t>
                </w:r>
                <w:r w:rsidDel="00000000" w:rsidR="00000000" w:rsidRPr="00000000">
                  <w:rPr>
                    <w:b w:val="1"/>
                    <w:bCs w:val="1"/>
                    <w:sz w:val="24"/>
                    <w:szCs w:val="24"/>
                    <w:rtl w:val="0"/>
                  </w:rPr>
                  <w:t xml:space="preserve">{{CHUC_VU_B}}</w:t>
                </w:r>
                <w:r w:rsidDel="00000000" w:rsidR="00000000" w:rsidRPr="00000000">
                  <w:rPr>
                    <w:rtl w:val="0"/>
                  </w:rPr>
                </w:r>
              </w:p>
            </w:tc>
          </w:tr>
          <w:tr>
            <w:trPr>
              <w:cantSplit w:val="0"/>
              <w:trHeight w:val="296.6929133858268" w:hRule="atLeast"/>
              <w:tblHeader w:val="0"/>
            </w:trPr>
            <w:tc>
              <w:tcPr>
                <w:tcMar>
                  <w:top w:w="45.35433070866142" w:type="dxa"/>
                  <w:left w:w="45.35433070866142" w:type="dxa"/>
                  <w:bottom w:w="45.35433070866142" w:type="dxa"/>
                  <w:right w:w="45.35433070866142" w:type="dxa"/>
                </w:tcMar>
                <w:vAlign w:val="center"/>
                <w:tcW w:w="1350" w:type="dxa"/>
              </w:tcPr>
              <w:p>
                <w:r>
                  <w:t>Địa chỉ</w:t>
                </w:r>
              </w:p>
            </w:tc>
            <w:tc>
              <w:tcPr>
                <w:shd w:fill="auto" w:val="clear"/>
                <w:tcMar>
                  <w:top w:w="45.35433070866142" w:type="dxa"/>
                  <w:left w:w="45.35433070866142" w:type="dxa"/>
                  <w:bottom w:w="45.35433070866142" w:type="dxa"/>
                  <w:right w:w="45.35433070866142" w:type="dxa"/>
                </w:tcMar>
                <w:vAlign w:val="top"/>
                <w:tcW w:w="3270" w:type="dxa"/>
              </w:tcPr>
              <w:p>
                <w:r>
                  <w:t>: {{DIA_CHI_B}}</w:t>
                </w:r>
              </w:p>
            </w:tc>
          </w:tr>
          <w:tr>
            <w:trPr>
              <w:cantSplit w:val="0"/>
              <w:tblHeader w:val="0"/>
            </w:trPr>
            <w:tc>
              <w:tcPr>
                <w:tcMar>
                  <w:top w:w="45.35433070866142" w:type="dxa"/>
                  <w:left w:w="45.35433070866142" w:type="dxa"/>
                  <w:bottom w:w="45.35433070866142" w:type="dxa"/>
                  <w:right w:w="45.35433070866142" w:type="dxa"/>
                </w:tcMar>
                <w:vAlign w:val="center"/>
                <w:tcW w:w="1350" w:type="dxa"/>
              </w:tcPr>
              <w:p>
                <w:r>
                  <w:t>Điện thoại</w:t>
                </w:r>
              </w:p>
            </w:tc>
            <w:tc>
              <w:tcPr>
                <w:shd w:fill="auto" w:val="clear"/>
                <w:tcMar>
                  <w:top w:w="45.35433070866142" w:type="dxa"/>
                  <w:left w:w="45.35433070866142" w:type="dxa"/>
                  <w:bottom w:w="45.35433070866142" w:type="dxa"/>
                  <w:right w:w="45.35433070866142" w:type="dxa"/>
                </w:tcMar>
                <w:vAlign w:val="top"/>
                <w:tcW w:w="4875" w:type="dxa"/>
              </w:tcPr>
              <w:p w:rsidR="00000000" w:rsidDel="00000000" w:rsidP="00000000" w:rsidRDefault="00000000" w:rsidRPr="00000000" w14:paraId="00000029">
                <w:pPr>
                  <w:rPr>
                    <w:sz w:val="24"/>
                    <w:szCs w:val="24"/>
                  </w:rPr>
                </w:pPr>
                <w:r w:rsidDel="00000000" w:rsidR="00000000" w:rsidRPr="00000000">
                  <w:rPr>
                    <w:sz w:val="24"/>
                    <w:szCs w:val="24"/>
                    <w:rtl w:val="0"/>
                  </w:rPr>
                  <w:t xml:space="preserve">: {{DIEN_THOAI_B}}</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2A">
                <w:pPr>
                  <w:rPr/>
                </w:pPr>
                <w:r w:rsidDel="00000000" w:rsidR="00000000" w:rsidRPr="00000000">
                  <w:rPr>
                    <w:rtl w:val="0"/>
                  </w:rPr>
                  <w:t xml:space="preserve">Fax: </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Tài khoản</w:t>
                </w:r>
              </w:p>
            </w:tc>
            <w:tc>
              <w:tcPr>
                <w:shd w:fill="auto" w:val="clear"/>
                <w:tcMar>
                  <w:top w:w="45.35433070866142" w:type="dxa"/>
                  <w:left w:w="45.35433070866142" w:type="dxa"/>
                  <w:bottom w:w="45.35433070866142" w:type="dxa"/>
                  <w:right w:w="45.35433070866142" w:type="dxa"/>
                </w:tcMar>
                <w:vAlign w:val="top"/>
                <w:tcW w:w="3270" w:type="dxa"/>
              </w:tcPr>
              <w:p>
                <w:r>
                  <w:t>: {{SO_TK_B}}</w:t>
                </w:r>
              </w:p>
            </w:tc>
          </w:tr>
          <w:tr>
            <w:trPr>
              <w:cantSplit w:val="0"/>
              <w:trHeight w:val="296.6929133858268" w:hRule="atLeast"/>
              <w:tblHeader w:val="0"/>
            </w:trPr>
            <w:tc>
              <w:tcPr>
                <w:shd w:fill="auto" w:val="clear"/>
                <w:tcMar>
                  <w:top w:w="45.35433070866142" w:type="dxa"/>
                  <w:left w:w="45.35433070866142" w:type="dxa"/>
                  <w:bottom w:w="45.35433070866142" w:type="dxa"/>
                  <w:right w:w="45.35433070866142" w:type="dxa"/>
                </w:tcMar>
                <w:vAlign w:val="top"/>
                <w:tcW w:w="1350" w:type="dxa"/>
              </w:tcPr>
              <w:p>
                <w:r>
                  <w:t>Mở tại</w:t>
                </w:r>
              </w:p>
            </w:tc>
            <w:tc>
              <w:tcPr>
                <w:shd w:fill="auto" w:val="clear"/>
                <w:tcMar>
                  <w:top w:w="45.35433070866142" w:type="dxa"/>
                  <w:left w:w="45.35433070866142" w:type="dxa"/>
                  <w:bottom w:w="45.35433070866142" w:type="dxa"/>
                  <w:right w:w="45.35433070866142" w:type="dxa"/>
                </w:tcMar>
                <w:vAlign w:val="top"/>
                <w:tcW w:w="3270" w:type="dxa"/>
              </w:tcPr>
              <w:p>
                <w:r>
                  <w:t>: {{NGAN_HANG_B}}</w:t>
                </w:r>
              </w:p>
            </w:tc>
          </w:tr>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MST</w:t>
                </w:r>
              </w:p>
            </w:tc>
            <w:tc>
              <w:tcPr>
                <w:shd w:fill="auto" w:val="clear"/>
                <w:tcMar>
                  <w:top w:w="45.35433070866142" w:type="dxa"/>
                  <w:left w:w="45.35433070866142" w:type="dxa"/>
                  <w:bottom w:w="45.35433070866142" w:type="dxa"/>
                  <w:right w:w="45.35433070866142" w:type="dxa"/>
                </w:tcMar>
                <w:vAlign w:val="top"/>
                <w:tcW w:w="3270" w:type="dxa"/>
              </w:tcPr>
              <w:p>
                <w:r>
                  <w:t>: {{MST_B}}</w:t>
                </w:r>
              </w:p>
            </w:tc>
          </w:tr>
        </w:tbl>
      </w:sdtContent>
    </w:sdt>
    <w:p w:rsidR="00000000" w:rsidDel="00000000" w:rsidP="00000000" w:rsidRDefault="00000000" w:rsidRPr="00000000" w14:paraId="00000034">
      <w:pPr>
        <w:spacing w:after="60" w:lineRule="auto"/>
        <w:ind w:right="169"/>
        <w:jc w:val="both"/>
        <w:rPr>
          <w:sz w:val="24"/>
          <w:szCs w:val="24"/>
        </w:rPr>
      </w:pPr>
      <w:r w:rsidDel="00000000" w:rsidR="00000000" w:rsidRPr="00000000">
        <w:rPr>
          <w:rtl w:val="0"/>
        </w:rPr>
      </w:r>
    </w:p>
    <w:p w:rsidR="00000000" w:rsidDel="00000000" w:rsidP="00000000" w:rsidRDefault="00000000" w:rsidRPr="00000000" w14:paraId="00000035">
      <w:pPr>
        <w:spacing w:after="40" w:before="60" w:lineRule="auto"/>
        <w:ind w:left="0" w:right="169" w:firstLine="720"/>
        <w:jc w:val="both"/>
        <w:rPr>
          <w:b w:val="1"/>
          <w:bCs w:val="1"/>
          <w:i w:val="1"/>
          <w:iCs w:val="1"/>
          <w:sz w:val="24"/>
          <w:szCs w:val="24"/>
        </w:rPr>
      </w:pPr>
      <w:r w:rsidDel="00000000" w:rsidR="00000000" w:rsidRPr="00000000">
        <w:rPr>
          <w:b w:val="1"/>
          <w:bCs w:val="1"/>
          <w:i w:val="1"/>
          <w:iCs w:val="1"/>
          <w:sz w:val="24"/>
          <w:szCs w:val="24"/>
          <w:rtl w:val="0"/>
        </w:rPr>
        <w:t xml:space="preserve">Hai bên thống nhất ký kết hợp đồng nguyên tắc mua bán hàng hóa với các điều khoản sau:</w:t>
      </w:r>
    </w:p>
    <w:p w:rsidR="00000000" w:rsidDel="00000000" w:rsidP="00000000" w:rsidRDefault="00000000" w:rsidRPr="00000000" w14:paraId="00000036">
      <w:pPr>
        <w:tabs>
          <w:tab w:val="left" w:leader="none" w:pos="8430"/>
        </w:tabs>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1:</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chung</w:t>
      </w:r>
      <w:r w:rsidDel="00000000" w:rsidR="00000000" w:rsidRPr="00000000">
        <w:rPr>
          <w:rtl w:val="0"/>
        </w:rPr>
      </w:r>
    </w:p>
    <w:p w:rsidR="00000000" w:rsidDel="00000000" w:rsidP="00000000" w:rsidRDefault="00000000" w:rsidRPr="00000000" w14:paraId="00000037">
      <w:pPr>
        <w:tabs>
          <w:tab w:val="left" w:leader="none" w:pos="8430"/>
        </w:tabs>
        <w:ind w:right="169" w:firstLine="910"/>
        <w:jc w:val="both"/>
        <w:rPr>
          <w:sz w:val="24"/>
          <w:szCs w:val="24"/>
        </w:rPr>
      </w:pPr>
      <w:r w:rsidDel="00000000" w:rsidR="00000000" w:rsidRPr="00000000">
        <w:rPr>
          <w:sz w:val="24"/>
          <w:szCs w:val="24"/>
          <w:rtl w:val="0"/>
        </w:rPr>
        <w:t xml:space="preserve">- Hai bên cùng có quan hệ mua bán với nhau theo quan hệ bạn hàng, trên cơ sở hợp tác hai bên cùng có lợi.</w:t>
      </w:r>
    </w:p>
    <w:p w:rsidR="00000000" w:rsidDel="00000000" w:rsidP="00000000" w:rsidRDefault="00000000" w:rsidRPr="00000000" w14:paraId="00000038">
      <w:pPr>
        <w:tabs>
          <w:tab w:val="left" w:leader="none" w:pos="8430"/>
        </w:tabs>
        <w:ind w:right="169" w:firstLine="910"/>
        <w:jc w:val="both"/>
        <w:rPr>
          <w:sz w:val="24"/>
          <w:szCs w:val="24"/>
        </w:rPr>
      </w:pPr>
      <w:r w:rsidDel="00000000" w:rsidR="00000000" w:rsidRPr="00000000">
        <w:rPr>
          <w:sz w:val="24"/>
          <w:szCs w:val="24"/>
          <w:rtl w:val="0"/>
        </w:rPr>
        <w:t xml:space="preserve">- Trong khuôn khổ hợp đồng này, hai bên sẽ ký tiếp các đơn đặt hàng/ hợp đồng mua bán bằng văn bản, fax, thư điện tử hoặc điện thoại đối với từng lô hàng cụ thể. Chi tiết hàng hóa, số lượng, giá cả, phương thức thanh toán sẽ được nêu rõ trong đơn đặt hàng/ hợp đồng mua bán tương ứng.</w:t>
      </w:r>
    </w:p>
    <w:p w:rsidR="00000000" w:rsidDel="00000000" w:rsidP="00000000" w:rsidRDefault="00000000" w:rsidRPr="00000000" w14:paraId="00000039">
      <w:pPr>
        <w:tabs>
          <w:tab w:val="left" w:leader="none" w:pos="8430"/>
        </w:tabs>
        <w:ind w:right="169" w:firstLine="910"/>
        <w:jc w:val="both"/>
        <w:rPr>
          <w:sz w:val="24"/>
          <w:szCs w:val="24"/>
        </w:rPr>
      </w:pPr>
      <w:r w:rsidDel="00000000" w:rsidR="00000000" w:rsidRPr="00000000">
        <w:rPr>
          <w:sz w:val="24"/>
          <w:szCs w:val="24"/>
          <w:rtl w:val="0"/>
        </w:rPr>
        <w:t xml:space="preserve">- Bên bán phải cung cấp cho bên mua biết mã hàng có khả năng cung cấp cho bên mua, giá cả sản phẩm. Trong trường hợp các dòng sản phẩm sẽ ngừng sản xuất hoặc thay đổi chính sách thì phải cung cấp thông tin cho bên mua.</w:t>
      </w:r>
    </w:p>
    <w:p w:rsidR="00000000" w:rsidDel="00000000" w:rsidP="00000000" w:rsidRDefault="00000000" w:rsidRPr="00000000" w14:paraId="0000003A">
      <w:pPr>
        <w:tabs>
          <w:tab w:val="left" w:leader="none" w:pos="8430"/>
        </w:tabs>
        <w:ind w:right="169" w:firstLine="910"/>
        <w:jc w:val="both"/>
        <w:rPr>
          <w:sz w:val="24"/>
          <w:szCs w:val="24"/>
        </w:rPr>
      </w:pPr>
      <w:r w:rsidDel="00000000" w:rsidR="00000000" w:rsidRPr="00000000">
        <w:rPr>
          <w:sz w:val="24"/>
          <w:szCs w:val="24"/>
          <w:rtl w:val="0"/>
        </w:rPr>
        <w:t xml:space="preserve">- Hợp đồng nguyên tắc này có giá trị pháp lý cao hơn đơn đặt hàng/ hợp đồng mua bán. Điều khoản nào trong đơn đặt hàng/ hợp đồng mua bán mâu thuẫn với các điều khoản trong hợp đồng này thì sẽ ưu tiên thực hiện theo các điều khoản trong hợp đồng này.</w:t>
        <w:tab/>
      </w:r>
      <w:r w:rsidDel="00000000" w:rsidR="00000000" w:rsidRPr="00000000">
        <w:rPr>
          <w:b w:val="1"/>
          <w:bCs w:val="1"/>
          <w:sz w:val="24"/>
          <w:szCs w:val="24"/>
          <w:rtl w:val="0"/>
        </w:rPr>
        <w:tab/>
      </w:r>
      <w:r w:rsidDel="00000000" w:rsidR="00000000" w:rsidRPr="00000000">
        <w:rPr>
          <w:rtl w:val="0"/>
        </w:rPr>
      </w:r>
    </w:p>
    <w:p w:rsidR="00000000" w:rsidDel="00000000" w:rsidP="00000000" w:rsidRDefault="00000000" w:rsidRPr="00000000" w14:paraId="0000003B">
      <w:pPr>
        <w:tabs>
          <w:tab w:val="right" w:leader="none" w:pos="8729"/>
        </w:tabs>
        <w:spacing w:after="60" w:before="60" w:line="300" w:lineRule="auto"/>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2:</w:t>
      </w:r>
      <w:r w:rsidDel="00000000" w:rsidR="00000000" w:rsidRPr="00000000">
        <w:rPr>
          <w:b w:val="1"/>
          <w:bCs w:val="1"/>
          <w:sz w:val="24"/>
          <w:szCs w:val="24"/>
          <w:rtl w:val="0"/>
        </w:rPr>
        <w:t xml:space="preserve"> Hàng hóa và chính sách bảo hành</w:t>
      </w:r>
      <w:r w:rsidDel="00000000" w:rsidR="00000000" w:rsidRPr="00000000">
        <w:rPr>
          <w:rtl w:val="0"/>
        </w:rPr>
      </w:r>
    </w:p>
    <w:p w:rsidR="00000000" w:rsidDel="00000000" w:rsidP="00000000" w:rsidRDefault="00000000" w:rsidRPr="00000000" w14:paraId="0000003C">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Hàng hóa do bên bán cung cấp phải đảm bảo đúng chủng loại, chất lượng và các thông số kỹ thuật của hãng cung cấp/ nhà sản xuất.</w:t>
      </w:r>
    </w:p>
    <w:p w:rsidR="00000000" w:rsidDel="00000000" w:rsidP="00000000" w:rsidRDefault="00000000" w:rsidRPr="00000000" w14:paraId="0000003D">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Chi tiết hàng hóa sẽ được các bên chỉ rõ trong đơn đặt hàng/hợp đồng mua bán của từng đơn hàng.</w:t>
      </w:r>
    </w:p>
    <w:p w:rsidR="00000000" w:rsidDel="00000000" w:rsidP="00000000" w:rsidRDefault="00000000" w:rsidRPr="00000000" w14:paraId="0000003E">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Bên B cam kết các sản phẩm bán ra là sản phẩm chính hãng.</w:t>
      </w:r>
    </w:p>
    <w:p w:rsidR="00000000" w:rsidDel="00000000" w:rsidP="00000000" w:rsidRDefault="00000000" w:rsidRPr="00000000" w14:paraId="0000003F">
      <w:pPr>
        <w:tabs>
          <w:tab w:val="left" w:leader="none" w:pos="900"/>
        </w:tabs>
        <w:spacing w:after="60" w:before="60" w:line="300" w:lineRule="auto"/>
        <w:ind w:right="169" w:firstLine="13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3:</w:t>
      </w:r>
      <w:r w:rsidDel="00000000" w:rsidR="00000000" w:rsidRPr="00000000">
        <w:rPr>
          <w:b w:val="1"/>
          <w:bCs w:val="1"/>
          <w:sz w:val="24"/>
          <w:szCs w:val="24"/>
          <w:rtl w:val="0"/>
        </w:rPr>
        <w:t xml:space="preserve">  Vận chuyển giao nhận hàng hóa</w:t>
      </w:r>
      <w:r w:rsidDel="00000000" w:rsidR="00000000" w:rsidRPr="00000000">
        <w:rPr>
          <w:rtl w:val="0"/>
        </w:rPr>
      </w:r>
    </w:p>
    <w:p w:rsidR="00000000" w:rsidDel="00000000" w:rsidP="00000000" w:rsidRDefault="00000000" w:rsidRPr="00000000" w14:paraId="00000040">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Bên bán giao hàng cho bên mua tại địa điểm của bên mua theo từng đơn đặt hàng.</w:t>
      </w:r>
    </w:p>
    <w:p w:rsidR="00000000" w:rsidDel="00000000" w:rsidP="00000000" w:rsidRDefault="00000000" w:rsidRPr="00000000" w14:paraId="00000041">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Hàng hóa có thể giao một hay nhiều lần, tùy thỏa thuận. Bằng chứng giao nhận là biên bản bàn giao kiêm phiếu xuất kho: ghi rõ số lượng hàng hóa, chủng loại.</w:t>
      </w:r>
    </w:p>
    <w:p w:rsidR="00000000" w:rsidDel="00000000" w:rsidP="00000000" w:rsidRDefault="00000000" w:rsidRPr="00000000" w14:paraId="00000042">
      <w:pPr>
        <w:tabs>
          <w:tab w:val="left" w:leader="none" w:pos="260"/>
          <w:tab w:val="left" w:leader="none" w:pos="900"/>
        </w:tabs>
        <w:spacing w:after="60" w:before="60" w:line="264" w:lineRule="auto"/>
        <w:ind w:right="17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4:</w:t>
      </w:r>
      <w:r w:rsidDel="00000000" w:rsidR="00000000" w:rsidRPr="00000000">
        <w:rPr>
          <w:b w:val="1"/>
          <w:bCs w:val="1"/>
          <w:sz w:val="24"/>
          <w:szCs w:val="24"/>
          <w:rtl w:val="0"/>
        </w:rPr>
        <w:t xml:space="preserve">  Giá cả và phương thức thanh toán</w:t>
      </w:r>
      <w:r w:rsidDel="00000000" w:rsidR="00000000" w:rsidRPr="00000000">
        <w:rPr>
          <w:rtl w:val="0"/>
        </w:rPr>
      </w:r>
    </w:p>
    <w:p w:rsidR="00000000" w:rsidDel="00000000" w:rsidP="00000000" w:rsidRDefault="00000000" w:rsidRPr="00000000" w14:paraId="00000043">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Đơn giá hàng hóa là đơn giá được thống nhất tại thời điểm đặt hàng đơn giá được sự thông qua của cả hai bên. (Thông qua điện thoại, Fax, mail và được xác nhận bởi đơn đặt hàng).</w:t>
      </w:r>
    </w:p>
    <w:p w:rsidR="00000000" w:rsidDel="00000000" w:rsidP="00000000" w:rsidRDefault="00000000" w:rsidRPr="00000000" w14:paraId="00000044">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Đồng tiền thanh toán là đồng Việt Nam. Giá trị thanh toán được xác định là tổng giá trị đơn hàng. </w:t>
      </w:r>
    </w:p>
    <w:p w:rsidR="00000000" w:rsidDel="00000000" w:rsidP="00000000" w:rsidRDefault="00000000" w:rsidRPr="00000000" w14:paraId="00000045">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Phương thức thanh toán: thanh toán 100% trước khi giao hàng.</w:t>
      </w:r>
    </w:p>
    <w:p w:rsidR="00000000" w:rsidDel="00000000" w:rsidP="00000000" w:rsidRDefault="00000000" w:rsidRPr="00000000" w14:paraId="00000046">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Hình thức thanh toán: chuyển khoản, tiền mặt.</w:t>
      </w:r>
    </w:p>
    <w:p w:rsidR="00000000" w:rsidDel="00000000" w:rsidP="00000000" w:rsidRDefault="00000000" w:rsidRPr="00000000" w14:paraId="00000047">
      <w:pPr>
        <w:tabs>
          <w:tab w:val="left" w:leader="none" w:pos="900"/>
        </w:tabs>
        <w:spacing w:after="60" w:before="60" w:line="264" w:lineRule="auto"/>
        <w:ind w:right="170"/>
        <w:jc w:val="both"/>
        <w:rPr>
          <w:sz w:val="24"/>
          <w:szCs w:val="24"/>
        </w:rPr>
      </w:pPr>
      <w:r w:rsidDel="00000000" w:rsidR="00000000" w:rsidRPr="00000000">
        <w:rPr>
          <w:sz w:val="24"/>
          <w:szCs w:val="24"/>
          <w:rtl w:val="0"/>
        </w:rPr>
        <w:t xml:space="preserve">   </w:t>
      </w:r>
      <w:r w:rsidDel="00000000" w:rsidR="00000000" w:rsidRPr="00000000">
        <w:rPr>
          <w:b w:val="1"/>
          <w:bCs w:val="1"/>
          <w:sz w:val="24"/>
          <w:szCs w:val="24"/>
          <w:u w:val="single"/>
          <w:rtl w:val="0"/>
        </w:rPr>
        <w:t xml:space="preserve">Điều 5:</w:t>
      </w:r>
      <w:r w:rsidDel="00000000" w:rsidR="00000000" w:rsidRPr="00000000">
        <w:rPr>
          <w:b w:val="1"/>
          <w:bCs w:val="1"/>
          <w:sz w:val="24"/>
          <w:szCs w:val="24"/>
          <w:rtl w:val="0"/>
        </w:rPr>
        <w:t xml:space="preserve"> Quyền lợi và nghĩa vụ của các bên:</w:t>
      </w:r>
      <w:r w:rsidDel="00000000" w:rsidR="00000000" w:rsidRPr="00000000">
        <w:rPr>
          <w:rtl w:val="0"/>
        </w:rPr>
      </w:r>
    </w:p>
    <w:p w:rsidR="00000000" w:rsidDel="00000000" w:rsidP="00000000" w:rsidRDefault="00000000" w:rsidRPr="00000000" w14:paraId="00000048">
      <w:pPr>
        <w:widowControl w:val="1"/>
        <w:tabs>
          <w:tab w:val="left" w:leader="none" w:pos="567"/>
          <w:tab w:val="left" w:leader="none" w:pos="709"/>
          <w:tab w:val="left" w:leader="none" w:pos="1134"/>
        </w:tabs>
        <w:spacing w:after="60" w:before="60" w:line="300" w:lineRule="auto"/>
        <w:ind w:left="0" w:right="169" w:firstLine="0"/>
        <w:jc w:val="both"/>
        <w:rPr>
          <w:sz w:val="24"/>
          <w:szCs w:val="24"/>
        </w:rPr>
      </w:pPr>
      <w:r w:rsidDel="00000000" w:rsidR="00000000" w:rsidRPr="00000000">
        <w:rPr>
          <w:b w:val="1"/>
          <w:bCs w:val="1"/>
          <w:sz w:val="24"/>
          <w:szCs w:val="24"/>
          <w:rtl w:val="0"/>
        </w:rPr>
        <w:tab/>
        <w:t xml:space="preserve">Bên bán:</w:t>
      </w:r>
      <w:r w:rsidDel="00000000" w:rsidR="00000000" w:rsidRPr="00000000">
        <w:rPr>
          <w:rtl w:val="0"/>
        </w:rPr>
      </w:r>
    </w:p>
    <w:p w:rsidR="00000000" w:rsidDel="00000000" w:rsidP="00000000" w:rsidRDefault="00000000" w:rsidRPr="00000000" w14:paraId="00000049">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cung cấp hàng hóa đúng chủng loại, chất lượng và tiêu chuẩn kỹ thuật của nhà sản xuất/ nhà phân phối.</w:t>
      </w:r>
    </w:p>
    <w:p w:rsidR="00000000" w:rsidDel="00000000" w:rsidP="00000000" w:rsidRDefault="00000000" w:rsidRPr="00000000" w14:paraId="0000004A">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Cung cấp đầy đủ thông tin về sản phẩm, giá cả, chính sách, … cho bên mua</w:t>
      </w:r>
    </w:p>
    <w:p w:rsidR="00000000" w:rsidDel="00000000" w:rsidP="00000000" w:rsidRDefault="00000000" w:rsidRPr="00000000" w14:paraId="0000004B">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Cam kết thực hiện đúng chính sách bảo hành sản phẩm. Các vấn đề liên quan đến các chính sách bảo hành, thời hạn bảo hành sản phẩm, thời gian trả bảo hành.</w:t>
      </w:r>
    </w:p>
    <w:p w:rsidR="00000000" w:rsidDel="00000000" w:rsidP="00000000" w:rsidRDefault="00000000" w:rsidRPr="00000000" w14:paraId="0000004C">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khác ghi trong hợp đồng.</w:t>
      </w:r>
    </w:p>
    <w:p w:rsidR="00000000" w:rsidDel="00000000" w:rsidP="00000000" w:rsidRDefault="00000000" w:rsidRPr="00000000" w14:paraId="0000004D">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b w:val="1"/>
          <w:bCs w:val="1"/>
          <w:sz w:val="24"/>
          <w:szCs w:val="24"/>
          <w:rtl w:val="0"/>
        </w:rPr>
        <w:t xml:space="preserve">Bên mua:</w:t>
      </w:r>
      <w:r w:rsidDel="00000000" w:rsidR="00000000" w:rsidRPr="00000000">
        <w:rPr>
          <w:rtl w:val="0"/>
        </w:rPr>
      </w:r>
    </w:p>
    <w:p w:rsidR="00000000" w:rsidDel="00000000" w:rsidP="00000000" w:rsidRDefault="00000000" w:rsidRPr="00000000" w14:paraId="0000004E">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thanh toán đúng thời hạn theo điều 4 hợp đồng này.</w:t>
      </w:r>
    </w:p>
    <w:p w:rsidR="00000000" w:rsidDel="00000000" w:rsidP="00000000" w:rsidRDefault="00000000" w:rsidRPr="00000000" w14:paraId="0000004F">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nghiêm chỉnh các quy định của pháp luật về quản lý và lưu thông hàng hóa.</w:t>
      </w:r>
    </w:p>
    <w:p w:rsidR="00000000" w:rsidDel="00000000" w:rsidP="00000000" w:rsidRDefault="00000000" w:rsidRPr="00000000" w14:paraId="00000050">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ghi trong hợp đồng.</w:t>
      </w:r>
    </w:p>
    <w:p w:rsidR="00000000" w:rsidDel="00000000" w:rsidP="00000000" w:rsidRDefault="00000000" w:rsidRPr="00000000" w14:paraId="00000051">
      <w:pPr>
        <w:tabs>
          <w:tab w:val="left" w:leader="none" w:pos="426"/>
          <w:tab w:val="left" w:leader="none" w:pos="910"/>
        </w:tabs>
        <w:spacing w:after="60" w:before="60" w:line="312" w:lineRule="auto"/>
        <w:ind w:left="0" w:right="170" w:firstLine="0"/>
        <w:jc w:val="both"/>
        <w:rPr>
          <w:sz w:val="24"/>
          <w:szCs w:val="24"/>
        </w:rPr>
      </w:pPr>
      <w:r w:rsidDel="00000000" w:rsidR="00000000" w:rsidRPr="00000000">
        <w:rPr>
          <w:b w:val="1"/>
          <w:bCs w:val="1"/>
          <w:sz w:val="24"/>
          <w:szCs w:val="24"/>
          <w:u w:val="single"/>
          <w:rtl w:val="0"/>
        </w:rPr>
        <w:t xml:space="preserve">Điều 6:</w:t>
      </w:r>
      <w:r w:rsidDel="00000000" w:rsidR="00000000" w:rsidRPr="00000000">
        <w:rPr>
          <w:b w:val="1"/>
          <w:bCs w:val="1"/>
          <w:sz w:val="24"/>
          <w:szCs w:val="24"/>
          <w:rtl w:val="0"/>
        </w:rPr>
        <w:t xml:space="preserve"> Phạt vi phạm chất lượng</w:t>
      </w:r>
      <w:r w:rsidDel="00000000" w:rsidR="00000000" w:rsidRPr="00000000">
        <w:rPr>
          <w:rtl w:val="0"/>
        </w:rPr>
      </w:r>
    </w:p>
    <w:p w:rsidR="00000000" w:rsidDel="00000000" w:rsidP="00000000" w:rsidRDefault="00000000" w:rsidRPr="00000000" w14:paraId="00000052">
      <w:pPr>
        <w:numPr>
          <w:ilvl w:val="0"/>
          <w:numId w:val="4"/>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Bên A có quyền kiểm tra để khẳng định hàng hóa được cung cấp có đáp ứng yêu cầu kỹ thuật và xuất xứ hàng hóa theo nội dung của hợp đồng hay không.</w:t>
      </w:r>
    </w:p>
    <w:p w:rsidR="00000000" w:rsidDel="00000000" w:rsidP="00000000" w:rsidRDefault="00000000" w:rsidRPr="00000000" w14:paraId="00000053">
      <w:pPr>
        <w:widowControl w:val="1"/>
        <w:numPr>
          <w:ilvl w:val="0"/>
          <w:numId w:val="4"/>
        </w:numPr>
        <w:tabs>
          <w:tab w:val="left" w:leader="none" w:pos="567"/>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   Hàng hóa qua kiểm tra mà không đảm bảo yêu cầu kỹ thuật và chất lượng thì Bên A có quyền từ chối nhận hàng và bên B phải có trách nhiệm thay thế bằng hàng hóa khác trong 15 ngày để đáp ứng yêu cầu đề ra. Trường hợp Bên B không có khả năng hoặc cố tình không thực hiện việc thay thế thì Bên A sẽ tự thực hiện hoặc thuê một đơn vị khác thực hiện. Mọi chi phí liên quan sẽ do Bên B chịu.</w:t>
      </w:r>
    </w:p>
    <w:p w:rsidR="00000000" w:rsidDel="00000000" w:rsidP="00000000" w:rsidRDefault="00000000" w:rsidRPr="00000000" w14:paraId="00000054">
      <w:pPr>
        <w:tabs>
          <w:tab w:val="left" w:leader="none" w:pos="900"/>
        </w:tabs>
        <w:spacing w:after="60" w:before="60" w:line="312" w:lineRule="auto"/>
        <w:ind w:left="0" w:right="170" w:firstLine="0"/>
        <w:jc w:val="both"/>
        <w:rPr>
          <w:sz w:val="24"/>
          <w:szCs w:val="24"/>
        </w:rPr>
      </w:pPr>
      <w:r w:rsidDel="00000000" w:rsidR="00000000" w:rsidRPr="00000000">
        <w:rPr>
          <w:b w:val="1"/>
          <w:bCs w:val="1"/>
          <w:sz w:val="24"/>
          <w:szCs w:val="24"/>
          <w:u w:val="single"/>
          <w:rtl w:val="0"/>
        </w:rPr>
        <w:t xml:space="preserve">Điều 7:</w:t>
      </w:r>
      <w:r w:rsidDel="00000000" w:rsidR="00000000" w:rsidRPr="00000000">
        <w:rPr>
          <w:b w:val="1"/>
          <w:bCs w:val="1"/>
          <w:sz w:val="24"/>
          <w:szCs w:val="24"/>
          <w:rtl w:val="0"/>
        </w:rPr>
        <w:t xml:space="preserve"> Bất khả kháng và hủy hợp đồng</w:t>
      </w:r>
      <w:r w:rsidDel="00000000" w:rsidR="00000000" w:rsidRPr="00000000">
        <w:rPr>
          <w:rtl w:val="0"/>
        </w:rPr>
      </w:r>
    </w:p>
    <w:p w:rsidR="00000000" w:rsidDel="00000000" w:rsidP="00000000" w:rsidRDefault="00000000" w:rsidRPr="00000000" w14:paraId="00000055">
      <w:pPr>
        <w:numPr>
          <w:ilvl w:val="0"/>
          <w:numId w:val="3"/>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Cả hai bên đều không phải chịu trách nhiệm về việc không thực hiện nghĩa vụ của mình quy định trong Hợp đồng nếu như các nghĩa vụ đó không thể thực hiện hoặc rất khó khăn trong việc thực hiện do những nguyên nhân bất khả kháng gây ra bất ngờ ngoài ý muốn của hai bên dẫn đến một hoặc cả hai bên không thể thực hiện hợp đồng mặc dù đã cố gắng khắc phục như thiên tai, địch họa, chiến tranh, đình công, bạo loạn hoặc một trong hai bên bị phá sản, hay sát nhập, những thay đổi trong chính sách của Nhà nước Việt Nam buộc một trong hai bên phải chấm dứt hợp đồng.</w:t>
      </w:r>
    </w:p>
    <w:p w:rsidR="00000000" w:rsidDel="00000000" w:rsidP="00000000" w:rsidRDefault="00000000" w:rsidRPr="00000000" w14:paraId="00000056">
      <w:pPr>
        <w:widowControl w:val="1"/>
        <w:numPr>
          <w:ilvl w:val="0"/>
          <w:numId w:val="3"/>
        </w:numPr>
        <w:spacing w:after="60" w:before="60" w:line="312" w:lineRule="auto"/>
        <w:ind w:left="720" w:right="170" w:hanging="294"/>
        <w:jc w:val="both"/>
        <w:rPr>
          <w:sz w:val="24"/>
          <w:szCs w:val="24"/>
        </w:rPr>
      </w:pPr>
      <w:r w:rsidDel="00000000" w:rsidR="00000000" w:rsidRPr="00000000">
        <w:rPr>
          <w:sz w:val="24"/>
          <w:szCs w:val="24"/>
          <w:rtl w:val="0"/>
        </w:rPr>
        <w:t xml:space="preserve">Các trường hợp được cho là bất khả kháng cần được hai bên bàn bạc và thống nhất. Nếu không thống nhất được hai bên sẽ nhờ cơ quan có thẩm quyền của Nhà nước Việt Nam xác nhận xem có là trường hợp bất khả kháng hay không theo đúng các quy định hiện hành.</w:t>
      </w:r>
    </w:p>
    <w:p w:rsidR="00000000" w:rsidDel="00000000" w:rsidP="00000000" w:rsidRDefault="00000000" w:rsidRPr="00000000" w14:paraId="00000057">
      <w:pPr>
        <w:widowControl w:val="1"/>
        <w:numPr>
          <w:ilvl w:val="0"/>
          <w:numId w:val="3"/>
        </w:numPr>
        <w:tabs>
          <w:tab w:val="left" w:leader="none" w:pos="142"/>
        </w:tabs>
        <w:spacing w:after="60" w:before="60" w:line="312" w:lineRule="auto"/>
        <w:ind w:left="720" w:right="170" w:hanging="294"/>
        <w:jc w:val="both"/>
        <w:rPr>
          <w:sz w:val="24"/>
          <w:szCs w:val="24"/>
        </w:rPr>
      </w:pPr>
      <w:r w:rsidDel="00000000" w:rsidR="00000000" w:rsidRPr="00000000">
        <w:rPr>
          <w:sz w:val="24"/>
          <w:szCs w:val="24"/>
          <w:rtl w:val="0"/>
        </w:rPr>
        <w:t xml:space="preserve">Ngoài những trường hợp bất khả kháng gây ra nêu trên nếu một trong hai bên tự ý chấm dứt hợp đồng trước thời hạn không theo các quy định của Hợp đồng mà không được sự đồng ý của phía bên kia thì phải chịu phạt hợp đồng và bồi thường cho phía bên kia toàn bộ thiệt hại do việc tự ý chấm dứt hợp đồng đó gây ra theo đúng quy định của pháp luật Nước Cộng hòa xã hội chủ nghĩa Việt Nam.</w:t>
      </w:r>
    </w:p>
    <w:p w:rsidR="00000000" w:rsidDel="00000000" w:rsidP="00000000" w:rsidRDefault="00000000" w:rsidRPr="00000000" w14:paraId="00000058">
      <w:pPr>
        <w:tabs>
          <w:tab w:val="left" w:leader="none" w:pos="900"/>
        </w:tabs>
        <w:spacing w:after="60" w:before="60" w:line="300" w:lineRule="auto"/>
        <w:ind w:left="0" w:right="169" w:firstLine="0"/>
        <w:jc w:val="both"/>
        <w:rPr>
          <w:sz w:val="24"/>
          <w:szCs w:val="24"/>
        </w:rPr>
      </w:pPr>
      <w:r w:rsidDel="00000000" w:rsidR="00000000" w:rsidRPr="00000000">
        <w:rPr>
          <w:b w:val="1"/>
          <w:bCs w:val="1"/>
          <w:sz w:val="24"/>
          <w:szCs w:val="24"/>
          <w:u w:val="single"/>
          <w:rtl w:val="0"/>
        </w:rPr>
        <w:t xml:space="preserve">Điều 8:</w:t>
      </w:r>
      <w:r w:rsidDel="00000000" w:rsidR="00000000" w:rsidRPr="00000000">
        <w:rPr>
          <w:sz w:val="24"/>
          <w:szCs w:val="24"/>
          <w:rtl w:val="0"/>
        </w:rPr>
        <w:t xml:space="preserve"> </w:t>
      </w:r>
      <w:r w:rsidDel="00000000" w:rsidR="00000000" w:rsidRPr="00000000">
        <w:rPr>
          <w:b w:val="1"/>
          <w:bCs w:val="1"/>
          <w:sz w:val="24"/>
          <w:szCs w:val="24"/>
          <w:rtl w:val="0"/>
        </w:rPr>
        <w:t xml:space="preserve">Giải quyết tranh chấp</w:t>
      </w:r>
      <w:r w:rsidDel="00000000" w:rsidR="00000000" w:rsidRPr="00000000">
        <w:rPr>
          <w:rtl w:val="0"/>
        </w:rPr>
      </w:r>
    </w:p>
    <w:p w:rsidR="00000000" w:rsidDel="00000000" w:rsidP="00000000" w:rsidRDefault="00000000" w:rsidRPr="00000000" w14:paraId="00000059">
      <w:pPr>
        <w:widowControl w:val="1"/>
        <w:numPr>
          <w:ilvl w:val="0"/>
          <w:numId w:val="1"/>
        </w:numPr>
        <w:tabs>
          <w:tab w:val="left" w:leader="none" w:pos="709"/>
          <w:tab w:val="left" w:leader="none" w:pos="1134"/>
        </w:tabs>
        <w:spacing w:after="60" w:before="60" w:line="300" w:lineRule="auto"/>
        <w:ind w:left="709" w:right="169" w:hanging="283"/>
        <w:jc w:val="both"/>
        <w:rPr>
          <w:sz w:val="24"/>
          <w:szCs w:val="24"/>
        </w:rPr>
      </w:pPr>
      <w:r w:rsidDel="00000000" w:rsidR="00000000" w:rsidRPr="00000000">
        <w:rPr>
          <w:sz w:val="24"/>
          <w:szCs w:val="24"/>
          <w:rtl w:val="0"/>
        </w:rPr>
        <w:t xml:space="preserve">Trường hợp có bất đồng về hợp đồng này bao gồm những vấn đề liên quan đến tính hiệu lực pháp lý của hợp đồng, hoặc việc chấm dứt hợp đồng mà hai bên không thể giải quyết thông qua thương lượng thì sẽ đưa lên giải quyết tại Tòa kinh tế thuộc tòa án nhân dân TP Hà Nội.</w:t>
      </w:r>
    </w:p>
    <w:p w:rsidR="00000000" w:rsidDel="00000000" w:rsidP="00000000" w:rsidRDefault="00000000" w:rsidRPr="00000000" w14:paraId="0000005A">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Phán quyết của trọng tài này sẽ là cuối cùng và hai bên có nghĩa vụ bắt buộc phải tuân theo. Mọi chi phí phát sinh liên quan đến việc xét xử do bên nào vi phạm trả, trừ khi hai bên có quy định khác.</w:t>
      </w:r>
    </w:p>
    <w:p w:rsidR="00000000" w:rsidDel="00000000" w:rsidP="00000000" w:rsidRDefault="00000000" w:rsidRPr="00000000" w14:paraId="0000005B">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Luật áp dụng: Hợp đồng này sẽ được áp dụng và tuân theo pháp luật kinh tế của Việt Nam.</w:t>
      </w:r>
    </w:p>
    <w:p w:rsidR="00000000" w:rsidDel="00000000" w:rsidP="00000000" w:rsidRDefault="00000000" w:rsidRPr="00000000" w14:paraId="0000005C">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Tất cả các điều kiện và điều khoản khác không quy định trong hợp đồng này sẽ áp dụng theo luật về hợp đồng kinh tế của Việt Nam và các tập quán bán hàng trong nước.</w:t>
      </w:r>
    </w:p>
    <w:p w:rsidR="00000000" w:rsidDel="00000000" w:rsidP="00000000" w:rsidRDefault="00000000" w:rsidRPr="00000000" w14:paraId="0000005D">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Trong trường hợp có tranh chấp hai bên chưa giải quyết được, hai bên sẽ không được phép dừng việc tiếp tục thực hiện Hợp đồng. Mọi vấn đề vướng mắc cần được giải quyết bằng thương lượng trước giữa hai bên để tìm biện pháp giải quyết tốt nhất.</w:t>
      </w:r>
    </w:p>
    <w:p w:rsidR="00000000" w:rsidDel="00000000" w:rsidP="00000000" w:rsidRDefault="00000000" w:rsidRPr="00000000" w14:paraId="0000005E">
      <w:pPr>
        <w:tabs>
          <w:tab w:val="left" w:leader="none" w:pos="900"/>
        </w:tabs>
        <w:spacing w:after="60" w:before="60" w:line="300" w:lineRule="auto"/>
        <w:ind w:left="0" w:right="169" w:firstLine="0"/>
        <w:jc w:val="both"/>
        <w:rPr>
          <w:sz w:val="24"/>
          <w:szCs w:val="24"/>
        </w:rPr>
      </w:pPr>
      <w:r w:rsidDel="00000000" w:rsidR="00000000" w:rsidRPr="00000000">
        <w:rPr>
          <w:b w:val="1"/>
          <w:bCs w:val="1"/>
          <w:sz w:val="24"/>
          <w:szCs w:val="24"/>
          <w:u w:val="single"/>
          <w:rtl w:val="0"/>
        </w:rPr>
        <w:t xml:space="preserve">Điều 9:</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khác</w:t>
      </w:r>
      <w:r w:rsidDel="00000000" w:rsidR="00000000" w:rsidRPr="00000000">
        <w:rPr>
          <w:rtl w:val="0"/>
        </w:rPr>
      </w:r>
    </w:p>
    <w:p w:rsidR="00000000" w:rsidDel="00000000" w:rsidP="00000000" w:rsidRDefault="00000000" w:rsidRPr="00000000" w14:paraId="0000005F">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Hai bên cam kết thực hiện đầy đủ các điều khoản và nghĩa vụ đã nêu trong hợp đồng trên cơ sở tôn trọng pháp luật của Nước CHXHCN Việt Nam cũng như các văn bản, quy định hiện hành của các ngành có liên quan khác. Trong quá trình thực hiện nếu có gì vướng mắc, hai bên sẽ cùng nhau bàn bạc thống nhất và tìm biện pháp giải quyết trên tinh thần hợp tác tương trợ, giúp đỡ lẫn nhau.</w:t>
      </w:r>
    </w:p>
    <w:p w:rsidR="00000000" w:rsidDel="00000000" w:rsidP="00000000" w:rsidRDefault="00000000" w:rsidRPr="00000000" w14:paraId="00000060">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Mọi sửa đổi và bổ sung liên quan đến Hợp đồng này phải được hai bên thoả thuận và thống nhất bằng văn bản lập thành Phụ lục Hợp đồng. Phụ lục Hợp đồng là một phần không tách rời của Hợp đồng. </w:t>
      </w:r>
    </w:p>
    <w:p w:rsidR="00000000" w:rsidDel="00000000" w:rsidP="00000000" w:rsidRDefault="00000000" w:rsidRPr="00000000" w14:paraId="00000061">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được lập thành 02 bản gốc có giá trị pháp lý như nhau. Mỗi bên giữ 01 bản để thực hiện./.</w:t>
      </w:r>
    </w:p>
    <w:p w:rsidR="00000000" w:rsidDel="00000000" w:rsidP="00000000" w:rsidRDefault="00000000" w:rsidRPr="00000000" w14:paraId="00000062">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có hiệu lực đến hết ngày {{NGAY_HET_HIEU_LUC}}</w:t>
      </w:r>
    </w:p>
    <w:tbl>
      <w:tblPr>
        <w:tblStyle w:val="Table3"/>
        <w:tblW w:w="9490.0" w:type="dxa"/>
        <w:jc w:val="left"/>
        <w:tblLayout w:type="fixed"/>
        <w:tblLook w:val="0000"/>
      </w:tblPr>
      <w:tblGrid>
        <w:gridCol w:w="4762"/>
        <w:gridCol w:w="4728"/>
        <w:tblGridChange w:id="0">
          <w:tblGrid>
            <w:gridCol w:w="4762"/>
            <w:gridCol w:w="4728"/>
          </w:tblGrid>
        </w:tblGridChange>
      </w:tblGrid>
      <w:tr>
        <w:trPr>
          <w:cantSplit w:val="0"/>
          <w:trHeight w:val="368.4765625" w:hRule="atLeast"/>
          <w:tblHeader w:val="0"/>
        </w:trPr>
        <w:tc>
          <w:tcPr/>
          <w:p w:rsidR="00000000" w:rsidDel="00000000" w:rsidP="00000000" w:rsidRDefault="00000000" w:rsidRPr="00000000" w14:paraId="00000063">
            <w:pPr>
              <w:spacing w:before="100" w:lineRule="auto"/>
              <w:ind w:right="169"/>
              <w:jc w:val="center"/>
              <w:rPr>
                <w:sz w:val="24"/>
                <w:szCs w:val="24"/>
              </w:rPr>
            </w:pPr>
            <w:r w:rsidDel="00000000" w:rsidR="00000000" w:rsidRPr="00000000">
              <w:rPr>
                <w:b w:val="1"/>
                <w:bCs w:val="1"/>
                <w:sz w:val="24"/>
                <w:szCs w:val="24"/>
                <w:rtl w:val="0"/>
              </w:rPr>
              <w:t xml:space="preserve">ĐẠI DIỆN BÊN A</w:t>
            </w:r>
            <w:r w:rsidDel="00000000" w:rsidR="00000000" w:rsidRPr="00000000">
              <w:rPr>
                <w:rtl w:val="0"/>
              </w:rPr>
            </w:r>
          </w:p>
        </w:tc>
        <w:tc>
          <w:tcPr/>
          <w:p w:rsidR="00000000" w:rsidDel="00000000" w:rsidP="00000000" w:rsidRDefault="00000000" w:rsidRPr="00000000" w14:paraId="00000064">
            <w:pPr>
              <w:spacing w:before="100" w:lineRule="auto"/>
              <w:ind w:right="169"/>
              <w:jc w:val="center"/>
              <w:rPr>
                <w:sz w:val="24"/>
                <w:szCs w:val="24"/>
              </w:rPr>
            </w:pPr>
            <w:r w:rsidDel="00000000" w:rsidR="00000000" w:rsidRPr="00000000">
              <w:rPr>
                <w:b w:val="1"/>
                <w:bCs w:val="1"/>
                <w:sz w:val="24"/>
                <w:szCs w:val="24"/>
                <w:rtl w:val="0"/>
              </w:rPr>
              <w:t xml:space="preserve"> ĐẠI DIỆN BÊN B</w:t>
            </w:r>
            <w:r w:rsidDel="00000000" w:rsidR="00000000" w:rsidRPr="00000000">
              <w:rPr>
                <w:rtl w:val="0"/>
              </w:rPr>
            </w:r>
          </w:p>
        </w:tc>
      </w:tr>
    </w:tbl>
    <w:p w:rsidR="00000000" w:rsidDel="00000000" w:rsidP="00000000" w:rsidRDefault="00000000" w:rsidRPr="00000000" w14:paraId="00000065">
      <w:pPr>
        <w:spacing w:before="100" w:lineRule="auto"/>
        <w:ind w:right="169"/>
        <w:rPr>
          <w:sz w:val="24"/>
          <w:szCs w:val="24"/>
        </w:rPr>
      </w:pPr>
      <w:r w:rsidDel="00000000" w:rsidR="00000000" w:rsidRPr="00000000">
        <w:rPr>
          <w:sz w:val="24"/>
          <w:szCs w:val="24"/>
          <w:rtl w:val="0"/>
        </w:rPr>
        <w:tab/>
      </w:r>
    </w:p>
    <w:p w:rsidR="00000000" w:rsidDel="00000000" w:rsidP="00000000" w:rsidRDefault="00000000" w:rsidRPr="00000000" w14:paraId="00000066">
      <w:pPr>
        <w:spacing w:before="100" w:lineRule="auto"/>
        <w:ind w:right="169"/>
        <w:rPr>
          <w:sz w:val="24"/>
          <w:szCs w:val="24"/>
        </w:rPr>
      </w:pPr>
      <w:r w:rsidDel="00000000" w:rsidR="00000000" w:rsidRPr="00000000">
        <w:rPr>
          <w:sz w:val="24"/>
          <w:szCs w:val="24"/>
          <w:rtl w:val="0"/>
        </w:rPr>
        <w:tab/>
        <w:tab/>
      </w:r>
    </w:p>
    <w:sectPr>
      <w:headerReference r:id="rId8" w:type="even"/>
      <w:footerReference r:id="rId9" w:type="default"/>
      <w:footerReference r:id="rId10" w:type="even"/>
      <w:pgSz w:h="16840" w:w="11907" w:orient="portrait"/>
      <w:pgMar w:bottom="426" w:top="426" w:left="1276" w:right="708" w:header="0"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320"/>
        <w:tab w:val="right" w:leader="none" w:pos="8640"/>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sz w:val="16"/>
        <w:szCs w:val="16"/>
      </w:rPr>
    </w:pPr>
    <w:r w:rsidDel="00000000" w:rsidR="00000000" w:rsidRPr="00000000">
      <w:rPr>
        <w:color w:val="000000"/>
        <w:sz w:val="16"/>
        <w:szCs w:val="16"/>
        <w:rtl w:val="0"/>
      </w:rPr>
      <w:t xml:space="preserve">Trang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color w:val="000000"/>
        <w:sz w:val="16"/>
        <w:szCs w:val="16"/>
        <w:rtl w:val="0"/>
      </w:rPr>
      <w:t xml:space="preserve">/</w:t>
    </w:r>
    <w:r w:rsidDel="00000000" w:rsidR="00000000" w:rsidRPr="00000000">
      <w:rPr>
        <w:color w:val="00000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3">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0"/>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widowControl w:val="1"/>
      <w:spacing w:after="60" w:before="240" w:lineRule="auto"/>
    </w:pPr>
    <w:rPr>
      <w:rFonts w:ascii="Arial" w:cs="Arial" w:eastAsia="Arial" w:hAnsi="Arial"/>
      <w:b w:val="1"/>
      <w:bCs w:val="1"/>
    </w:rPr>
  </w:style>
  <w:style w:type="paragraph" w:styleId="Heading4">
    <w:name w:val="heading 4"/>
    <w:basedOn w:val="Normal"/>
    <w:next w:val="Normal"/>
    <w:pPr>
      <w:keepNext w:val="1"/>
      <w:widowControl w:val="1"/>
      <w:spacing w:after="60" w:before="240" w:lineRule="auto"/>
    </w:pPr>
    <w:rPr>
      <w:b w:val="1"/>
      <w:bCs w:val="1"/>
      <w:sz w:val="28"/>
      <w:szCs w:val="28"/>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dnZmXw8cbEmk4ct4VklrsIBBw==">CgMxLjAaHwoBMBIaChgICVIUChJ0YWJsZS5lMnZzNWxia3V6Y2YaHwoBMRIaChgICVIUChJ0YWJsZS5mZmI5eXRvNmNpbmsyDmguajR3bDRqdzFrOXBpMg5oLmUyOTVmaWljOW92YzgAciExYVZOMHBCRmViMlNmWGk4OUhvQzA5SVc2c0cwSlVPVXU=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