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HĐMB/BG-2026-0002</w:t>
      </w:r>
    </w:p>
    <w:p>
      <w:r>
        <w:t>Căn cứ báo giá số BG-2026-0002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100.000 đ</w:t>
      </w:r>
    </w:p>
    <w:p>
      <w:r>
        <w:t>VAT (10%): 10.000 đ</w:t>
      </w:r>
    </w:p>
    <w:p>
      <w:r>
        <w:t>Tổng giá trị thanh toán: 110.000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20/06/2026.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