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Style w:val="Red Bold"/>
          <w:rFonts w:ascii="Helvetica Neue" w:cs="Helvetica Neue" w:hAnsi="Helvetica Neue" w:eastAsia="Helvetica Neue"/>
          <w:b w:val="1"/>
          <w:bCs w:val="1"/>
          <w:i w:val="0"/>
          <w:iCs w:val="0"/>
          <w:outline w:val="0"/>
          <w:color w:val="000000"/>
          <w:sz w:val="30"/>
          <w:szCs w:val="30"/>
          <w14:textFill>
            <w14:solidFill>
              <w14:srgbClr w14:val="000000"/>
            </w14:solidFill>
          </w14:textFill>
        </w:rPr>
      </w:pPr>
      <w:r>
        <w:rPr>
          <w:rStyle w:val="Red Bold"/>
          <w:rFonts w:ascii="Helvetica Neue" w:cs="Arial Unicode MS" w:hAnsi="Helvetica Neue" w:eastAsia="Arial Unicode MS"/>
          <w:b w:val="1"/>
          <w:bCs w:val="1"/>
          <w:i w:val="0"/>
          <w:iCs w:val="0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TEST PLAN</w:t>
      </w:r>
    </w:p>
    <w:p>
      <w:pPr>
        <w:pStyle w:val="Body"/>
        <w:jc w:val="center"/>
        <w:rPr>
          <w:b w:val="1"/>
          <w:bCs w:val="1"/>
          <w:sz w:val="30"/>
          <w:szCs w:val="30"/>
        </w:rPr>
      </w:pPr>
      <w:r>
        <w:rPr>
          <w:rStyle w:val="Red Bold"/>
          <w:rFonts w:ascii="Helvetica Neue" w:cs="Arial Unicode MS" w:hAnsi="Helvetica Neue" w:eastAsia="Arial Unicode MS"/>
          <w:b w:val="1"/>
          <w:bCs w:val="1"/>
          <w:i w:val="0"/>
          <w:iCs w:val="0"/>
          <w:outline w:val="0"/>
          <w:color w:val="000000"/>
          <w:sz w:val="30"/>
          <w:szCs w:val="30"/>
          <w:rtl w:val="0"/>
          <w:lang w:val="en-US"/>
          <w14:textFill>
            <w14:solidFill>
              <w14:srgbClr w14:val="000000"/>
            </w14:solidFill>
          </w14:textFill>
        </w:rPr>
        <w:t>SYMPHONY JOB APPLICATION TASK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DESCRIPTION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Our goal is to ensure the seamless functioning of our web application, ensuring optimal user experience (UX) and user interface (UI) design while validating the integrations through API endpoints.</w:t>
      </w:r>
      <w:r>
        <w:rPr>
          <w:sz w:val="24"/>
          <w:szCs w:val="24"/>
          <w:rtl w:val="0"/>
          <w:lang w:val="en-US"/>
        </w:rPr>
        <w:t xml:space="preserve"> First impression is always important and we want to ensure our future clients are impressed when they visit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"http://symphony.is"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symphony.is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en-US"/>
        </w:rPr>
        <w:t xml:space="preserve"> website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SCOPE OF TESTING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following features will be tested (UI/UX):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Home page" - All elements are in place and scrolling and navigating through the home page is fluent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Navigation through header options and verification user is navigated to the correct page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Contact Us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page - Verifying that guest users can contact Symphony through email, LinkedIn or through submitting an enquiry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Careers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page - Verification that all displayed positions are active and the user can easy apply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following features will be covered by API testing: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Verification that individual endpoints perform as expected and return the correct response for different inputs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API endpoints covered:</w:t>
      </w: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POST</w:t>
      </w:r>
      <w:r>
        <w:rPr>
          <w:sz w:val="24"/>
          <w:szCs w:val="24"/>
          <w:rtl w:val="0"/>
          <w:lang w:val="en-US"/>
        </w:rPr>
        <w:t>: SIGNUP (https://randomlyapi.symphony.is/api/auth/signup)</w:t>
      </w: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POST</w:t>
      </w:r>
      <w:r>
        <w:rPr>
          <w:sz w:val="24"/>
          <w:szCs w:val="24"/>
          <w:rtl w:val="0"/>
          <w:lang w:val="en-US"/>
        </w:rPr>
        <w:t>: LOGIN (https://randomlyapi.symphony.is/api/auth/login</w:t>
      </w:r>
      <w:r>
        <w:rPr>
          <w:outline w:val="0"/>
          <w:color w:val="1d1b1d"/>
          <w:sz w:val="24"/>
          <w:szCs w:val="24"/>
          <w:rtl w:val="0"/>
          <w14:textFill>
            <w14:solidFill>
              <w14:srgbClr w14:val="1D1C1D"/>
            </w14:solidFill>
          </w14:textFill>
        </w:rPr>
        <w:t>)</w:t>
      </w: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POST</w:t>
      </w:r>
      <w:r>
        <w:rPr>
          <w:sz w:val="24"/>
          <w:szCs w:val="24"/>
          <w:rtl w:val="0"/>
          <w:lang w:val="en-US"/>
        </w:rPr>
        <w:t>: ADD POST (https://randomlyapi.symphony.is/api/posts</w:t>
      </w:r>
      <w:r>
        <w:rPr>
          <w:outline w:val="0"/>
          <w:color w:val="1d1b1d"/>
          <w:sz w:val="24"/>
          <w:szCs w:val="24"/>
          <w:rtl w:val="0"/>
          <w14:textFill>
            <w14:solidFill>
              <w14:srgbClr w14:val="1D1C1D"/>
            </w14:solidFill>
          </w14:textFill>
        </w:rPr>
        <w:t>)</w:t>
      </w: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POST</w:t>
      </w:r>
      <w:r>
        <w:rPr>
          <w:sz w:val="24"/>
          <w:szCs w:val="24"/>
          <w:rtl w:val="0"/>
          <w:lang w:val="en-US"/>
        </w:rPr>
        <w:t>: ADD COMMENT (https://randomlyapi.symphony.is/api/post-comments)</w:t>
      </w: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  <w:lang w:val="de-DE"/>
        </w:rPr>
      </w:pPr>
      <w:r>
        <w:rPr>
          <w:b w:val="1"/>
          <w:bCs w:val="1"/>
          <w:sz w:val="24"/>
          <w:szCs w:val="24"/>
          <w:rtl w:val="0"/>
          <w:lang w:val="de-DE"/>
        </w:rPr>
        <w:t>GET</w:t>
      </w:r>
      <w:r>
        <w:rPr>
          <w:sz w:val="24"/>
          <w:szCs w:val="24"/>
          <w:rtl w:val="0"/>
          <w:lang w:val="en-US"/>
        </w:rPr>
        <w:t>: READ COMMENTS (https://randomlyapi.symphony.is/api/posts/{id}/comments)</w:t>
      </w:r>
      <w:r>
        <w:rPr>
          <w:sz w:val="24"/>
          <w:szCs w:val="24"/>
        </w:rPr>
        <w:br w:type="textWrapping"/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TEST STRATEGY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Smoke tests</w:t>
      </w:r>
      <w:r>
        <w:rPr>
          <w:sz w:val="24"/>
          <w:szCs w:val="24"/>
          <w:rtl w:val="0"/>
          <w:lang w:val="en-US"/>
        </w:rPr>
        <w:t xml:space="preserve"> to verify main functions such as opening the home page and navigating through headers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Functional testing</w:t>
      </w:r>
      <w:r>
        <w:rPr>
          <w:sz w:val="24"/>
          <w:szCs w:val="24"/>
          <w:rtl w:val="0"/>
          <w:lang w:val="en-US"/>
        </w:rPr>
        <w:t xml:space="preserve"> to ensure all features work as expected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Usability testing</w:t>
      </w:r>
      <w:r>
        <w:rPr>
          <w:sz w:val="24"/>
          <w:szCs w:val="24"/>
          <w:rtl w:val="0"/>
          <w:lang w:val="en-US"/>
        </w:rPr>
        <w:t xml:space="preserve"> as part of UI/UX testing to verify </w:t>
      </w:r>
      <w:r>
        <w:rPr>
          <w:sz w:val="24"/>
          <w:szCs w:val="24"/>
          <w:rtl w:val="0"/>
          <w:lang w:val="en-US"/>
        </w:rPr>
        <w:t>how easy and intuitive it is for users to interact with the application's interface to accomplish their tasks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Integration testing </w:t>
      </w:r>
      <w:r>
        <w:rPr>
          <w:sz w:val="24"/>
          <w:szCs w:val="24"/>
          <w:rtl w:val="0"/>
          <w:lang w:val="en-US"/>
        </w:rPr>
        <w:t>through Postman to confirm endpoint functions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Automation testing</w:t>
      </w:r>
      <w:r>
        <w:rPr>
          <w:sz w:val="24"/>
          <w:szCs w:val="24"/>
          <w:rtl w:val="0"/>
          <w:lang w:val="en-US"/>
        </w:rPr>
        <w:t xml:space="preserve"> - running all available automation scripts and add/edit new/updated test cases (both Web and API covered)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TESTING REQUIREMENTS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Testing will be performed in the production environment due to a lack of test environments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System to be tested: Windows and Mac OS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Browsers: Chrome, Edge, Firefox, Opera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API testing: Postman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Tracking and reporting: M</w:t>
      </w:r>
      <w:r>
        <w:rPr>
          <w:sz w:val="24"/>
          <w:szCs w:val="24"/>
          <w:rtl w:val="0"/>
          <w:lang w:val="en-US"/>
        </w:rPr>
        <w:t>onitoring, documenting, and communicating information</w:t>
      </w:r>
      <w:r>
        <w:rPr>
          <w:sz w:val="24"/>
          <w:szCs w:val="24"/>
          <w:rtl w:val="0"/>
          <w:lang w:val="en-US"/>
        </w:rPr>
        <w:t xml:space="preserve"> will be done through Excel</w:t>
      </w:r>
    </w:p>
    <w:sectPr>
      <w:headerReference w:type="default" r:id="rId4"/>
      <w:footerReference w:type="default" r:id="rId5"/>
      <w:pgSz w:w="11906" w:h="16838" w:orient="portrait"/>
      <w:pgMar w:top="720" w:right="720" w:bottom="360" w:left="720" w:header="68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Red Bold">
    <w:name w:val="Red Bold"/>
    <w:rPr>
      <w:b w:val="1"/>
      <w:bCs w:val="1"/>
      <w:outline w:val="0"/>
      <w:color w:val="ee220c"/>
      <w:lang w:val="en-US"/>
      <w14:textFill>
        <w14:solidFill>
          <w14:srgbClr w14:val="EE220C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