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txt" ContentType="text/plain; charset=utf-8"/>
  <Override PartName="/word/media/rId33.txt" ContentType="text/plain; charset=utf-8"/>
  <Override PartName="/word/media/rId36.txt" ContentType="text/plain; charset=utf-8"/>
  <Override PartName="/word/media/rId42.txt" ContentType="text/plain; charset=utf-8"/>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c0669be558fbeabf2dd5998ff47d1d11ccc14a4"/>
    <w:p>
      <w:pPr>
        <w:pStyle w:val="Heading1"/>
      </w:pPr>
      <w:r>
        <w:t xml:space="preserve">Large Language Models: Citation Challenges and Security Vulnerabilities</w:t>
      </w:r>
    </w:p>
    <w:p>
      <w:pPr>
        <w:pStyle w:val="FirstParagraph"/>
      </w:pPr>
      <w:r>
        <w:rPr>
          <w:b/>
          <w:bCs/>
        </w:rPr>
        <w:t xml:space="preserve">A Comprehensive Analysis of Citation Fabrication, Epistemic Frameworks, and Best Practices</w:t>
      </w:r>
    </w:p>
    <w:p>
      <w:r>
        <w:pict>
          <v:rect style="width:0;height:1.5pt" o:hralign="center" o:hrstd="t" o:hr="t"/>
        </w:pict>
      </w:r>
    </w:p>
    <w:bookmarkStart w:id="20" w:name="section-overview"/>
    <w:p>
      <w:pPr>
        <w:pStyle w:val="Heading2"/>
      </w:pPr>
      <w:r>
        <w:t xml:space="preserve">Section Overview</w:t>
      </w:r>
    </w:p>
    <w:p>
      <w:pPr>
        <w:pStyle w:val="FirstParagraph"/>
      </w:pPr>
      <w:r>
        <w:t xml:space="preserve">Large Language Models (LLMs) face significant challenges in generating accurate and reliable citations, with studies revealing high rates of fabrication and inaccuracy. This critical vulnerability undermines trust and compromises the integrity of LLM-generated content, especially in sensitive domains like mental health research. Efforts to mitigate these issues involve developing structured frameworks, employing advanced generation techniques like Retrieval-Augmented Generation (RAG) and Context-Free Grammar (CFG), and emphasizing the necessity of rigorous human verification and robust evaluation practices to ensure factual grounding and enhance epistemic humility in AI systems.</w:t>
      </w:r>
    </w:p>
    <w:p>
      <w:r>
        <w:pict>
          <v:rect style="width:0;height:1.5pt" o:hralign="center" o:hrstd="t" o:hr="t"/>
        </w:pict>
      </w:r>
    </w:p>
    <w:bookmarkEnd w:id="20"/>
    <w:bookmarkStart w:id="27" w:name="X90348c7a40fa699df1f7ce8ccfce7f5f20ce88a"/>
    <w:p>
      <w:pPr>
        <w:pStyle w:val="Heading2"/>
      </w:pPr>
      <w:r>
        <w:t xml:space="preserve">AI Security Vulnerabilities: Citation Fabrication and Inaccuracy</w:t>
      </w:r>
    </w:p>
    <w:p>
      <w:pPr>
        <w:pStyle w:val="FirstParagraph"/>
      </w:pPr>
      <w:r>
        <w:t xml:space="preserve">Large Language Models (LLMs) exhibit a notable vulnerability in generating citations, frequently producing fabricated or inaccurate references, a phenomenon that can be considered a form of</w:t>
      </w:r>
      <w:r>
        <w:t xml:space="preserve"> </w:t>
      </w:r>
      <w:r>
        <w:t xml:space="preserve">“citation laundering”</w:t>
      </w:r>
      <w:r>
        <w:t xml:space="preserve"> </w:t>
      </w:r>
      <w:r>
        <w:t xml:space="preserve">within AI systems [2, 4, 5, 7, 8]. This issue critically compromises the reliability and trustworthiness of LLM outputs.</w:t>
      </w:r>
    </w:p>
    <w:bookmarkStart w:id="21" w:name="prevalence-of-fabrication-and-inaccuracy"/>
    <w:p>
      <w:pPr>
        <w:pStyle w:val="Heading3"/>
      </w:pPr>
      <w:r>
        <w:t xml:space="preserve">Prevalence of Fabrication and Inaccuracy</w:t>
      </w:r>
    </w:p>
    <w:p>
      <w:pPr>
        <w:numPr>
          <w:ilvl w:val="0"/>
          <w:numId w:val="1001"/>
        </w:numPr>
      </w:pPr>
      <w:r>
        <w:t xml:space="preserve">A study published in</w:t>
      </w:r>
      <w:r>
        <w:t xml:space="preserve"> </w:t>
      </w:r>
      <w:r>
        <w:rPr>
          <w:i/>
          <w:iCs/>
        </w:rPr>
        <w:t xml:space="preserve">JMIR Mental Health</w:t>
      </w:r>
      <w:r>
        <w:t xml:space="preserve"> </w:t>
      </w:r>
      <w:r>
        <w:t xml:space="preserve">found that</w:t>
      </w:r>
      <w:r>
        <w:t xml:space="preserve"> </w:t>
      </w:r>
      <w:r>
        <w:rPr>
          <w:b/>
          <w:bCs/>
        </w:rPr>
        <w:t xml:space="preserve">19.9%</w:t>
      </w:r>
      <w:r>
        <w:t xml:space="preserve"> </w:t>
      </w:r>
      <w:r>
        <w:t xml:space="preserve">of citations generated by GPT-4o across simulated literature reviews were entirely fabricated, meaning they could not be traced to any real publication [2, 7].</w:t>
      </w:r>
    </w:p>
    <w:p>
      <w:pPr>
        <w:numPr>
          <w:ilvl w:val="0"/>
          <w:numId w:val="1001"/>
        </w:numPr>
      </w:pPr>
      <w:r>
        <w:t xml:space="preserve">Among seemingly real citations,</w:t>
      </w:r>
      <w:r>
        <w:t xml:space="preserve"> </w:t>
      </w:r>
      <w:r>
        <w:rPr>
          <w:b/>
          <w:bCs/>
        </w:rPr>
        <w:t xml:space="preserve">45.4%</w:t>
      </w:r>
      <w:r>
        <w:t xml:space="preserve"> </w:t>
      </w:r>
      <w:r>
        <w:t xml:space="preserve">contained bibliographic errors, most commonly incorrect or invalid Digital Object Identifiers (DOIs) [2].</w:t>
      </w:r>
    </w:p>
    <w:p>
      <w:pPr>
        <w:numPr>
          <w:ilvl w:val="0"/>
          <w:numId w:val="1001"/>
        </w:numPr>
      </w:pPr>
      <w:r>
        <w:t xml:space="preserve">Overall, nearly</w:t>
      </w:r>
      <w:r>
        <w:t xml:space="preserve"> </w:t>
      </w:r>
      <w:r>
        <w:rPr>
          <w:b/>
          <w:bCs/>
        </w:rPr>
        <w:t xml:space="preserve">two-thirds</w:t>
      </w:r>
      <w:r>
        <w:t xml:space="preserve"> </w:t>
      </w:r>
      <w:r>
        <w:t xml:space="preserve">of all citations generated by GPT-4o in the study were either fabricated or contained errors, indicating a major reliability issue [2].</w:t>
      </w:r>
    </w:p>
    <w:p>
      <w:pPr>
        <w:numPr>
          <w:ilvl w:val="0"/>
          <w:numId w:val="1001"/>
        </w:numPr>
      </w:pPr>
      <w:r>
        <w:t xml:space="preserve">Geographic variations in LLM DOI fabrication have also been observed, suggesting systematic patterns related to model-specific factors, country income levels, and geographic contexts [4, 5].</w:t>
      </w:r>
    </w:p>
    <w:bookmarkEnd w:id="21"/>
    <w:bookmarkStart w:id="22" w:name="factors-influencing-fabrication-risk"/>
    <w:p>
      <w:pPr>
        <w:pStyle w:val="Heading3"/>
      </w:pPr>
      <w:r>
        <w:t xml:space="preserve">Factors Influencing Fabrication Risk</w:t>
      </w:r>
    </w:p>
    <w:p>
      <w:pPr>
        <w:pStyle w:val="FirstParagraph"/>
      </w:pPr>
      <w:r>
        <w:rPr>
          <w:b/>
          <w:bCs/>
        </w:rPr>
        <w:t xml:space="preserve">Topic Familiarity:</w:t>
      </w:r>
      <w:r>
        <w:t xml:space="preserve"> </w:t>
      </w:r>
      <w:r>
        <w:t xml:space="preserve">Fabrication rates were significantly higher for topics with lower public familiarity and research coverage. For instance:</w:t>
      </w:r>
      <w:r>
        <w:t xml:space="preserve"> </w:t>
      </w:r>
      <w:r>
        <w:t xml:space="preserve">* Binge eating disorder:</w:t>
      </w:r>
      <w:r>
        <w:t xml:space="preserve"> </w:t>
      </w:r>
      <w:r>
        <w:rPr>
          <w:b/>
          <w:bCs/>
        </w:rPr>
        <w:t xml:space="preserve">28%</w:t>
      </w:r>
      <w:r>
        <w:t xml:space="preserve"> </w:t>
      </w:r>
      <w:r>
        <w:t xml:space="preserve">fabrication rate</w:t>
      </w:r>
      <w:r>
        <w:t xml:space="preserve"> </w:t>
      </w:r>
      <w:r>
        <w:t xml:space="preserve">* Body dysmorphic disorder:</w:t>
      </w:r>
      <w:r>
        <w:t xml:space="preserve"> </w:t>
      </w:r>
      <w:r>
        <w:rPr>
          <w:b/>
          <w:bCs/>
        </w:rPr>
        <w:t xml:space="preserve">29%</w:t>
      </w:r>
      <w:r>
        <w:t xml:space="preserve"> </w:t>
      </w:r>
      <w:r>
        <w:t xml:space="preserve">fabrication rate</w:t>
      </w:r>
      <w:r>
        <w:t xml:space="preserve"> </w:t>
      </w:r>
      <w:r>
        <w:t xml:space="preserve">* Major depressive disorder:</w:t>
      </w:r>
      <w:r>
        <w:t xml:space="preserve"> </w:t>
      </w:r>
      <w:r>
        <w:rPr>
          <w:b/>
          <w:bCs/>
        </w:rPr>
        <w:t xml:space="preserve">6%</w:t>
      </w:r>
      <w:r>
        <w:t xml:space="preserve"> </w:t>
      </w:r>
      <w:r>
        <w:t xml:space="preserve">fabrication rate [2]</w:t>
      </w:r>
    </w:p>
    <w:p>
      <w:pPr>
        <w:pStyle w:val="BodyText"/>
      </w:pPr>
      <w:r>
        <w:rPr>
          <w:b/>
          <w:bCs/>
        </w:rPr>
        <w:t xml:space="preserve">Prompt Specificity:</w:t>
      </w:r>
      <w:r>
        <w:t xml:space="preserve"> </w:t>
      </w:r>
      <w:r>
        <w:t xml:space="preserve">Specialized review prompts also posed a higher risk of fabrication compared to general overviews for certain disorders [2].</w:t>
      </w:r>
    </w:p>
    <w:bookmarkEnd w:id="22"/>
    <w:bookmarkStart w:id="26" w:name="consequences"/>
    <w:p>
      <w:pPr>
        <w:pStyle w:val="Heading3"/>
      </w:pPr>
      <w:r>
        <w:t xml:space="preserve">Consequences</w:t>
      </w:r>
    </w:p>
    <w:p>
      <w:pPr>
        <w:numPr>
          <w:ilvl w:val="0"/>
          <w:numId w:val="1002"/>
        </w:numPr>
      </w:pPr>
      <w:r>
        <w:t xml:space="preserve">These bibliographic hallucinations and errors break the chain of verifiability, mislead readers, and fundamentally compromise the integrity and trustworthiness of scientific results and the cumulative knowledge base [2].</w:t>
      </w:r>
    </w:p>
    <w:p>
      <w:pPr>
        <w:numPr>
          <w:ilvl w:val="0"/>
          <w:numId w:val="1002"/>
        </w:numPr>
      </w:pPr>
      <w:r>
        <w:t xml:space="preserve">Such inaccuracies underscore the need for careful scrutiny and verification to safeguard academic rigor [2].</w:t>
      </w:r>
    </w:p>
    <w:p>
      <w:pPr>
        <w:pStyle w:val="CaptionedFigure"/>
      </w:pPr>
      <w:r>
        <w:drawing>
          <wp:inline>
            <wp:extent cx="5334000" cy="2444750"/>
            <wp:effectExtent b="0" l="0" r="0" t="0"/>
            <wp:docPr descr="Figure 1: IPad featuring mental health terms and images" title="" id="24" name="Picture"/>
            <a:graphic>
              <a:graphicData uri="http://schemas.openxmlformats.org/drawingml/2006/picture">
                <pic:pic>
                  <pic:nvPicPr>
                    <pic:cNvPr descr="https://www.digitalhealthscience.org/wp-content/uploads/2025/11/18fa5373295f312c2bcee896f7582468-840x385.png" id="25" name="Picture"/>
                    <pic:cNvPicPr>
                      <a:picLocks noChangeArrowheads="1" noChangeAspect="1"/>
                    </pic:cNvPicPr>
                  </pic:nvPicPr>
                  <pic:blipFill>
                    <a:blip r:embed="rId23"/>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Figure 1: IPad featuring mental health terms and images</w:t>
      </w:r>
    </w:p>
    <w:p>
      <w:pPr>
        <w:pStyle w:val="BodyText"/>
      </w:pPr>
      <w:r>
        <w:rPr>
          <w:b/>
          <w:bCs/>
        </w:rPr>
        <w:t xml:space="preserve">Figure 1:</w:t>
      </w:r>
      <w:r>
        <w:t xml:space="preserve"> </w:t>
      </w:r>
      <w:r>
        <w:t xml:space="preserve">Image from a study highlighting fabricated citations in mental health research [2].</w:t>
      </w:r>
    </w:p>
    <w:p>
      <w:r>
        <w:pict>
          <v:rect style="width:0;height:1.5pt" o:hralign="center" o:hrstd="t" o:hr="t"/>
        </w:pict>
      </w:r>
    </w:p>
    <w:bookmarkEnd w:id="26"/>
    <w:bookmarkEnd w:id="27"/>
    <w:bookmarkStart w:id="46" w:name="X7c952e01161bc1b172017d54de125358d4bddb6"/>
    <w:p>
      <w:pPr>
        <w:pStyle w:val="Heading2"/>
      </w:pPr>
      <w:r>
        <w:t xml:space="preserve">Epistemic Frameworks, Grounding Claims, and AI Evaluation Best Practices</w:t>
      </w:r>
    </w:p>
    <w:p>
      <w:pPr>
        <w:pStyle w:val="FirstParagraph"/>
      </w:pPr>
      <w:r>
        <w:t xml:space="preserve">To address the challenges of citation inaccuracy and foster epistemic humility in AI, various frameworks and best practices are being explored to improve the grounding of claims in sources and enhance AI evaluation [1, 8, 9].</w:t>
      </w:r>
    </w:p>
    <w:bookmarkStart w:id="28" w:name="need-for-verification-and-trust"/>
    <w:p>
      <w:pPr>
        <w:pStyle w:val="Heading3"/>
      </w:pPr>
      <w:r>
        <w:t xml:space="preserve">Need for Verification and Trust</w:t>
      </w:r>
    </w:p>
    <w:p>
      <w:pPr>
        <w:numPr>
          <w:ilvl w:val="0"/>
          <w:numId w:val="1003"/>
        </w:numPr>
      </w:pPr>
      <w:r>
        <w:t xml:space="preserve">The propensity for LLMs to hallucinate means users should not inherently trust responses and must cross-reference LLM outputs with ground truth data [8].</w:t>
      </w:r>
    </w:p>
    <w:p>
      <w:pPr>
        <w:numPr>
          <w:ilvl w:val="0"/>
          <w:numId w:val="1003"/>
        </w:numPr>
      </w:pPr>
      <w:r>
        <w:t xml:space="preserve">Citations can significantly increase trust in LLM-generated responses by providing explainability and allowing users to validate information [8]. However, incorrect or random citations can decrease trust [8].</w:t>
      </w:r>
    </w:p>
    <w:bookmarkEnd w:id="28"/>
    <w:bookmarkStart w:id="29" w:name="X483c99335a96c9f5e7f83bbefc6ea2d8c0565d9"/>
    <w:p>
      <w:pPr>
        <w:pStyle w:val="Heading3"/>
      </w:pPr>
      <w:r>
        <w:t xml:space="preserve">Frameworks and Approaches for Citation Generation</w:t>
      </w:r>
    </w:p>
    <w:p>
      <w:pPr>
        <w:pStyle w:val="FirstParagraph"/>
      </w:pPr>
      <w:r>
        <w:rPr>
          <w:b/>
          <w:bCs/>
        </w:rPr>
        <w:t xml:space="preserve">CiteLab:</w:t>
      </w:r>
      <w:r>
        <w:t xml:space="preserve"> </w:t>
      </w:r>
      <w:r>
        <w:t xml:space="preserve">An open-source and modular framework (</w:t>
      </w:r>
      <w:r>
        <w:rPr>
          <w:rStyle w:val="VerbatimChar"/>
        </w:rPr>
        <w:t xml:space="preserve">Citeflow</w:t>
      </w:r>
      <w:r>
        <w:t xml:space="preserve">) designed to standardize, compare, and diagnose LLM citation generation workflows via human-LLM interaction. It allows for constructing pipelines, evaluating methods, and understanding LLM-generated content attribution [1].</w:t>
      </w:r>
    </w:p>
    <w:p>
      <w:pPr>
        <w:pStyle w:val="Compact"/>
        <w:numPr>
          <w:ilvl w:val="0"/>
          <w:numId w:val="1004"/>
        </w:numPr>
      </w:pPr>
      <w:r>
        <w:t xml:space="preserve">CiteLab includes</w:t>
      </w:r>
      <w:r>
        <w:t xml:space="preserve"> </w:t>
      </w:r>
      <w:r>
        <w:rPr>
          <w:rStyle w:val="VerbatimChar"/>
        </w:rPr>
        <w:t xml:space="preserve">Citefix</w:t>
      </w:r>
      <w:r>
        <w:t xml:space="preserve">, a visual interface for case studies and modifying citation methods, facilitating multi-round improvements through human-LLM interaction [1].</w:t>
      </w:r>
    </w:p>
    <w:p>
      <w:pPr>
        <w:pStyle w:val="FirstParagraph"/>
      </w:pPr>
      <w:r>
        <w:rPr>
          <w:b/>
          <w:bCs/>
        </w:rPr>
        <w:t xml:space="preserve">Retrieval-Augmented Generation (RAG):</w:t>
      </w:r>
      <w:r>
        <w:t xml:space="preserve"> </w:t>
      </w:r>
      <w:r>
        <w:t xml:space="preserve">RAG is a promising method to alleviate hallucination by incorporating external, traceable resources for response generation. The essence of RAG in combating hallucination lies in accurately attributing claims to corresponding retrieved documents [9].</w:t>
      </w:r>
    </w:p>
    <w:p>
      <w:pPr>
        <w:pStyle w:val="Compact"/>
        <w:numPr>
          <w:ilvl w:val="0"/>
          <w:numId w:val="1005"/>
        </w:numPr>
      </w:pPr>
      <w:r>
        <w:t xml:space="preserve">While RAG helps citation performance, studies indicate that even with RAG, a significant portion (e.g., 30% of individual statements in medical questions) might remain unsupported, and around 25% of citations might not adequately support the response [8].</w:t>
      </w:r>
    </w:p>
    <w:bookmarkEnd w:id="29"/>
    <w:bookmarkStart w:id="30" w:name="methods-to-enhance-citation-quality"/>
    <w:p>
      <w:pPr>
        <w:pStyle w:val="Heading3"/>
      </w:pPr>
      <w:r>
        <w:t xml:space="preserve">Methods to Enhance Citation Quality</w:t>
      </w:r>
    </w:p>
    <w:p>
      <w:pPr>
        <w:pStyle w:val="FirstParagraph"/>
      </w:pPr>
      <w:r>
        <w:rPr>
          <w:b/>
          <w:bCs/>
        </w:rPr>
        <w:t xml:space="preserve">Naive Citation Generation:</w:t>
      </w:r>
      <w:r>
        <w:t xml:space="preserve"> </w:t>
      </w:r>
      <w:r>
        <w:t xml:space="preserve">A basic approach where reference documents are added to the prompt context, and the model is prompted to generate citations. This requires post-processing to extract and link references [8].</w:t>
      </w:r>
    </w:p>
    <w:p>
      <w:pPr>
        <w:pStyle w:val="Compact"/>
        <w:numPr>
          <w:ilvl w:val="0"/>
          <w:numId w:val="1006"/>
        </w:numPr>
      </w:pPr>
      <w:r>
        <w:t xml:space="preserve">Drawbacks include no guarantee of citation generation, correctness, or clear association of generated citations with specific documents [8].</w:t>
      </w:r>
    </w:p>
    <w:p>
      <w:pPr>
        <w:pStyle w:val="FirstParagraph"/>
      </w:pPr>
      <w:r>
        <w:rPr>
          <w:b/>
          <w:bCs/>
        </w:rPr>
        <w:t xml:space="preserve">Structured Output Citation Generation:</w:t>
      </w:r>
      <w:r>
        <w:t xml:space="preserve"> </w:t>
      </w:r>
      <w:r>
        <w:t xml:space="preserve">Utilizes JSON schema or Pydantic to ensure LLM output conforms to a predefined structure, guaranteeing valid document selection. This can involve having the response and citations in separate fields [8].</w:t>
      </w:r>
    </w:p>
    <w:p>
      <w:pPr>
        <w:pStyle w:val="Compact"/>
        <w:numPr>
          <w:ilvl w:val="0"/>
          <w:numId w:val="1007"/>
        </w:numPr>
      </w:pPr>
      <w:r>
        <w:t xml:space="preserve">While not always allowing inline citations due to JSON formatting rules, it shows similar performance to naive generation for simple cases and offers guaranteed output structure [8].</w:t>
      </w:r>
    </w:p>
    <w:p>
      <w:pPr>
        <w:pStyle w:val="FirstParagraph"/>
      </w:pPr>
      <w:r>
        <w:rPr>
          <w:b/>
          <w:bCs/>
        </w:rPr>
        <w:t xml:space="preserve">Context-Free Grammar (CFG) Citation Generation:</w:t>
      </w:r>
      <w:r>
        <w:t xml:space="preserve"> </w:t>
      </w:r>
      <w:r>
        <w:t xml:space="preserve">Allows for more complex grammar rules than JSON schemas, leveraging constrained decoding to ensure 100% compliance with defined grammar by masking invalid tokens [8].</w:t>
      </w:r>
    </w:p>
    <w:p>
      <w:pPr>
        <w:numPr>
          <w:ilvl w:val="0"/>
          <w:numId w:val="1008"/>
        </w:numPr>
      </w:pPr>
      <w:r>
        <w:t xml:space="preserve">CFG can support recursive nested structures and allows precise control over token generation, such as ensuring that a citation directly links to an available document [8].</w:t>
      </w:r>
    </w:p>
    <w:p>
      <w:pPr>
        <w:numPr>
          <w:ilvl w:val="0"/>
          <w:numId w:val="1008"/>
        </w:numPr>
      </w:pPr>
      <w:r>
        <w:t xml:space="preserve">A key limitation is that CFG typically requires lower-level access to the model’s inference results for token-level grammar enforcement, making it less practical for closed-source models like OpenAI’s API without direct support [8].</w:t>
      </w:r>
    </w:p>
    <w:bookmarkEnd w:id="30"/>
    <w:bookmarkStart w:id="31" w:name="evaluation-metrics-and-refinement"/>
    <w:p>
      <w:pPr>
        <w:pStyle w:val="Heading3"/>
      </w:pPr>
      <w:r>
        <w:t xml:space="preserve">Evaluation Metrics and Refinement</w:t>
      </w:r>
    </w:p>
    <w:p>
      <w:pPr>
        <w:numPr>
          <w:ilvl w:val="0"/>
          <w:numId w:val="1009"/>
        </w:numPr>
      </w:pPr>
      <w:r>
        <w:t xml:space="preserve">New citation evaluation metrics have been introduced to eliminate over-penalization of unnecessary and excessive citations in existing metrics [9].</w:t>
      </w:r>
    </w:p>
    <w:p>
      <w:pPr>
        <w:numPr>
          <w:ilvl w:val="0"/>
          <w:numId w:val="1009"/>
        </w:numPr>
      </w:pPr>
      <w:r>
        <w:t xml:space="preserve">A</w:t>
      </w:r>
      <w:r>
        <w:t xml:space="preserve"> </w:t>
      </w:r>
      <w:r>
        <w:t xml:space="preserve">“Generate-then-Refine”</w:t>
      </w:r>
      <w:r>
        <w:t xml:space="preserve"> </w:t>
      </w:r>
      <w:r>
        <w:t xml:space="preserve">method has been proposed to complete relevant citations and remove irrelevant ones without altering the response text, significantly improving citation quality [9].</w:t>
      </w:r>
    </w:p>
    <w:bookmarkEnd w:id="31"/>
    <w:bookmarkStart w:id="32" w:name="implications-for-implementation"/>
    <w:p>
      <w:pPr>
        <w:pStyle w:val="Heading3"/>
      </w:pPr>
      <w:r>
        <w:t xml:space="preserve">Implications for Implementation</w:t>
      </w:r>
    </w:p>
    <w:p>
      <w:pPr>
        <w:pStyle w:val="FirstParagraph"/>
      </w:pPr>
      <w:r>
        <w:rPr>
          <w:b/>
          <w:bCs/>
        </w:rPr>
        <w:t xml:space="preserve">Rigorous Verification:</w:t>
      </w:r>
      <w:r>
        <w:t xml:space="preserve"> </w:t>
      </w:r>
      <w:r>
        <w:t xml:space="preserve">Researchers and students must subject all LLM-generated references to careful human verification to validate their accuracy and authenticity [2].</w:t>
      </w:r>
    </w:p>
    <w:p>
      <w:pPr>
        <w:pStyle w:val="BodyText"/>
      </w:pPr>
      <w:r>
        <w:rPr>
          <w:b/>
          <w:bCs/>
        </w:rPr>
        <w:t xml:space="preserve">Institutional Safeguards:</w:t>
      </w:r>
      <w:r>
        <w:t xml:space="preserve"> </w:t>
      </w:r>
      <w:r>
        <w:t xml:space="preserve">Journal editors, publishers, and academic institutions need to implement stronger safeguards, including detection software for fabricated citations and clear policies/training to critically assess LLM outputs and design strategic prompts [2].</w:t>
      </w:r>
    </w:p>
    <w:bookmarkEnd w:id="32"/>
    <w:bookmarkStart w:id="45" w:name="Xb7c5f1c5270d23d19c045baec9604a7808d19ad"/>
    <w:p>
      <w:pPr>
        <w:pStyle w:val="Heading3"/>
      </w:pPr>
      <w:r>
        <w:t xml:space="preserve">Visual Examples of Citation Generation Methods</w:t>
      </w:r>
    </w:p>
    <w:p>
      <w:pPr>
        <w:pStyle w:val="CaptionedFigure"/>
      </w:pPr>
      <w:r>
        <w:drawing>
          <wp:inline>
            <wp:extent cx="3810000" cy="2540000"/>
            <wp:effectExtent b="0" l="0" r="0" t="0"/>
            <wp:docPr descr="Figure 2: High level RAG workflow with citation generation" title="" id="34" name="Picture"/>
            <a:graphic>
              <a:graphicData uri="http://schemas.openxmlformats.org/drawingml/2006/picture">
                <pic:pic>
                  <pic:nvPicPr>
                    <pic:cNvPr descr="https://miro.medium.com/v2/resize:fit:1400/1*cM6vB7x5Zc81_j7iP8lHIA.png"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 High level RAG workflow with citation generation</w:t>
      </w:r>
    </w:p>
    <w:p>
      <w:pPr>
        <w:pStyle w:val="BodyText"/>
      </w:pPr>
      <w:r>
        <w:rPr>
          <w:b/>
          <w:bCs/>
        </w:rPr>
        <w:t xml:space="preserve">Figure 2:</w:t>
      </w:r>
      <w:r>
        <w:t xml:space="preserve"> </w:t>
      </w:r>
      <w:r>
        <w:t xml:space="preserve">High-level RAG workflow with citation generation, showing document chunking and metadata tracking [8].</w:t>
      </w:r>
    </w:p>
    <w:p>
      <w:pPr>
        <w:pStyle w:val="CaptionedFigure"/>
      </w:pPr>
      <w:r>
        <w:drawing>
          <wp:inline>
            <wp:extent cx="3810000" cy="2540000"/>
            <wp:effectExtent b="0" l="0" r="0" t="0"/>
            <wp:docPr descr="Figure 3: Performance of the naive and structured output strategies" title="" id="37" name="Picture"/>
            <a:graphic>
              <a:graphicData uri="http://schemas.openxmlformats.org/drawingml/2006/picture">
                <pic:pic>
                  <pic:nvPicPr>
                    <pic:cNvPr descr="https://miro.medium.com/v2/resize:fit:1400/1*xLqI46fO5T6R13m3dC6lAA.png" id="38" name="Picture"/>
                    <pic:cNvPicPr>
                      <a:picLocks noChangeArrowheads="1" noChangeAspect="1"/>
                    </pic:cNvPicPr>
                  </pic:nvPicPr>
                  <pic:blipFill>
                    <a:blip r:embed="rId3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3: Performance of the naive and structured output strategies</w:t>
      </w:r>
    </w:p>
    <w:p>
      <w:pPr>
        <w:pStyle w:val="BodyText"/>
      </w:pPr>
      <w:r>
        <w:rPr>
          <w:b/>
          <w:bCs/>
        </w:rPr>
        <w:t xml:space="preserve">Figure 3:</w:t>
      </w:r>
      <w:r>
        <w:t xml:space="preserve"> </w:t>
      </w:r>
      <w:r>
        <w:t xml:space="preserve">Performance comparison of naive (standard) and structured output citation strategies [8].</w:t>
      </w:r>
    </w:p>
    <w:p>
      <w:pPr>
        <w:pStyle w:val="CaptionedFigure"/>
      </w:pPr>
      <w:r>
        <w:drawing>
          <wp:inline>
            <wp:extent cx="3810000" cy="2540000"/>
            <wp:effectExtent b="0" l="0" r="0" t="0"/>
            <wp:docPr descr="Figure 4: Transformer architecture with grammar rule processor" title="" id="40" name="Picture"/>
            <a:graphic>
              <a:graphicData uri="http://schemas.openxmlformats.org/drawingml/2006/picture">
                <pic:pic>
                  <pic:nvPicPr>
                    <pic:cNvPr descr="https://miro.medium.com/v2/resize:fit:1400/1*372qU_iF8cR8t6_aN6xL8g.png" id="41" name="Picture"/>
                    <pic:cNvPicPr>
                      <a:picLocks noChangeArrowheads="1" noChangeAspect="1"/>
                    </pic:cNvPicPr>
                  </pic:nvPicPr>
                  <pic:blipFill>
                    <a:blip r:embed="rId3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4: Transformer architecture with grammar rule processor</w:t>
      </w:r>
    </w:p>
    <w:p>
      <w:pPr>
        <w:pStyle w:val="BodyText"/>
      </w:pPr>
      <w:r>
        <w:rPr>
          <w:b/>
          <w:bCs/>
        </w:rPr>
        <w:t xml:space="preserve">Figure 4:</w:t>
      </w:r>
      <w:r>
        <w:t xml:space="preserve"> </w:t>
      </w:r>
      <w:r>
        <w:t xml:space="preserve">Transformer architecture enhanced with a grammar rule processor to enforce structured outputs [8].</w:t>
      </w:r>
    </w:p>
    <w:p>
      <w:pPr>
        <w:pStyle w:val="CaptionedFigure"/>
      </w:pPr>
      <w:r>
        <w:drawing>
          <wp:inline>
            <wp:extent cx="3810000" cy="2540000"/>
            <wp:effectExtent b="0" l="0" r="0" t="0"/>
            <wp:docPr descr="Figure 5: Example of token masking based on a rule set" title="" id="43" name="Picture"/>
            <a:graphic>
              <a:graphicData uri="http://schemas.openxmlformats.org/drawingml/2006/picture">
                <pic:pic>
                  <pic:nvPicPr>
                    <pic:cNvPr descr="https://miro.medium.com/v2/resize:fit:1400/1*yJq9zG5T5d_G1Rz1g4k-tA.png" id="44" name="Picture"/>
                    <pic:cNvPicPr>
                      <a:picLocks noChangeArrowheads="1" noChangeAspect="1"/>
                    </pic:cNvPicPr>
                  </pic:nvPicPr>
                  <pic:blipFill>
                    <a:blip r:embed="rId4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5: Example of token masking based on a rule set</w:t>
      </w:r>
    </w:p>
    <w:p>
      <w:pPr>
        <w:pStyle w:val="BodyText"/>
      </w:pPr>
      <w:r>
        <w:rPr>
          <w:b/>
          <w:bCs/>
        </w:rPr>
        <w:t xml:space="preserve">Figure 5:</w:t>
      </w:r>
      <w:r>
        <w:t xml:space="preserve"> </w:t>
      </w:r>
      <w:r>
        <w:t xml:space="preserve">Example of token masking based on a rule set from the Outlines library documentation, illustrating how context-free grammar can constrain token generation [8].</w:t>
      </w:r>
    </w:p>
    <w:p>
      <w:r>
        <w:pict>
          <v:rect style="width:0;height:1.5pt" o:hralign="center" o:hrstd="t" o:hr="t"/>
        </w:pict>
      </w:r>
    </w:p>
    <w:bookmarkEnd w:id="45"/>
    <w:bookmarkEnd w:id="46"/>
    <w:bookmarkStart w:id="47" w:name="conclusion"/>
    <w:p>
      <w:pPr>
        <w:pStyle w:val="Heading2"/>
      </w:pPr>
      <w:r>
        <w:t xml:space="preserve">Conclusion</w:t>
      </w:r>
    </w:p>
    <w:p>
      <w:pPr>
        <w:pStyle w:val="FirstParagraph"/>
      </w:pPr>
      <w:r>
        <w:t xml:space="preserve">The research demonstrates that while Large Language Models offer tremendous potential for automated content generation, their current citation capabilities exhibit significant vulnerabilities that require careful attention. The high rates of fabrication (19.9%) and bibliographic errors (45.4%) represent a fundamental challenge to the trustworthiness of LLM-generated academic content.</w:t>
      </w:r>
    </w:p>
    <w:p>
      <w:pPr>
        <w:pStyle w:val="BodyText"/>
      </w:pPr>
      <w:r>
        <w:t xml:space="preserve">Key takeaways include:</w:t>
      </w:r>
    </w:p>
    <w:p>
      <w:pPr>
        <w:numPr>
          <w:ilvl w:val="0"/>
          <w:numId w:val="1010"/>
        </w:numPr>
      </w:pPr>
      <w:r>
        <w:rPr>
          <w:b/>
          <w:bCs/>
        </w:rPr>
        <w:t xml:space="preserve">Verification is Essential:</w:t>
      </w:r>
      <w:r>
        <w:t xml:space="preserve"> </w:t>
      </w:r>
      <w:r>
        <w:t xml:space="preserve">All LLM-generated citations must undergo rigorous human verification before being trusted or published.</w:t>
      </w:r>
    </w:p>
    <w:p>
      <w:pPr>
        <w:numPr>
          <w:ilvl w:val="0"/>
          <w:numId w:val="1010"/>
        </w:numPr>
      </w:pPr>
      <w:r>
        <w:rPr>
          <w:b/>
          <w:bCs/>
        </w:rPr>
        <w:t xml:space="preserve">Advanced Techniques Show Promise:</w:t>
      </w:r>
      <w:r>
        <w:t xml:space="preserve"> </w:t>
      </w:r>
      <w:r>
        <w:t xml:space="preserve">Methods like RAG, structured output generation, and CFG-based approaches can improve citation accuracy, though none provide perfect solutions.</w:t>
      </w:r>
    </w:p>
    <w:p>
      <w:pPr>
        <w:numPr>
          <w:ilvl w:val="0"/>
          <w:numId w:val="1010"/>
        </w:numPr>
      </w:pPr>
      <w:r>
        <w:rPr>
          <w:b/>
          <w:bCs/>
        </w:rPr>
        <w:t xml:space="preserve">Context Matters:</w:t>
      </w:r>
      <w:r>
        <w:t xml:space="preserve"> </w:t>
      </w:r>
      <w:r>
        <w:t xml:space="preserve">Citation accuracy varies significantly based on topic familiarity, prompt specificity, and geographic factors.</w:t>
      </w:r>
    </w:p>
    <w:p>
      <w:pPr>
        <w:numPr>
          <w:ilvl w:val="0"/>
          <w:numId w:val="1010"/>
        </w:numPr>
      </w:pPr>
      <w:r>
        <w:rPr>
          <w:b/>
          <w:bCs/>
        </w:rPr>
        <w:t xml:space="preserve">Institutional Responsibility:</w:t>
      </w:r>
      <w:r>
        <w:t xml:space="preserve"> </w:t>
      </w:r>
      <w:r>
        <w:t xml:space="preserve">Academic institutions, publishers, and journal editors must implement robust safeguards and policies to address these vulnerabilities.</w:t>
      </w:r>
    </w:p>
    <w:p>
      <w:pPr>
        <w:numPr>
          <w:ilvl w:val="0"/>
          <w:numId w:val="1010"/>
        </w:numPr>
      </w:pPr>
      <w:r>
        <w:rPr>
          <w:b/>
          <w:bCs/>
        </w:rPr>
        <w:t xml:space="preserve">Continuous Improvement:</w:t>
      </w:r>
      <w:r>
        <w:t xml:space="preserve"> </w:t>
      </w:r>
      <w:r>
        <w:t xml:space="preserve">Ongoing research into evaluation metrics, refinement methods, and new frameworks like CiteLab are essential for advancing the field.</w:t>
      </w:r>
    </w:p>
    <w:p>
      <w:pPr>
        <w:pStyle w:val="FirstParagraph"/>
      </w:pPr>
      <w:r>
        <w:t xml:space="preserve">As LLMs continue to evolve, addressing citation accuracy will be crucial for their responsible deployment in academic and research contexts.</w:t>
      </w:r>
    </w:p>
    <w:p>
      <w:pPr>
        <w:pStyle w:val="BodyText"/>
      </w:pPr>
      <w:r>
        <w:rPr>
          <w:i/>
          <w:iCs/>
        </w:rPr>
        <w:t xml:space="preserve">Note: The provided search results did not contain explicit information regarding prompt injection defense, correlated model errors, or AI staleness problems beyond the general issue of citation accuracy.</w:t>
      </w:r>
    </w:p>
    <w:p>
      <w:r>
        <w:pict>
          <v:rect style="width:0;height:1.5pt" o:hralign="center" o:hrstd="t" o:hr="t"/>
        </w:pict>
      </w:r>
    </w:p>
    <w:bookmarkEnd w:id="47"/>
    <w:bookmarkStart w:id="48" w:name="sources-and-references"/>
    <w:p>
      <w:pPr>
        <w:pStyle w:val="Heading2"/>
      </w:pPr>
      <w:r>
        <w:t xml:space="preserve">Sources and References</w:t>
      </w:r>
    </w:p>
    <w:p>
      <w:pPr>
        <w:pStyle w:val="FirstParagraph"/>
      </w:pPr>
      <w:r>
        <w:t xml:space="preserve">[1] https://aclanthology.org/2025.acl-demo.47/</w:t>
      </w:r>
    </w:p>
    <w:p>
      <w:pPr>
        <w:pStyle w:val="BodyText"/>
      </w:pPr>
      <w:r>
        <w:t xml:space="preserve">[2] https://www.digitalhealthscience.org/2025/11/17/new-study-reveals-high-rates-of-fabricated-and-inaccurate-citations-in-llm-generated-mental-health-research/</w:t>
      </w:r>
    </w:p>
    <w:p>
      <w:pPr>
        <w:pStyle w:val="BodyText"/>
      </w:pPr>
      <w:r>
        <w:t xml:space="preserve">[3] https://arxiv.org/abs/2305.14627</w:t>
      </w:r>
    </w:p>
    <w:p>
      <w:pPr>
        <w:pStyle w:val="BodyText"/>
      </w:pPr>
      <w:r>
        <w:t xml:space="preserve">[4] https://www.mdpi.com/2304-6775/13/4/49</w:t>
      </w:r>
    </w:p>
    <w:p>
      <w:pPr>
        <w:pStyle w:val="BodyText"/>
      </w:pPr>
      <w:r>
        <w:t xml:space="preserve">[5] https://www.researchgate.net/publication/396104719_Geographic_Variation_in_LLM_DOI_Fabrication_Cross-Country_Analysis_of_Citation_Accuracy_Across_Four_Large_Language_Models</w:t>
      </w:r>
    </w:p>
    <w:p>
      <w:pPr>
        <w:pStyle w:val="BodyText"/>
      </w:pPr>
      <w:r>
        <w:t xml:space="preserve">[6] https://www.sciencedirect.com/science/article/pii/S2213846324000920</w:t>
      </w:r>
    </w:p>
    <w:p>
      <w:pPr>
        <w:pStyle w:val="BodyText"/>
      </w:pPr>
      <w:r>
        <w:t xml:space="preserve">[7] https://medicalxpress.com/news/2025-11-reveals-high-fabricated-inaccurate-citations.pdf</w:t>
      </w:r>
    </w:p>
    <w:p>
      <w:pPr>
        <w:pStyle w:val="BodyText"/>
      </w:pPr>
      <w:r>
        <w:t xml:space="preserve">[8] https://github.com/PrestonBlackburn/llm_citations</w:t>
      </w:r>
    </w:p>
    <w:p>
      <w:pPr>
        <w:pStyle w:val="BodyText"/>
      </w:pPr>
      <w:r>
        <w:t xml:space="preserve">[9] https://link.springer.com/chapter/10.1007/978-981-96-1710-4_9</w:t>
      </w:r>
    </w:p>
    <w:p>
      <w:r>
        <w:pict>
          <v:rect style="width:0;height:1.5pt" o:hralign="center" o:hrstd="t" o:hr="t"/>
        </w:pict>
      </w:r>
    </w:p>
    <w:p>
      <w:pPr>
        <w:pStyle w:val="FirstParagraph"/>
      </w:pPr>
      <w:r>
        <w:rPr>
          <w:b/>
          <w:bCs/>
        </w:rPr>
        <w:t xml:space="preserve">Document Metadata</w:t>
      </w:r>
    </w:p>
    <w:p>
      <w:pPr>
        <w:pStyle w:val="Compact"/>
        <w:numPr>
          <w:ilvl w:val="0"/>
          <w:numId w:val="1011"/>
        </w:numPr>
      </w:pPr>
      <w:r>
        <w:rPr>
          <w:b/>
          <w:bCs/>
        </w:rPr>
        <w:t xml:space="preserve">Title:</w:t>
      </w:r>
      <w:r>
        <w:t xml:space="preserve"> </w:t>
      </w:r>
      <w:r>
        <w:t xml:space="preserve">Large Language Models: Citation Challenges and Security Vulnerabilities</w:t>
      </w:r>
    </w:p>
    <w:p>
      <w:pPr>
        <w:pStyle w:val="Compact"/>
        <w:numPr>
          <w:ilvl w:val="0"/>
          <w:numId w:val="1011"/>
        </w:numPr>
      </w:pPr>
      <w:r>
        <w:rPr>
          <w:b/>
          <w:bCs/>
        </w:rPr>
        <w:t xml:space="preserve">Document Type:</w:t>
      </w:r>
      <w:r>
        <w:t xml:space="preserve"> </w:t>
      </w:r>
      <w:r>
        <w:t xml:space="preserve">Research Report</w:t>
      </w:r>
    </w:p>
    <w:p>
      <w:pPr>
        <w:pStyle w:val="Compact"/>
        <w:numPr>
          <w:ilvl w:val="0"/>
          <w:numId w:val="1011"/>
        </w:numPr>
      </w:pPr>
      <w:r>
        <w:rPr>
          <w:b/>
          <w:bCs/>
        </w:rPr>
        <w:t xml:space="preserve">Date:</w:t>
      </w:r>
      <w:r>
        <w:t xml:space="preserve"> </w:t>
      </w:r>
      <w:r>
        <w:t xml:space="preserve">December 31, 2025</w:t>
      </w:r>
    </w:p>
    <w:p>
      <w:pPr>
        <w:pStyle w:val="Compact"/>
        <w:numPr>
          <w:ilvl w:val="0"/>
          <w:numId w:val="1011"/>
        </w:numPr>
      </w:pPr>
      <w:r>
        <w:rPr>
          <w:b/>
          <w:bCs/>
        </w:rPr>
        <w:t xml:space="preserve">Pages:</w:t>
      </w:r>
      <w:r>
        <w:t xml:space="preserve"> </w:t>
      </w:r>
      <w:r>
        <w:t xml:space="preserve">Comprehensive analysis with embedded figures</w:t>
      </w:r>
    </w:p>
    <w:p>
      <w:pPr>
        <w:pStyle w:val="Compact"/>
        <w:numPr>
          <w:ilvl w:val="0"/>
          <w:numId w:val="1011"/>
        </w:numPr>
      </w:pPr>
      <w:r>
        <w:rPr>
          <w:b/>
          <w:bCs/>
        </w:rPr>
        <w:t xml:space="preserve">Author:</w:t>
      </w:r>
      <w:r>
        <w:t xml:space="preserve"> </w:t>
      </w:r>
      <w:r>
        <w:t xml:space="preserve">AI Research Compilation</w:t>
      </w:r>
    </w:p>
    <w:p>
      <w:r>
        <w:pict>
          <v:rect style="width:0;height:1.5pt" o:hralign="center" o:hrstd="t" o:hr="t"/>
        </w:pict>
      </w:r>
    </w:p>
    <w:p>
      <w:pPr>
        <w:pStyle w:val="FirstParagraph"/>
      </w:pPr>
      <w:r>
        <w:rPr>
          <w:i/>
          <w:iCs/>
        </w:rPr>
        <w:t xml:space="preserve">This document was generated to provide a comprehensive overview of current research on LLM citation accuracy and best practices for addressing these challenges.</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txt" /><Relationship Type="http://schemas.openxmlformats.org/officeDocument/2006/relationships/image" Id="rId33" Target="media/rId33.txt" /><Relationship Type="http://schemas.openxmlformats.org/officeDocument/2006/relationships/image" Id="rId36" Target="media/rId36.txt" /><Relationship Type="http://schemas.openxmlformats.org/officeDocument/2006/relationships/image" Id="rId42" Target="media/rId42.txt"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media/rId33.txt>image not found (id: 4cd202bc-afcf-48a0-8ae8-1d63db96fbfe)

</file>

<file path=word/media/rId36.txt>image not found (id: 2133e7c0-1559-46aa-b0ce-49ff73e21143)

</file>

<file path=word/media/rId39.txt>image not found (id: 032754fe-df4f-48c7-91f2-9c936caa906e)

</file>

<file path=word/media/rId42.txt>image not found (id: 85c96a1e-b48f-4aa7-94a9-d1aa18bb587f)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2025-12-31T06:55:31Z</dcterms:created>
  <dcterms:modified xsi:type="dcterms:W3CDTF">2025-12-31T06:55:31Z</dcterms:modified>
</cp:coreProperties>
</file>

<file path=docProps/custom.xml><?xml version="1.0" encoding="utf-8"?>
<Properties xmlns="http://schemas.openxmlformats.org/officeDocument/2006/custom-properties" xmlns:vt="http://schemas.openxmlformats.org/officeDocument/2006/docPropsVTypes"/>
</file>