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  <w:jc w:val="center"/>
      </w:pPr>
      <w:r>
        <w:rPr>
          <w:b/>
          <w:i w:val="0"/>
          <w:sz w:val="48"/>
        </w:rPr>
        <w:t>O.A.S.I.S. Shadow Mode</w:t>
      </w:r>
    </w:p>
    <w:p>
      <w:pPr>
        <w:spacing w:after="120"/>
        <w:jc w:val="center"/>
      </w:pPr>
      <w:r>
        <w:rPr>
          <w:b/>
          <w:i w:val="0"/>
          <w:color w:val="2C3E50"/>
          <w:sz w:val="32"/>
        </w:rPr>
        <w:t>Daily Comparison Report</w:t>
      </w:r>
    </w:p>
    <w:p>
      <w:pPr>
        <w:spacing w:after="400"/>
        <w:jc w:val="center"/>
      </w:pPr>
      <w:r>
        <w:rPr>
          <w:b w:val="0"/>
          <w:i/>
          <w:sz w:val="22"/>
        </w:rPr>
        <w:t>Generated: 2026-06-22 20:50:18</w:t>
      </w:r>
    </w:p>
    <w:p>
      <w:pPr>
        <w:pStyle w:val="Heading1"/>
      </w:pPr>
      <w:r>
        <w:t>1. Executive Summary</w:t>
      </w:r>
    </w:p>
    <w:p>
      <w:r>
        <w:t>This report compares the actual Purchase Orders generated by the human procurement team against the hypothetical (shadow) Purchase Orders generated by the O.A.S.I.S. algorithmic engine for the same period.</w:t>
      </w:r>
    </w:p>
    <w:p>
      <w:pPr>
        <w:spacing w:after="120"/>
      </w:pPr>
      <w:r>
        <w:rPr>
          <w:b/>
          <w:i w:val="0"/>
          <w:sz w:val="24"/>
        </w:rPr>
        <w:t>Summary Statistics: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Line Items Evaluated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23481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Total O.A.S.I.S. Recommended Value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KES 13,460,300.00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Human Over-Order Waste Risk (17% WACC)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KES 0.00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Aligned Orders (Human agreed with O.A.S.I.S.)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Alignment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0.0%</w:t>
            </w:r>
          </w:p>
        </w:tc>
      </w:tr>
    </w:tbl>
    <w:p/>
    <w:p>
      <w:r>
        <w:br w:type="page"/>
      </w:r>
    </w:p>
    <w:p>
      <w:pPr>
        <w:pStyle w:val="Heading1"/>
      </w:pPr>
      <w:r>
        <w:t>2. Critical Divergences</w:t>
      </w:r>
    </w:p>
    <w:p>
      <w:pPr>
        <w:pStyle w:val="Heading2"/>
      </w:pPr>
      <w:r>
        <w:t>2.1 Human Missed - Stockout Risk</w:t>
      </w:r>
    </w:p>
    <w:p>
      <w:r>
        <w:t>The human buyer failed to order 23481 items that O.A.S.I.S. identified as requiring replenishment based on current velocity and lead times. This represents an immediate stockout risk.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Item Name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O.A.S.I.S. Qty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Human Qty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Value at Risk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BROOKSIDE 500ML DAIRY BEST (POUCH)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476,000.00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BIO 2L WHOLE FRESH MILK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3,800.00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KERINGET 18.9LT MINERAL WATER REFIL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48,100.00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DUNHILL 20S SWITCH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40,700.00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EMBASSY BY DUNHILL BLUE 20S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39,700.00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GOLD 500ML CROWN TFA 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61,800.00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RINSUN 5LT SUNFLOWER OIL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11,600.00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WHITE CAP 500ML LAGER CANS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74,400.00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AQUAMIST 20LT MINERAL 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36,500.00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ILARA FRESH MILK 500ML SATCHET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13,300.00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BROOKSIDE 1LT UHT WHOLE MILK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21,800.00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ISINYA 30S EGGS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10,800.00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KERINGET 18.9LT MINERAL WATER REFIL EMPT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10,700.00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KABRAS 2KG WHITE SUGAR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42,600.00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RINA 5LT VEGETABLE OIL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4,200.00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FESTIVE 800G WHITE MILKY BREAD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58,700.00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SOKO 2KG MAIZE MEAL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849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84,900.00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BROOKSIDE 500ML TR FRESH MILK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6,800.00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TUSKER CAN 500ML BEER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40,600.00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BROOKSIDE 500G SALTED BUTTER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KES 6,900.00</w:t>
            </w:r>
          </w:p>
        </w:tc>
      </w:tr>
    </w:tbl>
    <w:p/>
    <w:p>
      <w:pPr>
        <w:spacing w:after="120"/>
      </w:pPr>
      <w:r>
        <w:rPr>
          <w:b w:val="0"/>
          <w:i/>
          <w:sz w:val="22"/>
        </w:rPr>
        <w:t>... and 23461 more items.</w:t>
      </w:r>
    </w:p>
    <w:p>
      <w:pPr>
        <w:pStyle w:val="Heading2"/>
      </w:pPr>
      <w:r>
        <w:t>2.2 Human Over-Ordered - Dead Stock Risk</w:t>
      </w:r>
    </w:p>
    <w:p>
      <w:r>
        <w:t>The human buyer ordered excessively on 0 items compared to the algorithmic recommendation. This signifies potential trapped capital and future dead stock. Extrapolated Capital Waste (Annualized 17% Holding Cost): KES 0.00.</w:t>
      </w:r>
    </w:p>
    <w:p>
      <w:r>
        <w:br w:type="page"/>
      </w:r>
    </w:p>
    <w:p>
      <w:pPr>
        <w:pStyle w:val="Heading1"/>
      </w:pPr>
      <w:r>
        <w:t>3. Remediation</w:t>
      </w:r>
    </w:p>
    <w:p>
      <w:r>
        <w:t>Transitioning these items to O.A.S.I.S. autonomous management will instantly eliminate both the stockout risk from missed lines and the capital bloat from human over-ordering.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