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OPERATIONAL MASTERCLASS 2.0</w:t>
      </w:r>
    </w:p>
    <w:p>
      <w:pPr>
        <w:pStyle w:val="Heading1"/>
        <w:jc w:val="center"/>
      </w:pPr>
      <w:r>
        <w:t>Strategic Alcohol Portfolio &amp; Neural Integration</w:t>
      </w:r>
    </w:p>
    <w:p>
      <w:pPr>
        <w:jc w:val="center"/>
      </w:pPr>
      <w:r>
        <w:t>Neural Suite 2026 | 2026-04-02 17:14:56.542121</w:t>
      </w:r>
    </w:p>
    <w:p>
      <w:pPr>
        <w:jc w:val="center"/>
      </w:pPr>
      <w:r>
        <w:br/>
        <w:t>======================================================================</w:t>
        <w:br/>
      </w:r>
    </w:p>
    <w:p>
      <w:pPr>
        <w:pStyle w:val="Heading1"/>
      </w:pPr>
      <w:r>
        <w:t>1. The Alcohol Portfolio: Structural Roles</w:t>
      </w:r>
    </w:p>
    <w:p>
      <w:r>
        <w:t>This masterclass defines the specific financial and operational roles of each sector. A retail section is not just a collection of products; it is a system of capital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SKU Count</w:t>
            </w:r>
          </w:p>
        </w:tc>
        <w:tc>
          <w:tcPr>
            <w:tcW w:type="dxa" w:w="2160"/>
          </w:tcPr>
          <w:p>
            <w:r>
              <w:t>Total Revenue (KES)</w:t>
            </w:r>
          </w:p>
        </w:tc>
      </w:tr>
      <w:tr>
        <w:tc>
          <w:tcPr>
            <w:tcW w:type="dxa" w:w="2160"/>
          </w:tcPr>
          <w:p>
            <w:r>
              <w:t>BEER</w:t>
            </w:r>
          </w:p>
        </w:tc>
        <w:tc>
          <w:tcPr>
            <w:tcW w:type="dxa" w:w="2160"/>
          </w:tcPr>
          <w:p>
            <w:r>
              <w:t>Velocity Anchor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KES 15,684,200.95</w:t>
            </w:r>
          </w:p>
        </w:tc>
      </w:tr>
      <w:tr>
        <w:tc>
          <w:tcPr>
            <w:tcW w:type="dxa" w:w="2160"/>
          </w:tcPr>
          <w:p>
            <w:r>
              <w:t>WINES</w:t>
            </w:r>
          </w:p>
        </w:tc>
        <w:tc>
          <w:tcPr>
            <w:tcW w:type="dxa" w:w="2160"/>
          </w:tcPr>
          <w:p>
            <w:r>
              <w:t>Complexity Risk</w:t>
            </w:r>
          </w:p>
        </w:tc>
        <w:tc>
          <w:tcPr>
            <w:tcW w:type="dxa" w:w="2160"/>
          </w:tcPr>
          <w:p>
            <w:r>
              <w:t>915</w:t>
            </w:r>
          </w:p>
        </w:tc>
        <w:tc>
          <w:tcPr>
            <w:tcW w:type="dxa" w:w="2160"/>
          </w:tcPr>
          <w:p>
            <w:r>
              <w:t>KES 2,872,699.00</w:t>
            </w:r>
          </w:p>
        </w:tc>
      </w:tr>
      <w:tr>
        <w:tc>
          <w:tcPr>
            <w:tcW w:type="dxa" w:w="2160"/>
          </w:tcPr>
          <w:p>
            <w:r>
              <w:t>SPIRITS</w:t>
            </w:r>
          </w:p>
        </w:tc>
        <w:tc>
          <w:tcPr>
            <w:tcW w:type="dxa" w:w="2160"/>
          </w:tcPr>
          <w:p>
            <w:r>
              <w:t>Margin/Security</w:t>
            </w:r>
          </w:p>
        </w:tc>
        <w:tc>
          <w:tcPr>
            <w:tcW w:type="dxa" w:w="2160"/>
          </w:tcPr>
          <w:p>
            <w:r>
              <w:t>438</w:t>
            </w:r>
          </w:p>
        </w:tc>
        <w:tc>
          <w:tcPr>
            <w:tcW w:type="dxa" w:w="2160"/>
          </w:tcPr>
          <w:p>
            <w:r>
              <w:t>KES 663,530.40</w:t>
            </w:r>
          </w:p>
        </w:tc>
      </w:tr>
    </w:tbl>
    <w:p>
      <w:pPr>
        <w:pStyle w:val="Heading1"/>
      </w:pPr>
      <w:r>
        <w:t>2. Beer: The Defensive Wall</w:t>
      </w:r>
    </w:p>
    <w:p>
      <w:r>
        <w:t>Beer is your highest-velocity sector. These items drive 70%+ of your alcohol revenue. The following 'Group A' SKUs require a zero-stock-out mandate.</w:t>
      </w:r>
    </w:p>
    <w:p>
      <w:pPr>
        <w:pStyle w:val="ListBullet"/>
      </w:pPr>
      <w:r>
        <w:rPr>
          <w:b/>
        </w:rPr>
        <w:t xml:space="preserve">WHITE CAP 500ML LAGER CANS </w:t>
      </w:r>
      <w:r>
        <w:t>| ADS: 54.4 units | Rev: KES 3,584,277.24</w:t>
      </w:r>
    </w:p>
    <w:p>
      <w:pPr>
        <w:pStyle w:val="ListBullet"/>
      </w:pPr>
      <w:r>
        <w:rPr>
          <w:b/>
        </w:rPr>
        <w:t xml:space="preserve">TUSKER CAN 500ML BEER </w:t>
      </w:r>
      <w:r>
        <w:t>| ADS: 33.3 units | Rev: KES 1,955,542.44</w:t>
      </w:r>
    </w:p>
    <w:p>
      <w:pPr>
        <w:pStyle w:val="ListBullet"/>
      </w:pPr>
      <w:r>
        <w:rPr>
          <w:b/>
        </w:rPr>
        <w:t xml:space="preserve">TUSKER 500ML LAGER BEER </w:t>
      </w:r>
      <w:r>
        <w:t>| ADS: 24.2 units | Rev: KES 1,451,923.00</w:t>
      </w:r>
    </w:p>
    <w:p>
      <w:pPr>
        <w:pStyle w:val="ListBullet"/>
      </w:pPr>
      <w:r>
        <w:rPr>
          <w:b/>
        </w:rPr>
        <w:t xml:space="preserve">WHITE CAP 500ML LAGER BEER </w:t>
      </w:r>
      <w:r>
        <w:t>| ADS: 20.1 units | Rev: KES 1,333,859.00</w:t>
      </w:r>
    </w:p>
    <w:p>
      <w:pPr>
        <w:pStyle w:val="ListBullet"/>
      </w:pPr>
      <w:r>
        <w:rPr>
          <w:b/>
        </w:rPr>
        <w:t xml:space="preserve">TUSKER LITE 500ML CAN </w:t>
      </w:r>
      <w:r>
        <w:t>| ADS: 18.4 units | Rev: KES 1,280,445.14</w:t>
      </w:r>
    </w:p>
    <w:p>
      <w:pPr>
        <w:pStyle w:val="Heading1"/>
      </w:pPr>
      <w:r>
        <w:t>3. Wine: The Capital Efficiency Audit</w:t>
      </w:r>
    </w:p>
    <w:p>
      <w:r>
        <w:t>The Wine section carries 915 SKUs. Critically, **844 SKUs** (The Long Tail) contribute only **10.2%** of total wine revenue.</w:t>
      </w:r>
    </w:p>
    <w:p>
      <w:r>
        <w:t>ACTION: Execute a 15% SKU rationalization on Group C items to free up capital and shelf space.</w:t>
      </w:r>
    </w:p>
    <w:p>
      <w:pPr>
        <w:pStyle w:val="Heading1"/>
      </w:pPr>
      <w:r>
        <w:t>4. Neural Substitution Shield (Ghost Demand Prevention)</w:t>
      </w:r>
    </w:p>
    <w:p>
      <w:r>
        <w:t>If a customer cannot find their primary brand, they will either switch to a 'Neural Substitute' or leave the store. This map defines the closest mathematical alternatives for your top sellers.</w:t>
      </w:r>
    </w:p>
    <w:p>
      <w:pPr>
        <w:pStyle w:val="Heading2"/>
      </w:pPr>
      <w:r>
        <w:t>Anchor: WHITE CAP 500ML LAGER CANS</w:t>
      </w:r>
    </w:p>
    <w:p>
      <w:r>
        <w:t xml:space="preserve">Primary Substitutes: </w:t>
      </w:r>
    </w:p>
    <w:p>
      <w:r>
        <w:t>Cross-Category Halo: BEER, KENYA BREWERIES LTD, BEER</w:t>
      </w:r>
    </w:p>
    <w:p>
      <w:pPr>
        <w:pStyle w:val="Heading2"/>
      </w:pPr>
      <w:r>
        <w:t>Anchor: TUSKER CAN 500ML BEER</w:t>
      </w:r>
    </w:p>
    <w:p>
      <w:r>
        <w:t xml:space="preserve">Primary Substitutes: </w:t>
      </w:r>
    </w:p>
    <w:p>
      <w:r>
        <w:t>Cross-Category Halo: BEER, KENYA BREWERIES LTD, BEER</w:t>
      </w:r>
    </w:p>
    <w:p>
      <w:pPr>
        <w:pStyle w:val="Heading2"/>
      </w:pPr>
      <w:r>
        <w:t>Anchor: TUSKER 500ML LAGER BEER</w:t>
      </w:r>
    </w:p>
    <w:p>
      <w:r>
        <w:t xml:space="preserve">Primary Substitutes: </w:t>
      </w:r>
    </w:p>
    <w:p>
      <w:r>
        <w:t>Cross-Category Halo: BEER, KENYA BREWERIES LTD, BEER</w:t>
      </w:r>
    </w:p>
    <w:p>
      <w:pPr>
        <w:pStyle w:val="Heading2"/>
      </w:pPr>
      <w:r>
        <w:t>Anchor: MUCHO MAS 750ML RED WHITE EDITION</w:t>
      </w:r>
    </w:p>
    <w:p>
      <w:r>
        <w:t xml:space="preserve">Primary Substitutes: </w:t>
      </w:r>
    </w:p>
    <w:p>
      <w:r>
        <w:t>Cross-Category Halo: WINES, WINE AND MORE COMPANY LTD, WINES</w:t>
      </w:r>
    </w:p>
    <w:p>
      <w:pPr>
        <w:pStyle w:val="Heading2"/>
      </w:pPr>
      <w:r>
        <w:t>Anchor: GRANDE FRANCE 750ML ROSE SPARKLING WINE</w:t>
      </w:r>
    </w:p>
    <w:p>
      <w:r>
        <w:t xml:space="preserve">Primary Substitutes: </w:t>
      </w:r>
    </w:p>
    <w:p>
      <w:r>
        <w:t>Cross-Category Halo: WINES, ALIMP GROUP LIMITED SR, WINES</w:t>
      </w:r>
    </w:p>
    <w:p>
      <w:pPr>
        <w:pStyle w:val="Heading1"/>
      </w:pPr>
      <w:r>
        <w:t>5. Supplier Resilience Appendix</w:t>
      </w:r>
    </w:p>
    <w:p>
      <w:r>
        <w:t>Auditing the reliability and fulfillment stability of your primary alcohol partners.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Supplier</w:t>
            </w:r>
          </w:p>
        </w:tc>
        <w:tc>
          <w:tcPr>
            <w:tcW w:type="dxa" w:w="2880"/>
          </w:tcPr>
          <w:p>
            <w:r>
              <w:t>Reliability (%)</w:t>
            </w:r>
          </w:p>
        </w:tc>
        <w:tc>
          <w:tcPr>
            <w:tcW w:type="dxa" w:w="2880"/>
          </w:tcPr>
          <w:p>
            <w:r>
              <w:t>Lead Time Var (Days)</w:t>
            </w:r>
          </w:p>
        </w:tc>
      </w:tr>
      <w:tr>
        <w:tc>
          <w:tcPr>
            <w:tcW w:type="dxa" w:w="2880"/>
          </w:tcPr>
          <w:p>
            <w:r>
              <w:t>KENYA BREWERIES LTD</w:t>
            </w:r>
          </w:p>
        </w:tc>
        <w:tc>
          <w:tcPr>
            <w:tcW w:type="dxa" w:w="2880"/>
          </w:tcPr>
          <w:p>
            <w:r>
              <w:t>90.5%</w:t>
            </w:r>
          </w:p>
        </w:tc>
        <w:tc>
          <w:tcPr>
            <w:tcW w:type="dxa" w:w="2880"/>
          </w:tcPr>
          <w:p>
            <w:r>
              <w:t>4.0 days avg</w:t>
            </w:r>
          </w:p>
        </w:tc>
      </w:tr>
      <w:tr>
        <w:tc>
          <w:tcPr>
            <w:tcW w:type="dxa" w:w="2880"/>
          </w:tcPr>
          <w:p>
            <w:r>
              <w:t>KENYA WINE AGENCIES KWAL</w:t>
            </w:r>
          </w:p>
        </w:tc>
        <w:tc>
          <w:tcPr>
            <w:tcW w:type="dxa" w:w="2880"/>
          </w:tcPr>
          <w:p>
            <w:r>
              <w:t>90.5%</w:t>
            </w:r>
          </w:p>
        </w:tc>
        <w:tc>
          <w:tcPr>
            <w:tcW w:type="dxa" w:w="2880"/>
          </w:tcPr>
          <w:p>
            <w:r>
              <w:t>7.0 days avg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  <w:tc>
          <w:tcPr>
            <w:tcW w:type="dxa" w:w="2880"/>
          </w:tcPr>
          <w:p>
            <w:r>
              <w:t>7.0 days avg</w:t>
            </w:r>
          </w:p>
        </w:tc>
      </w:tr>
      <w:tr>
        <w:tc>
          <w:tcPr>
            <w:tcW w:type="dxa" w:w="2880"/>
          </w:tcPr>
          <w:p>
            <w:r>
              <w:t>VIVA GLOBAL LIMITED</w:t>
            </w:r>
          </w:p>
        </w:tc>
        <w:tc>
          <w:tcPr>
            <w:tcW w:type="dxa" w:w="2880"/>
          </w:tcPr>
          <w:p>
            <w:r>
              <w:t>90.5%</w:t>
            </w:r>
          </w:p>
        </w:tc>
        <w:tc>
          <w:tcPr>
            <w:tcW w:type="dxa" w:w="2880"/>
          </w:tcPr>
          <w:p>
            <w:r>
              <w:t>7.0 days avg</w:t>
            </w:r>
          </w:p>
        </w:tc>
      </w:tr>
      <w:tr>
        <w:tc>
          <w:tcPr>
            <w:tcW w:type="dxa" w:w="2880"/>
          </w:tcPr>
          <w:p>
            <w:r>
              <w:t>UDV KENYA LIMITED</w:t>
            </w:r>
          </w:p>
        </w:tc>
        <w:tc>
          <w:tcPr>
            <w:tcW w:type="dxa" w:w="2880"/>
          </w:tcPr>
          <w:p>
            <w:r>
              <w:t>90.5%</w:t>
            </w:r>
          </w:p>
        </w:tc>
        <w:tc>
          <w:tcPr>
            <w:tcW w:type="dxa" w:w="2880"/>
          </w:tcPr>
          <w:p>
            <w:r>
              <w:t>7.0 days avg</w:t>
            </w:r>
          </w:p>
        </w:tc>
      </w:tr>
      <w:tr>
        <w:tc>
          <w:tcPr>
            <w:tcW w:type="dxa" w:w="2880"/>
          </w:tcPr>
          <w:p>
            <w:r>
              <w:t>SOYS LIMITED</w:t>
            </w:r>
          </w:p>
        </w:tc>
        <w:tc>
          <w:tcPr>
            <w:tcW w:type="dxa" w:w="2880"/>
          </w:tcPr>
          <w:p>
            <w:r>
              <w:t>90.5%</w:t>
            </w:r>
          </w:p>
        </w:tc>
        <w:tc>
          <w:tcPr>
            <w:tcW w:type="dxa" w:w="2880"/>
          </w:tcPr>
          <w:p>
            <w:r>
              <w:t>7.0 days avg</w:t>
            </w:r>
          </w:p>
        </w:tc>
      </w:tr>
      <w:tr>
        <w:tc>
          <w:tcPr>
            <w:tcW w:type="dxa" w:w="2880"/>
          </w:tcPr>
          <w:p>
            <w:r>
              <w:t>CRYSTAL FR  AND CHILLED FOODS LTD WINE SR</w:t>
            </w:r>
          </w:p>
        </w:tc>
        <w:tc>
          <w:tcPr>
            <w:tcW w:type="dxa" w:w="2880"/>
          </w:tcPr>
          <w:p>
            <w:r>
              <w:t>90.5%</w:t>
            </w:r>
          </w:p>
        </w:tc>
        <w:tc>
          <w:tcPr>
            <w:tcW w:type="dxa" w:w="2880"/>
          </w:tcPr>
          <w:p>
            <w:r>
              <w:t>7.0 days avg</w:t>
            </w:r>
          </w:p>
        </w:tc>
      </w:tr>
      <w:tr>
        <w:tc>
          <w:tcPr>
            <w:tcW w:type="dxa" w:w="2880"/>
          </w:tcPr>
          <w:p>
            <w:r>
              <w:t>PERNOD RICARD KENYA</w:t>
            </w:r>
          </w:p>
        </w:tc>
        <w:tc>
          <w:tcPr>
            <w:tcW w:type="dxa" w:w="2880"/>
          </w:tcPr>
          <w:p>
            <w:r>
              <w:t>90.5%</w:t>
            </w:r>
          </w:p>
        </w:tc>
        <w:tc>
          <w:tcPr>
            <w:tcW w:type="dxa" w:w="2880"/>
          </w:tcPr>
          <w:p>
            <w:r>
              <w:t>7.0 days avg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