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890450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BizShield AI</w:t>
      </w:r>
    </w:p>
    <w:p w14:paraId="2344994E">
      <w:pPr>
        <w:rPr>
          <w:rFonts w:hint="default"/>
        </w:rPr>
      </w:pPr>
      <w:bookmarkStart w:id="0" w:name="_GoBack"/>
      <w:bookmarkEnd w:id="0"/>
    </w:p>
    <w:p w14:paraId="2DDE7142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is BizShield AI?</w:t>
      </w:r>
    </w:p>
    <w:p w14:paraId="1ACDA9DC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BizShield AI is an AI-powered legal and tax assistant designed to help small businesses understand their basic legal and tax requirements in simple language.</w:t>
      </w:r>
    </w:p>
    <w:p w14:paraId="11E6D722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Problem</w:t>
      </w:r>
    </w:p>
    <w:p w14:paraId="02702AB1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Small businesses often struggle to understand legal and tax requirements without continuous access to professional guidance.</w:t>
      </w:r>
    </w:p>
    <w:p w14:paraId="72A4D311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Solution</w:t>
      </w:r>
    </w:p>
    <w:p w14:paraId="028B05BB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BizShield AI provides simple, structured and actionable guidance based on verified Pakistani legal and government sources.</w:t>
      </w:r>
    </w:p>
    <w:p w14:paraId="601FB49A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Core Features</w:t>
      </w:r>
    </w:p>
    <w:p w14:paraId="0E2AB63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Contract Scanner</w:t>
      </w:r>
    </w:p>
    <w:p w14:paraId="63C26AC7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Users can upload a business agreement. BizShield AI identifies potentially risky, unclear or missing clauses and explains them in simple language.</w:t>
      </w:r>
    </w:p>
    <w:p w14:paraId="107948A4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Smart Compliance Checklist</w:t>
      </w:r>
    </w:p>
    <w:p w14:paraId="20ACCB0A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Users provide basic information about their business, and BizShield AI generates a checklist of relevant registration, tax and compliance tasks.</w:t>
      </w:r>
    </w:p>
    <w:p w14:paraId="2C449454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Legal &amp; Tax Q&amp;A</w:t>
      </w:r>
    </w:p>
    <w:p w14:paraId="60DF2139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Users can ask legal and tax questions. BizShield AI provides answers based on a curated set of official Pakistani laws, regulations and government guidelines.</w:t>
      </w:r>
    </w:p>
    <w:p w14:paraId="127647A2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Important Principle</w:t>
      </w:r>
    </w:p>
    <w:p w14:paraId="0676D63E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BizShield AI should provide informational and educational guidance, not formal legal or tax advice.</w:t>
      </w:r>
    </w:p>
    <w:p w14:paraId="2B53B2E9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All legal and tax claims should be grounded in verified official sources.</w:t>
      </w:r>
    </w:p>
    <w:p w14:paraId="362FF052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Target User</w:t>
      </w:r>
    </w:p>
    <w:p w14:paraId="77D2DFB4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Small business owners, freelancers and early-stage entrepreneurs who need quick and understandable guidance about basic legal and tax compliance.</w:t>
      </w:r>
    </w:p>
    <w:p w14:paraId="6447E742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</w:p>
    <w:p w14:paraId="101B0495">
      <w:pPr>
        <w:pStyle w:val="2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COMMERCIAL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LEASE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AGREEMENT</w:t>
      </w:r>
    </w:p>
    <w:p w14:paraId="5A948FAE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This Agreement is made between:</w:t>
      </w:r>
    </w:p>
    <w:p w14:paraId="3A3F4C62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Landlord:</w:t>
      </w:r>
      <w:r>
        <w:rPr>
          <w:rFonts w:hint="default" w:ascii="Times New Roman" w:hAnsi="Times New Roman" w:cs="Times New Roman"/>
        </w:rPr>
        <w:t xml:space="preserve"> ABC Properties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Tenant:</w:t>
      </w:r>
      <w:r>
        <w:rPr>
          <w:rFonts w:hint="default" w:ascii="Times New Roman" w:hAnsi="Times New Roman" w:cs="Times New Roman"/>
        </w:rPr>
        <w:t xml:space="preserve"> XYZ Software Solutions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Premises:</w:t>
      </w:r>
      <w:r>
        <w:rPr>
          <w:rFonts w:hint="default" w:ascii="Times New Roman" w:hAnsi="Times New Roman" w:cs="Times New Roman"/>
        </w:rPr>
        <w:t xml:space="preserve"> Office No. 12, Lahore</w:t>
      </w:r>
    </w:p>
    <w:p w14:paraId="2B6C565A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Lease Term</w:t>
      </w:r>
    </w:p>
    <w:p w14:paraId="081C501C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lease shall remain valid for a period of </w:t>
      </w:r>
      <w:r>
        <w:rPr>
          <w:rStyle w:val="8"/>
          <w:rFonts w:hint="default" w:ascii="Times New Roman" w:hAnsi="Times New Roman" w:cs="Times New Roman"/>
        </w:rPr>
        <w:t>two years</w:t>
      </w:r>
      <w:r>
        <w:rPr>
          <w:rFonts w:hint="default" w:ascii="Times New Roman" w:hAnsi="Times New Roman" w:cs="Times New Roman"/>
        </w:rPr>
        <w:t>, commencing on 1 October 2026.</w:t>
      </w:r>
    </w:p>
    <w:p w14:paraId="352851C4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Monthly Rent</w:t>
      </w:r>
    </w:p>
    <w:p w14:paraId="39B23BA0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Tenant shall pay monthly rent of </w:t>
      </w:r>
      <w:r>
        <w:rPr>
          <w:rStyle w:val="8"/>
          <w:rFonts w:hint="default" w:ascii="Times New Roman" w:hAnsi="Times New Roman" w:cs="Times New Roman"/>
        </w:rPr>
        <w:t>PKR 150,000</w:t>
      </w:r>
      <w:r>
        <w:rPr>
          <w:rFonts w:hint="default" w:ascii="Times New Roman" w:hAnsi="Times New Roman" w:cs="Times New Roman"/>
        </w:rPr>
        <w:t xml:space="preserve"> to the Landlord.</w:t>
      </w:r>
    </w:p>
    <w:p w14:paraId="304DACB2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Security Deposit</w:t>
      </w:r>
    </w:p>
    <w:p w14:paraId="3E5BC8D7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Tenant shall pay a refundable security deposit of </w:t>
      </w:r>
      <w:r>
        <w:rPr>
          <w:rStyle w:val="8"/>
          <w:rFonts w:hint="default" w:ascii="Times New Roman" w:hAnsi="Times New Roman" w:cs="Times New Roman"/>
        </w:rPr>
        <w:t>PKR 300,000</w:t>
      </w:r>
      <w:r>
        <w:rPr>
          <w:rFonts w:hint="default" w:ascii="Times New Roman" w:hAnsi="Times New Roman" w:cs="Times New Roman"/>
        </w:rPr>
        <w:t xml:space="preserve"> before taking possession of the premises.</w:t>
      </w:r>
    </w:p>
    <w:p w14:paraId="7010B18C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Payment</w:t>
      </w:r>
    </w:p>
    <w:p w14:paraId="4823F5EB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monthly rent shall be paid by the Tenant on a monthly basis.</w:t>
      </w:r>
    </w:p>
    <w:p w14:paraId="0F14E537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Termination</w:t>
      </w:r>
    </w:p>
    <w:p w14:paraId="0DC72CD9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Either party may terminate this Agreement by providing </w:t>
      </w:r>
      <w:r>
        <w:rPr>
          <w:rStyle w:val="8"/>
          <w:rFonts w:hint="default" w:ascii="Times New Roman" w:hAnsi="Times New Roman" w:cs="Times New Roman"/>
        </w:rPr>
        <w:t>reasonable notice</w:t>
      </w:r>
      <w:r>
        <w:rPr>
          <w:rFonts w:hint="default" w:ascii="Times New Roman" w:hAnsi="Times New Roman" w:cs="Times New Roman"/>
        </w:rPr>
        <w:t xml:space="preserve"> to the other party.</w:t>
      </w:r>
    </w:p>
    <w:p w14:paraId="16BA1BFA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Maintenance</w:t>
      </w:r>
    </w:p>
    <w:p w14:paraId="08E72ED0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Tenant shall maintain the premises and keep it in good condition as required.</w:t>
      </w:r>
    </w:p>
    <w:p w14:paraId="3B8C9491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Utilities</w:t>
      </w:r>
    </w:p>
    <w:p w14:paraId="6FAAB7B7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Tenant shall be responsible for payment of electricity, water and other utility charges.</w:t>
      </w:r>
    </w:p>
    <w:p w14:paraId="37A0F301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Use of Premises</w:t>
      </w:r>
    </w:p>
    <w:p w14:paraId="68130B14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premises shall be used for lawful business activities by the Tenant.</w:t>
      </w:r>
    </w:p>
    <w:p w14:paraId="7EDC131F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Repairs and Alterations</w:t>
      </w:r>
    </w:p>
    <w:p w14:paraId="7D6E0534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Tenant shall not make major structural changes to the premises without the Landlord's permission. Minor changes may be made by the Tenant as necessary for business operations.</w:t>
      </w:r>
    </w:p>
    <w:p w14:paraId="7509FACD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 Subletting</w:t>
      </w:r>
    </w:p>
    <w:p w14:paraId="23638E58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Tenant shall not transfer or sublet the premises to another party without the prior consent of the Landlord.</w:t>
      </w:r>
    </w:p>
    <w:p w14:paraId="575C719F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11. Insurance</w:t>
      </w:r>
    </w:p>
    <w:p w14:paraId="0DC38E35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Tenant shall be responsible for obtaining any insurance that it considers necessary for its business operations.</w:t>
      </w:r>
    </w:p>
    <w:p w14:paraId="7A8C146E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12. Late Payment</w:t>
      </w:r>
    </w:p>
    <w:p w14:paraId="24B1E43B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the Tenant fails to pay rent on time, the Landlord may take appropriate action after notifying the Tenant.</w:t>
      </w:r>
    </w:p>
    <w:p w14:paraId="26D05234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13. Damage to Premises</w:t>
      </w:r>
    </w:p>
    <w:p w14:paraId="622ACEE9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Tenant shall be responsible for damage caused by its employees, customers or representatives, except for normal wear and tear.</w:t>
      </w:r>
    </w:p>
    <w:p w14:paraId="47EFB531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14. Renewal</w:t>
      </w:r>
    </w:p>
    <w:p w14:paraId="0F305A7A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Agreement may be renewed upon mutual agreement between the Landlord and Tenant.</w:t>
      </w:r>
    </w:p>
    <w:p w14:paraId="7311060E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15. Dispute Resolution</w:t>
      </w:r>
    </w:p>
    <w:p w14:paraId="70B6D905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parties shall first attempt to resolve any dispute through mutual discussion. If the dispute cannot be resolved, either party may pursue the remedies available under applicable law.</w:t>
      </w:r>
    </w:p>
    <w:p w14:paraId="3A19672C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16. Governing Law</w:t>
      </w:r>
    </w:p>
    <w:p w14:paraId="7E45C1A5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Agreement shall be governed by the applicable laws of Pakistan.</w:t>
      </w:r>
    </w:p>
    <w:p w14:paraId="195997B7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17. Notices</w:t>
      </w:r>
    </w:p>
    <w:p w14:paraId="4CFD3850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Any notice under this Agreement may be communicated through an appropriate written method agreed upon by the parties.</w:t>
      </w:r>
    </w:p>
    <w:p w14:paraId="6C0A9CCA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18. Entire Agreement</w:t>
      </w:r>
    </w:p>
    <w:p w14:paraId="37349D79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Agreement represents the understanding between the Landlord and Tenant concerning the leased premises.</w:t>
      </w:r>
    </w:p>
    <w:p w14:paraId="2DA9CF6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D02AB6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Landlord Signature:</w:t>
      </w:r>
      <w:r>
        <w:rPr>
          <w:rFonts w:hint="default" w:ascii="Times New Roman" w:hAnsi="Times New Roman" w:cs="Times New Roman"/>
        </w:rPr>
        <w:t xml:space="preserve"> ____________________</w:t>
      </w:r>
    </w:p>
    <w:p w14:paraId="7834B363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Tenant Signature:</w:t>
      </w:r>
      <w:r>
        <w:rPr>
          <w:rFonts w:hint="default" w:ascii="Times New Roman" w:hAnsi="Times New Roman" w:cs="Times New Roman"/>
        </w:rPr>
        <w:t xml:space="preserve"> ____________________</w:t>
      </w:r>
    </w:p>
    <w:p w14:paraId="365B682D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Date:</w:t>
      </w:r>
      <w:r>
        <w:rPr>
          <w:rFonts w:hint="default" w:ascii="Times New Roman" w:hAnsi="Times New Roman" w:cs="Times New Roman"/>
        </w:rPr>
        <w:t xml:space="preserve"> ____________________</w:t>
      </w:r>
    </w:p>
    <w:p w14:paraId="36AF3D36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BizShield — Expected Findings</w:t>
      </w:r>
    </w:p>
    <w:p w14:paraId="4970DA8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Termination clause</w:t>
      </w:r>
      <w:r>
        <w:rPr>
          <w:rFonts w:hint="default" w:ascii="Times New Roman" w:hAnsi="Times New Roman" w:cs="Times New Roman"/>
          <w:sz w:val="24"/>
          <w:szCs w:val="24"/>
        </w:rPr>
        <w:t xml:space="preserve"> — “reasonable notice” clearly define nahi hai. </w:t>
      </w:r>
    </w:p>
    <w:p w14:paraId="6B74979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Maintenance clause</w:t>
      </w:r>
      <w:r>
        <w:rPr>
          <w:rFonts w:hint="default" w:ascii="Times New Roman" w:hAnsi="Times New Roman" w:cs="Times New Roman"/>
          <w:sz w:val="24"/>
          <w:szCs w:val="24"/>
        </w:rPr>
        <w:t xml:space="preserve"> — responsibility broad/vague hai; specific duties clear nahi. </w:t>
      </w:r>
    </w:p>
    <w:p w14:paraId="2C590C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Late payment</w:t>
      </w:r>
      <w:r>
        <w:rPr>
          <w:rFonts w:hint="default" w:ascii="Times New Roman" w:hAnsi="Times New Roman" w:cs="Times New Roman"/>
          <w:sz w:val="24"/>
          <w:szCs w:val="24"/>
        </w:rPr>
        <w:t xml:space="preserve"> — late fee/penalty ya exact consequences specified nahi. </w:t>
      </w:r>
    </w:p>
    <w:p w14:paraId="7D2836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Renewal</w:t>
      </w:r>
      <w:r>
        <w:rPr>
          <w:rFonts w:hint="default" w:ascii="Times New Roman" w:hAnsi="Times New Roman" w:cs="Times New Roman"/>
          <w:sz w:val="24"/>
          <w:szCs w:val="24"/>
        </w:rPr>
        <w:t xml:space="preserve"> — renewal terms, notice period aur revised rent ka mechanism missing hai. </w:t>
      </w:r>
    </w:p>
    <w:p w14:paraId="4AEB66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Notices</w:t>
      </w:r>
      <w:r>
        <w:rPr>
          <w:rFonts w:hint="default" w:ascii="Times New Roman" w:hAnsi="Times New Roman" w:cs="Times New Roman"/>
          <w:sz w:val="24"/>
          <w:szCs w:val="24"/>
        </w:rPr>
        <w:t xml:space="preserve"> — exact notice method/address/timeframe clearly specified nahi. </w:t>
      </w:r>
    </w:p>
    <w:p w14:paraId="136095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Insurance</w:t>
      </w:r>
      <w:r>
        <w:rPr>
          <w:rFonts w:hint="default" w:ascii="Times New Roman" w:hAnsi="Times New Roman" w:cs="Times New Roman"/>
          <w:sz w:val="24"/>
          <w:szCs w:val="24"/>
        </w:rPr>
        <w:t xml:space="preserve"> — required insurance coverage/type/party responsibility clearly defined nahi. </w:t>
      </w:r>
    </w:p>
    <w:p w14:paraId="26E8B6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Tax considerations</w:t>
      </w:r>
      <w:r>
        <w:rPr>
          <w:rFonts w:hint="default" w:ascii="Times New Roman" w:hAnsi="Times New Roman" w:cs="Times New Roman"/>
          <w:sz w:val="24"/>
          <w:szCs w:val="24"/>
        </w:rPr>
        <w:t xml:space="preserve"> — agreement mein applicable tax/withholding treatment ka specific handling mention nahi</w:t>
      </w:r>
      <w:r>
        <w:rPr>
          <w:sz w:val="24"/>
          <w:szCs w:val="24"/>
        </w:rPr>
        <w:t>.</w:t>
      </w:r>
    </w:p>
    <w:p w14:paraId="74F5616B">
      <w:pPr>
        <w:jc w:val="both"/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8F278C"/>
    <w:multiLevelType w:val="multilevel"/>
    <w:tmpl w:val="C18F278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C17763"/>
    <w:rsid w:val="155C1989"/>
    <w:rsid w:val="15C17763"/>
    <w:rsid w:val="350C0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2026-09-11T13:27:00Z</dcterms:created>
  <dc:creator>nn</dc:creator>
  <cp:lastModifiedBy>nn</cp:lastModifiedBy>
  <dcterms:modified xsi:type="dcterms:W3CDTF">2026-09-11T13:33:24Z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7C7FEAC40DBE43CD96D99F473F326371_11</vt:lpwstr>
  </property>
</Properties>
</file>