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440C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SERVICE &amp; VENDOR AGREEMENT</w:t>
      </w:r>
    </w:p>
    <w:p w14:paraId="6BDCC34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This Agreement</w:t>
      </w:r>
      <w:r>
        <w:rPr>
          <w:rFonts w:hint="default" w:ascii="Times New Roman" w:hAnsi="Times New Roman" w:cs="Times New Roman"/>
        </w:rPr>
        <w:t xml:space="preserve"> is made between:</w:t>
      </w:r>
    </w:p>
    <w:p w14:paraId="0B79514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Client:</w:t>
      </w:r>
      <w:r>
        <w:rPr>
          <w:rFonts w:hint="default" w:ascii="Times New Roman" w:hAnsi="Times New Roman" w:cs="Times New Roman"/>
        </w:rPr>
        <w:t xml:space="preserve"> ABC Retail Solutions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Vendor:</w:t>
      </w:r>
      <w:r>
        <w:rPr>
          <w:rFonts w:hint="default" w:ascii="Times New Roman" w:hAnsi="Times New Roman" w:cs="Times New Roman"/>
        </w:rPr>
        <w:t xml:space="preserve"> DigitalPro Services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Service:</w:t>
      </w:r>
      <w:r>
        <w:rPr>
          <w:rFonts w:hint="default" w:ascii="Times New Roman" w:hAnsi="Times New Roman" w:cs="Times New Roman"/>
        </w:rPr>
        <w:t xml:space="preserve"> Website Development and Digital Support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Effective Date:</w:t>
      </w:r>
      <w:r>
        <w:rPr>
          <w:rFonts w:hint="default" w:ascii="Times New Roman" w:hAnsi="Times New Roman" w:cs="Times New Roman"/>
        </w:rPr>
        <w:t xml:space="preserve"> 1 October 2026</w:t>
      </w:r>
    </w:p>
    <w:p w14:paraId="621296C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Scope of Services</w:t>
      </w:r>
    </w:p>
    <w:p w14:paraId="614D2FB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Vendor will provide website development, basic maintenance, and digital support services to the Client.</w:t>
      </w:r>
    </w:p>
    <w:p w14:paraId="52BE955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exact features and services will be discussed between the parties and may be adjusted according to the Client's business needs.</w:t>
      </w:r>
    </w:p>
    <w:p w14:paraId="6B5DF7E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Contract Term</w:t>
      </w:r>
    </w:p>
    <w:p w14:paraId="6549CFA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Agreement will remain effective for </w:t>
      </w:r>
      <w:r>
        <w:rPr>
          <w:rStyle w:val="8"/>
          <w:rFonts w:hint="default" w:ascii="Times New Roman" w:hAnsi="Times New Roman" w:cs="Times New Roman"/>
        </w:rPr>
        <w:t>one year</w:t>
      </w:r>
      <w:r>
        <w:rPr>
          <w:rFonts w:hint="default" w:ascii="Times New Roman" w:hAnsi="Times New Roman" w:cs="Times New Roman"/>
        </w:rPr>
        <w:t xml:space="preserve"> from the Effective Date.</w:t>
      </w:r>
    </w:p>
    <w:p w14:paraId="67852DC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Agreement may continue after the initial term if both parties agree.</w:t>
      </w:r>
    </w:p>
    <w:p w14:paraId="606AFEF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Fees and Payment</w:t>
      </w:r>
    </w:p>
    <w:p w14:paraId="037EFEB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Client will pay the Vendor </w:t>
      </w:r>
      <w:r>
        <w:rPr>
          <w:rStyle w:val="8"/>
          <w:rFonts w:hint="default" w:ascii="Times New Roman" w:hAnsi="Times New Roman" w:cs="Times New Roman"/>
        </w:rPr>
        <w:t>PKR 120,000</w:t>
      </w:r>
      <w:r>
        <w:rPr>
          <w:rFonts w:hint="default" w:ascii="Times New Roman" w:hAnsi="Times New Roman" w:cs="Times New Roman"/>
        </w:rPr>
        <w:t xml:space="preserve"> for the services.</w:t>
      </w:r>
    </w:p>
    <w:p w14:paraId="1F8F814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Payment will be made in installments as mutually agreed by the parties.</w:t>
      </w:r>
    </w:p>
    <w:p w14:paraId="0AFC46D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Vendor may revise its charges if additional work or circumstances require it.</w:t>
      </w:r>
    </w:p>
    <w:p w14:paraId="5B65163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Delivery Timeline</w:t>
      </w:r>
    </w:p>
    <w:p w14:paraId="027C3D6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Vendor will make reasonable efforts to complete the website within an appropriate timeframe.</w:t>
      </w:r>
    </w:p>
    <w:p w14:paraId="1ACDF7E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Any delay caused by changes requested by the Client may result in an adjustment to the delivery schedule.</w:t>
      </w:r>
    </w:p>
    <w:p w14:paraId="210E882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Termination</w:t>
      </w:r>
    </w:p>
    <w:p w14:paraId="1908FB1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Either party may terminate this Agreement by providing </w:t>
      </w:r>
      <w:r>
        <w:rPr>
          <w:rStyle w:val="8"/>
          <w:rFonts w:hint="default" w:ascii="Times New Roman" w:hAnsi="Times New Roman" w:cs="Times New Roman"/>
        </w:rPr>
        <w:t>reasonable notice</w:t>
      </w:r>
      <w:r>
        <w:rPr>
          <w:rFonts w:hint="default" w:ascii="Times New Roman" w:hAnsi="Times New Roman" w:cs="Times New Roman"/>
        </w:rPr>
        <w:t xml:space="preserve"> to the other party.</w:t>
      </w:r>
    </w:p>
    <w:p w14:paraId="50C4330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Vendor may also terminate the Agreement if the Client fails to cooperate or provide required information.</w:t>
      </w:r>
    </w:p>
    <w:p w14:paraId="511A568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Intellectual Property</w:t>
      </w:r>
    </w:p>
    <w:p w14:paraId="2545EEB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Materials created specifically for the Client may be used by the Client for its business purposes.</w:t>
      </w:r>
    </w:p>
    <w:p w14:paraId="52492C4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Vendor may retain ownership of its pre-existing materials, tools, templates, and other resources used during the project.</w:t>
      </w:r>
    </w:p>
    <w:p w14:paraId="2093AE7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Confidentiality</w:t>
      </w:r>
    </w:p>
    <w:p w14:paraId="4AB8EB0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Both parties agree to keep confidential information private and not disclose it to third parties unless reasonably necessary for providing the services.</w:t>
      </w:r>
    </w:p>
    <w:p w14:paraId="613A055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Liability</w:t>
      </w:r>
    </w:p>
    <w:p w14:paraId="205FA63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Vendor will not be responsible for losses arising from circumstances beyond its reasonable control.</w:t>
      </w:r>
    </w:p>
    <w:p w14:paraId="60CAD55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Vendor's responsibility for any other loss will be limited to an amount considered reasonable in the circumstances.</w:t>
      </w:r>
    </w:p>
    <w:p w14:paraId="0893C83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Data and Information</w:t>
      </w:r>
    </w:p>
    <w:p w14:paraId="6BC9DB8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Client may provide business information, customer information, login details, and other materials required for the services.</w:t>
      </w:r>
    </w:p>
    <w:p w14:paraId="5F6B73A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Vendor will take reasonable steps to protect such information.</w:t>
      </w:r>
    </w:p>
    <w:p w14:paraId="3DD92FA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Subcontracting</w:t>
      </w:r>
    </w:p>
    <w:p w14:paraId="50807FF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Vendor may involve employees, contractors, or third-party service providers where necessary to complete the services.</w:t>
      </w:r>
    </w:p>
    <w:p w14:paraId="34C66FC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Dispute Resolution</w:t>
      </w:r>
    </w:p>
    <w:p w14:paraId="75C1D96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parties will first attempt to resolve any dispute through mutual discussion.</w:t>
      </w:r>
    </w:p>
    <w:p w14:paraId="23AE602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dispute cannot be resolved, either party may pursue remedies available under the applicable laws.</w:t>
      </w:r>
    </w:p>
    <w:p w14:paraId="3783793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Taxes</w:t>
      </w:r>
    </w:p>
    <w:p w14:paraId="13F4DAB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party will be responsible for its own applicable taxes and obligations arising from this Agreement, subject to any applicable withholding or tax requirements.</w:t>
      </w:r>
    </w:p>
    <w:p w14:paraId="5D113A4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Changes to Agreement</w:t>
      </w:r>
    </w:p>
    <w:p w14:paraId="25A49A6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Any significant changes to the services, fees, or other terms may be agreed between the parties through written or electronic communication.</w:t>
      </w:r>
    </w:p>
    <w:p w14:paraId="08087E7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Governing Law</w:t>
      </w:r>
    </w:p>
    <w:p w14:paraId="5436AB1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Agreement will be governed by the applicable laws of Pakistan.</w:t>
      </w:r>
    </w:p>
    <w:p w14:paraId="3D0819D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15. Entire Agreement</w:t>
      </w:r>
    </w:p>
    <w:p w14:paraId="50BD07D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Agreement represents the understanding between the parties regarding the services described above.</w:t>
      </w:r>
    </w:p>
    <w:p w14:paraId="0FC53CD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F539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SIGNATURES</w:t>
      </w:r>
    </w:p>
    <w:p w14:paraId="17BA0EB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For ABC Retail Solutions</w:t>
      </w:r>
    </w:p>
    <w:p w14:paraId="71C6E02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Name: ____________________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Signature: ________________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Date: ____________________</w:t>
      </w:r>
      <w:bookmarkStart w:id="0" w:name="_GoBack"/>
      <w:bookmarkEnd w:id="0"/>
    </w:p>
    <w:p w14:paraId="1B8D3E2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For DigitalPro Services</w:t>
      </w:r>
    </w:p>
    <w:p w14:paraId="0E0C810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Name: ____________________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Signature: ________________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Date: ____________________</w:t>
      </w:r>
    </w:p>
    <w:p w14:paraId="6ED8895A">
      <w:pPr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B1E8A"/>
    <w:rsid w:val="212B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2026-09-11T13:31:00Z</dcterms:created>
  <dc:creator>nn</dc:creator>
  <cp:lastModifiedBy>nn</cp:lastModifiedBy>
  <dcterms:modified xsi:type="dcterms:W3CDTF">2026-09-11T13:35:51Z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23424CE92F764318BF6E5D348EBDEFF0_11</vt:lpwstr>
  </property>
</Properties>
</file>