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51807" w14:textId="77777777" w:rsidR="00BD6220" w:rsidRPr="00BD6220" w:rsidRDefault="00BD6220" w:rsidP="00BD6220">
      <w:pPr>
        <w:spacing w:after="0" w:line="240" w:lineRule="auto"/>
        <w:contextualSpacing/>
        <w:jc w:val="both"/>
        <w:rPr>
          <w:b/>
          <w:bCs/>
        </w:rPr>
      </w:pPr>
      <w:r w:rsidRPr="00BD6220">
        <w:rPr>
          <w:b/>
          <w:bCs/>
        </w:rPr>
        <w:t>The Editor</w:t>
      </w:r>
    </w:p>
    <w:p w14:paraId="0E4792D9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Computer Networks</w:t>
      </w:r>
    </w:p>
    <w:p w14:paraId="6AD93B30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Elsevier</w:t>
      </w:r>
    </w:p>
    <w:p w14:paraId="2AC08EA9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382DA45D" w14:textId="7F79A94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Subject: Submission of Manuscript - "</w:t>
      </w:r>
      <w:proofErr w:type="spellStart"/>
      <w:r w:rsidR="00B26757" w:rsidRPr="00B26757">
        <w:rPr>
          <w:b/>
          <w:bCs/>
          <w:sz w:val="20"/>
          <w:szCs w:val="20"/>
        </w:rPr>
        <w:t>FedSemGNN</w:t>
      </w:r>
      <w:proofErr w:type="spellEnd"/>
      <w:r w:rsidR="00B26757" w:rsidRPr="00B26757">
        <w:rPr>
          <w:b/>
          <w:bCs/>
          <w:sz w:val="20"/>
          <w:szCs w:val="20"/>
        </w:rPr>
        <w:t>: A Scalable, Semantic-Aware Federated RL Framework for Efficient 6G Edge Orchestration</w:t>
      </w:r>
      <w:r w:rsidRPr="00BD6220">
        <w:rPr>
          <w:sz w:val="20"/>
          <w:szCs w:val="20"/>
        </w:rPr>
        <w:t>"</w:t>
      </w:r>
    </w:p>
    <w:p w14:paraId="4A075BC0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1757B808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Dear Editor,</w:t>
      </w:r>
    </w:p>
    <w:p w14:paraId="1B3BD83C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61E33AA7" w14:textId="783B5E28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We are pleased to submit our manuscript entitled "</w:t>
      </w:r>
      <w:proofErr w:type="spellStart"/>
      <w:r w:rsidR="00B26757" w:rsidRPr="00B26757">
        <w:rPr>
          <w:b/>
          <w:bCs/>
          <w:sz w:val="20"/>
          <w:szCs w:val="20"/>
        </w:rPr>
        <w:t>FedSemGNN</w:t>
      </w:r>
      <w:proofErr w:type="spellEnd"/>
      <w:r w:rsidR="00B26757" w:rsidRPr="00B26757">
        <w:rPr>
          <w:b/>
          <w:bCs/>
          <w:sz w:val="20"/>
          <w:szCs w:val="20"/>
        </w:rPr>
        <w:t>: A Scalable, Semantic-Aware Federated RL Framework for Efficient 6G Edge Orchestration</w:t>
      </w:r>
      <w:r w:rsidRPr="00BD6220">
        <w:rPr>
          <w:sz w:val="20"/>
          <w:szCs w:val="20"/>
        </w:rPr>
        <w:t>" for consideration for publication in Computer Networks.</w:t>
      </w:r>
    </w:p>
    <w:p w14:paraId="654E1619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7FB29977" w14:textId="4EB183FF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 xml:space="preserve">This paper presents a novel hierarchical federated reinforcement learning framework that integrates semantic-aware task representation, graph neural network topology encoding, and hierarchical Proximal Policy Optimization to achieve ultra-low latency, exceptional scalability, and privacy-preserving orchestration for 6G edge environments. The proposed </w:t>
      </w:r>
      <w:proofErr w:type="spellStart"/>
      <w:r w:rsidRPr="00BD6220">
        <w:rPr>
          <w:sz w:val="20"/>
          <w:szCs w:val="20"/>
        </w:rPr>
        <w:t>FedSemGNN</w:t>
      </w:r>
      <w:proofErr w:type="spellEnd"/>
      <w:r w:rsidRPr="00BD6220">
        <w:rPr>
          <w:sz w:val="20"/>
          <w:szCs w:val="20"/>
        </w:rPr>
        <w:t xml:space="preserve"> approach achieves orchestration latency of 0.309–0.328 </w:t>
      </w:r>
      <w:proofErr w:type="spellStart"/>
      <w:r w:rsidRPr="00BD6220">
        <w:rPr>
          <w:sz w:val="20"/>
          <w:szCs w:val="20"/>
        </w:rPr>
        <w:t>ms</w:t>
      </w:r>
      <w:proofErr w:type="spellEnd"/>
      <w:r w:rsidRPr="00BD6220">
        <w:rPr>
          <w:sz w:val="20"/>
          <w:szCs w:val="20"/>
        </w:rPr>
        <w:t xml:space="preserve"> with 0.967× scaling factor demonstrating sub-linear computational complexity, exceptional energy efficiency (72.1 W), and perfect semantic fidelity (100% with zero migrations) across 100 to 10,000 simulated nodes (100× scale range), significantly outperforming state-of-the-art methods including ECO-</w:t>
      </w:r>
      <w:proofErr w:type="spellStart"/>
      <w:r w:rsidRPr="00BD6220">
        <w:rPr>
          <w:sz w:val="20"/>
          <w:szCs w:val="20"/>
        </w:rPr>
        <w:t>SDIoT</w:t>
      </w:r>
      <w:proofErr w:type="spellEnd"/>
      <w:r w:rsidRPr="00BD6220">
        <w:rPr>
          <w:sz w:val="20"/>
          <w:szCs w:val="20"/>
        </w:rPr>
        <w:t>, GFL-LFF, and FRPVC</w:t>
      </w:r>
      <w:r w:rsidR="007A133C">
        <w:rPr>
          <w:sz w:val="20"/>
          <w:szCs w:val="20"/>
        </w:rPr>
        <w:t xml:space="preserve"> (publis</w:t>
      </w:r>
      <w:r w:rsidR="00AB49AD">
        <w:rPr>
          <w:sz w:val="20"/>
          <w:szCs w:val="20"/>
        </w:rPr>
        <w:t>h</w:t>
      </w:r>
      <w:r w:rsidR="007A133C">
        <w:rPr>
          <w:sz w:val="20"/>
          <w:szCs w:val="20"/>
        </w:rPr>
        <w:t xml:space="preserve">ed in </w:t>
      </w:r>
      <w:r w:rsidR="007A133C" w:rsidRPr="00BD6220">
        <w:rPr>
          <w:sz w:val="20"/>
          <w:szCs w:val="20"/>
        </w:rPr>
        <w:t>Computer Networks</w:t>
      </w:r>
      <w:r w:rsidR="007A133C">
        <w:rPr>
          <w:sz w:val="20"/>
          <w:szCs w:val="20"/>
        </w:rPr>
        <w:t xml:space="preserve">) </w:t>
      </w:r>
      <w:r w:rsidRPr="00BD6220">
        <w:rPr>
          <w:sz w:val="20"/>
          <w:szCs w:val="20"/>
        </w:rPr>
        <w:t>by</w:t>
      </w:r>
      <w:r w:rsidR="007A133C">
        <w:rPr>
          <w:sz w:val="20"/>
          <w:szCs w:val="20"/>
        </w:rPr>
        <w:t xml:space="preserve"> </w:t>
      </w:r>
      <w:r w:rsidRPr="00BD6220">
        <w:rPr>
          <w:sz w:val="20"/>
          <w:szCs w:val="20"/>
        </w:rPr>
        <w:t>55</w:t>
      </w:r>
      <w:r w:rsidR="007A133C">
        <w:rPr>
          <w:sz w:val="20"/>
          <w:szCs w:val="20"/>
        </w:rPr>
        <w:t xml:space="preserve"> </w:t>
      </w:r>
      <w:r w:rsidRPr="00BD6220">
        <w:rPr>
          <w:sz w:val="20"/>
          <w:szCs w:val="20"/>
        </w:rPr>
        <w:t>to</w:t>
      </w:r>
      <w:r w:rsidR="007A133C">
        <w:rPr>
          <w:sz w:val="20"/>
          <w:szCs w:val="20"/>
        </w:rPr>
        <w:t xml:space="preserve"> </w:t>
      </w:r>
      <w:r w:rsidRPr="00BD6220">
        <w:rPr>
          <w:sz w:val="20"/>
          <w:szCs w:val="20"/>
        </w:rPr>
        <w:t>4,444</w:t>
      </w:r>
      <w:r w:rsidR="007A133C">
        <w:rPr>
          <w:sz w:val="20"/>
          <w:szCs w:val="20"/>
        </w:rPr>
        <w:t xml:space="preserve"> </w:t>
      </w:r>
      <w:r w:rsidRPr="00BD6220">
        <w:rPr>
          <w:sz w:val="20"/>
          <w:szCs w:val="20"/>
        </w:rPr>
        <w:t>times in latency reduction.</w:t>
      </w:r>
    </w:p>
    <w:p w14:paraId="01B66903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4DE75874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The main contributions of this work are as follows:</w:t>
      </w:r>
    </w:p>
    <w:p w14:paraId="3F39351B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3951C6AA" w14:textId="77777777" w:rsidR="00BD6220" w:rsidRPr="00BD6220" w:rsidRDefault="00BD6220" w:rsidP="00BD622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BD6220">
        <w:rPr>
          <w:sz w:val="20"/>
          <w:szCs w:val="20"/>
        </w:rPr>
        <w:t>Semantic-aware task representation using a custom continual learning encoder that produces 16-dimensional embeddings from service characteristics, enabling intent-aware orchestration beyond resource-based placement.</w:t>
      </w:r>
    </w:p>
    <w:p w14:paraId="232F924F" w14:textId="77777777" w:rsidR="00BD6220" w:rsidRPr="00BD6220" w:rsidRDefault="00BD6220" w:rsidP="00BD622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BD6220">
        <w:rPr>
          <w:sz w:val="20"/>
          <w:szCs w:val="20"/>
        </w:rPr>
        <w:t>Graph neural network topology encoding through a two-layer GCN with symmetric normalization that captures network structure, spatial relationships, and multi-hop dependencies for topology-informed decision-making.</w:t>
      </w:r>
    </w:p>
    <w:p w14:paraId="08DD4305" w14:textId="77777777" w:rsidR="00BD6220" w:rsidRPr="00BD6220" w:rsidRDefault="00BD6220" w:rsidP="00BD622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BD6220">
        <w:rPr>
          <w:sz w:val="20"/>
          <w:szCs w:val="20"/>
        </w:rPr>
        <w:t>Hierarchical federated reinforcement learning with dual-level synchronization (local every 10 epochs, global every 50 epochs) that achieves 161× communication reduction while maintaining convergence stability and privacy guarantees.</w:t>
      </w:r>
    </w:p>
    <w:p w14:paraId="59A7914F" w14:textId="77777777" w:rsidR="00BD6220" w:rsidRPr="00BD6220" w:rsidRDefault="00BD6220" w:rsidP="00BD622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BD6220">
        <w:rPr>
          <w:sz w:val="20"/>
          <w:szCs w:val="20"/>
        </w:rPr>
        <w:t>Lightweight neural architecture with compact actor-critic design (16 hidden units) enabling sub-millisecond orchestration decisions suitable for real-time 6G applications.</w:t>
      </w:r>
    </w:p>
    <w:p w14:paraId="703B4D4C" w14:textId="5984E08E" w:rsidR="00BD6220" w:rsidRPr="00BD6220" w:rsidRDefault="00BD6220" w:rsidP="00BD622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BD6220">
        <w:rPr>
          <w:sz w:val="20"/>
          <w:szCs w:val="20"/>
        </w:rPr>
        <w:t>Comprehensive experimental validation through extensive simulations in EdgeSimPy with detailed performance analysis across reward, latency, power consumption, semantic fidelity, communication efficiency, and migration stability metrics, demonstrating exceptional scalability with sub-linear computational complexity.</w:t>
      </w:r>
    </w:p>
    <w:p w14:paraId="2E114AD5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68708858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To the best of our knowledge, this is the first study to jointly integrate semantic embeddings, GNN-based topology encoding, and hierarchical federated PPO within a unified orchestration framework for large-scale 6G edge systems. We believe this paper fits well within the scope of Computer Networks, as it addresses critical challenges in intelligent, scalable, and communication-efficient orchestration for next-generation edge computing infrastructures.</w:t>
      </w:r>
    </w:p>
    <w:p w14:paraId="075B2C28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4FB9BF64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Thank you for considering our manuscript. We look forward to your favorable response.</w:t>
      </w:r>
    </w:p>
    <w:p w14:paraId="23F03666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51639D14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Sincerely,</w:t>
      </w:r>
    </w:p>
    <w:p w14:paraId="758DE0AE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Qaiser Muhammad Abdur Rehman</w:t>
      </w:r>
    </w:p>
    <w:p w14:paraId="5EF159F0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(On behalf of all co-authors)</w:t>
      </w:r>
    </w:p>
    <w:p w14:paraId="6C142739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School of Software, Dalian University of Technology</w:t>
      </w:r>
    </w:p>
    <w:p w14:paraId="5C31AA25" w14:textId="2B45133A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 xml:space="preserve">Dalian 116024, </w:t>
      </w:r>
      <w:r w:rsidR="004A133D">
        <w:rPr>
          <w:sz w:val="20"/>
          <w:szCs w:val="20"/>
        </w:rPr>
        <w:t xml:space="preserve">Liaoning, </w:t>
      </w:r>
      <w:r w:rsidRPr="00BD6220">
        <w:rPr>
          <w:sz w:val="20"/>
          <w:szCs w:val="20"/>
        </w:rPr>
        <w:t>China</w:t>
      </w:r>
    </w:p>
    <w:p w14:paraId="785931C4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Email: qaisermuhammad@hotmail.com</w:t>
      </w:r>
    </w:p>
    <w:p w14:paraId="10D734BA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</w:p>
    <w:p w14:paraId="2B0E7540" w14:textId="77777777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>Co-authors:</w:t>
      </w:r>
    </w:p>
    <w:p w14:paraId="64B4DC22" w14:textId="175FC9AC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 xml:space="preserve">Mingchu Li (Jiangxi Normal University, China) </w:t>
      </w:r>
      <w:r w:rsidR="004C317C">
        <w:rPr>
          <w:sz w:val="20"/>
          <w:szCs w:val="20"/>
        </w:rPr>
        <w:t xml:space="preserve">- </w:t>
      </w:r>
      <w:r w:rsidRPr="00BD6220">
        <w:rPr>
          <w:sz w:val="20"/>
          <w:szCs w:val="20"/>
        </w:rPr>
        <w:t>Corresponding author, Email: mingchu@jxnu.edu.cn</w:t>
      </w:r>
    </w:p>
    <w:p w14:paraId="096DF3EC" w14:textId="48107E05" w:rsidR="00BD6220" w:rsidRPr="00BD6220" w:rsidRDefault="00BD6220" w:rsidP="00BD6220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 xml:space="preserve">Sanam Shahla Rizvi (Raptor Interactive (Pty) Ltd., South Africa) </w:t>
      </w:r>
      <w:r w:rsidR="004C317C">
        <w:rPr>
          <w:sz w:val="20"/>
          <w:szCs w:val="20"/>
        </w:rPr>
        <w:t xml:space="preserve">- </w:t>
      </w:r>
      <w:r w:rsidRPr="00BD6220">
        <w:rPr>
          <w:sz w:val="20"/>
          <w:szCs w:val="20"/>
        </w:rPr>
        <w:t>Email: sanam_shahla@hotmail.com</w:t>
      </w:r>
    </w:p>
    <w:p w14:paraId="4CFF844F" w14:textId="3562A6C5" w:rsidR="00BD6220" w:rsidRPr="00BD6220" w:rsidRDefault="00BD6220" w:rsidP="00422478">
      <w:pPr>
        <w:spacing w:after="0" w:line="240" w:lineRule="auto"/>
        <w:contextualSpacing/>
        <w:jc w:val="both"/>
        <w:rPr>
          <w:sz w:val="20"/>
          <w:szCs w:val="20"/>
        </w:rPr>
      </w:pPr>
      <w:r w:rsidRPr="00BD6220">
        <w:rPr>
          <w:sz w:val="20"/>
          <w:szCs w:val="20"/>
        </w:rPr>
        <w:t xml:space="preserve">Se Jin Kwon (Dongguk University, South Korea) </w:t>
      </w:r>
      <w:r w:rsidR="004C317C">
        <w:rPr>
          <w:sz w:val="20"/>
          <w:szCs w:val="20"/>
        </w:rPr>
        <w:t>-</w:t>
      </w:r>
      <w:r w:rsidR="00CC5337">
        <w:rPr>
          <w:sz w:val="20"/>
          <w:szCs w:val="20"/>
        </w:rPr>
        <w:t xml:space="preserve"> </w:t>
      </w:r>
      <w:r w:rsidR="007A133C" w:rsidRPr="00BD6220">
        <w:rPr>
          <w:sz w:val="20"/>
          <w:szCs w:val="20"/>
        </w:rPr>
        <w:t xml:space="preserve">Corresponding author, </w:t>
      </w:r>
      <w:r w:rsidRPr="00BD6220">
        <w:rPr>
          <w:sz w:val="20"/>
          <w:szCs w:val="20"/>
        </w:rPr>
        <w:t>Email: skwon1109@gmail.com</w:t>
      </w:r>
    </w:p>
    <w:sectPr w:rsidR="00BD6220" w:rsidRPr="00BD6220" w:rsidSect="00422478">
      <w:pgSz w:w="11906" w:h="16838" w:code="9"/>
      <w:pgMar w:top="1440" w:right="1466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EFDCD" w14:textId="77777777" w:rsidR="003C75CF" w:rsidRDefault="003C75CF" w:rsidP="00C35542">
      <w:pPr>
        <w:spacing w:after="0" w:line="240" w:lineRule="auto"/>
      </w:pPr>
      <w:r>
        <w:separator/>
      </w:r>
    </w:p>
  </w:endnote>
  <w:endnote w:type="continuationSeparator" w:id="0">
    <w:p w14:paraId="4A8DE886" w14:textId="77777777" w:rsidR="003C75CF" w:rsidRDefault="003C75CF" w:rsidP="00C3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Roman12-Bol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180D1" w14:textId="77777777" w:rsidR="003C75CF" w:rsidRDefault="003C75CF" w:rsidP="00C35542">
      <w:pPr>
        <w:spacing w:after="0" w:line="240" w:lineRule="auto"/>
      </w:pPr>
      <w:r>
        <w:separator/>
      </w:r>
    </w:p>
  </w:footnote>
  <w:footnote w:type="continuationSeparator" w:id="0">
    <w:p w14:paraId="5F69225A" w14:textId="77777777" w:rsidR="003C75CF" w:rsidRDefault="003C75CF" w:rsidP="00C35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1A2B17"/>
    <w:multiLevelType w:val="hybridMultilevel"/>
    <w:tmpl w:val="8486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317F4B"/>
    <w:multiLevelType w:val="multilevel"/>
    <w:tmpl w:val="7510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1sTQzNjczMbM0NjRX0lEKTi0uzszPAykwrAUAGQmmNSwAAAA="/>
  </w:docVars>
  <w:rsids>
    <w:rsidRoot w:val="00B47730"/>
    <w:rsid w:val="00034616"/>
    <w:rsid w:val="0006063C"/>
    <w:rsid w:val="0015074B"/>
    <w:rsid w:val="00267045"/>
    <w:rsid w:val="0029639D"/>
    <w:rsid w:val="00326F90"/>
    <w:rsid w:val="003C75CF"/>
    <w:rsid w:val="00422478"/>
    <w:rsid w:val="00450F1E"/>
    <w:rsid w:val="00493022"/>
    <w:rsid w:val="004A133D"/>
    <w:rsid w:val="004C317C"/>
    <w:rsid w:val="00797D5E"/>
    <w:rsid w:val="007A133C"/>
    <w:rsid w:val="00833990"/>
    <w:rsid w:val="00951B63"/>
    <w:rsid w:val="00AA1D8D"/>
    <w:rsid w:val="00AB49AD"/>
    <w:rsid w:val="00B26757"/>
    <w:rsid w:val="00B47730"/>
    <w:rsid w:val="00BD6220"/>
    <w:rsid w:val="00C23141"/>
    <w:rsid w:val="00C35542"/>
    <w:rsid w:val="00C674DD"/>
    <w:rsid w:val="00C84B92"/>
    <w:rsid w:val="00CB0664"/>
    <w:rsid w:val="00CC5337"/>
    <w:rsid w:val="00FC693F"/>
    <w:rsid w:val="00FF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27834C"/>
  <w14:defaultImageDpi w14:val="300"/>
  <w15:docId w15:val="{4803BFBC-7E49-4AA1-BBE1-87876253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1B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B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7D5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fontstyle01">
    <w:name w:val="fontstyle01"/>
    <w:basedOn w:val="DefaultParagraphFont"/>
    <w:rsid w:val="00797D5E"/>
    <w:rPr>
      <w:rFonts w:ascii="LMRoman12-Bold" w:hAnsi="LMRoman12-Bold" w:hint="default"/>
      <w:b/>
      <w:bCs/>
      <w:i w:val="0"/>
      <w:iCs w:val="0"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Qaiser Muhammad Abdur Rehman</cp:lastModifiedBy>
  <cp:revision>18</cp:revision>
  <dcterms:created xsi:type="dcterms:W3CDTF">2013-12-23T23:15:00Z</dcterms:created>
  <dcterms:modified xsi:type="dcterms:W3CDTF">2025-10-22T08:29:00Z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6994883f-b288-4ee7-aa62-fd0b2c345235</vt:lpwstr>
  </property>
</Properties>
</file>