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082F8" w14:textId="72E67D8D" w:rsidR="003F5107" w:rsidRDefault="003F5107" w:rsidP="003F5107">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Dated: 7/7/2025</w:t>
      </w:r>
    </w:p>
    <w:p w14:paraId="5A14B04A" w14:textId="02931A31" w:rsidR="003F5107" w:rsidRPr="003F5107" w:rsidRDefault="003F5107" w:rsidP="003F51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5107">
        <w:rPr>
          <w:rFonts w:ascii="Times New Roman" w:eastAsia="Times New Roman" w:hAnsi="Times New Roman" w:cs="Times New Roman"/>
          <w:b/>
          <w:bCs/>
          <w:kern w:val="36"/>
          <w:sz w:val="48"/>
          <w:szCs w:val="48"/>
        </w:rPr>
        <w:t>Proposed Next Paper</w:t>
      </w:r>
    </w:p>
    <w:p w14:paraId="66BBF39A" w14:textId="77777777" w:rsidR="003F5107" w:rsidRPr="003F5107" w:rsidRDefault="003F5107" w:rsidP="003F5107">
      <w:p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b/>
          <w:bCs/>
          <w:sz w:val="24"/>
          <w:szCs w:val="24"/>
        </w:rPr>
        <w:t>Title:</w:t>
      </w:r>
      <w:r w:rsidRPr="003F5107">
        <w:rPr>
          <w:rFonts w:ascii="Times New Roman" w:eastAsia="Times New Roman" w:hAnsi="Times New Roman" w:cs="Times New Roman"/>
          <w:sz w:val="24"/>
          <w:szCs w:val="24"/>
        </w:rPr>
        <w:t xml:space="preserve"> EdgeAI–FedSemGNN: Semantic-Driven, Hierarchical Federated Reinforcement Learning for Scalable 6G Edge Orchestration</w:t>
      </w:r>
    </w:p>
    <w:p w14:paraId="537D4A4A" w14:textId="77777777" w:rsidR="003F5107" w:rsidRPr="003F5107" w:rsidRDefault="003F5107" w:rsidP="003F5107">
      <w:pPr>
        <w:spacing w:before="100" w:beforeAutospacing="1" w:after="100" w:afterAutospacing="1" w:line="240" w:lineRule="auto"/>
        <w:outlineLvl w:val="1"/>
        <w:rPr>
          <w:rFonts w:ascii="Times New Roman" w:eastAsia="Times New Roman" w:hAnsi="Times New Roman" w:cs="Times New Roman"/>
          <w:b/>
          <w:bCs/>
          <w:sz w:val="36"/>
          <w:szCs w:val="36"/>
        </w:rPr>
      </w:pPr>
      <w:r w:rsidRPr="003F5107">
        <w:rPr>
          <w:rFonts w:ascii="Times New Roman" w:eastAsia="Times New Roman" w:hAnsi="Times New Roman" w:cs="Times New Roman"/>
          <w:b/>
          <w:bCs/>
          <w:sz w:val="36"/>
          <w:szCs w:val="36"/>
        </w:rPr>
        <w:t>1. Research Problem</w:t>
      </w:r>
    </w:p>
    <w:p w14:paraId="0897CF94" w14:textId="77777777" w:rsidR="003F5107" w:rsidRPr="003F5107" w:rsidRDefault="003F5107" w:rsidP="003F5107">
      <w:p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 xml:space="preserve">While federated RL and GNNs capture topology and workload, today’s 6G use-cases (AR/VR, sensor fusion, autonomous vehicles) hinge on </w:t>
      </w:r>
      <w:r w:rsidRPr="003F5107">
        <w:rPr>
          <w:rFonts w:ascii="Times New Roman" w:eastAsia="Times New Roman" w:hAnsi="Times New Roman" w:cs="Times New Roman"/>
          <w:b/>
          <w:bCs/>
          <w:sz w:val="24"/>
          <w:szCs w:val="24"/>
        </w:rPr>
        <w:t>semantic accuracy</w:t>
      </w:r>
      <w:r w:rsidRPr="003F5107">
        <w:rPr>
          <w:rFonts w:ascii="Times New Roman" w:eastAsia="Times New Roman" w:hAnsi="Times New Roman" w:cs="Times New Roman"/>
          <w:sz w:val="24"/>
          <w:szCs w:val="24"/>
        </w:rPr>
        <w:t>—not just raw bit-rates. Yet existing orchestration schemes ignore semantic drift: the mismatch between transmitted features and the end-task’s meaning. This paper asks:</w:t>
      </w:r>
    </w:p>
    <w:p w14:paraId="43031A50" w14:textId="77777777" w:rsidR="003F5107" w:rsidRPr="003F5107" w:rsidRDefault="003F5107" w:rsidP="003F5107">
      <w:pPr>
        <w:spacing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How can we jointly optimize resource placement and semantic fidelity in massively distributed 6G edge servers, under privacy, failure, and scale constraints?</w:t>
      </w:r>
    </w:p>
    <w:p w14:paraId="691535B8" w14:textId="77777777" w:rsidR="003F5107" w:rsidRPr="003F5107" w:rsidRDefault="003F5107" w:rsidP="003F5107">
      <w:pPr>
        <w:spacing w:before="100" w:beforeAutospacing="1" w:after="100" w:afterAutospacing="1" w:line="240" w:lineRule="auto"/>
        <w:outlineLvl w:val="1"/>
        <w:rPr>
          <w:rFonts w:ascii="Times New Roman" w:eastAsia="Times New Roman" w:hAnsi="Times New Roman" w:cs="Times New Roman"/>
          <w:b/>
          <w:bCs/>
          <w:sz w:val="36"/>
          <w:szCs w:val="36"/>
        </w:rPr>
      </w:pPr>
      <w:r w:rsidRPr="003F5107">
        <w:rPr>
          <w:rFonts w:ascii="Times New Roman" w:eastAsia="Times New Roman" w:hAnsi="Times New Roman" w:cs="Times New Roman"/>
          <w:b/>
          <w:bCs/>
          <w:sz w:val="36"/>
          <w:szCs w:val="36"/>
        </w:rPr>
        <w:t>2. Key Contributions</w:t>
      </w:r>
    </w:p>
    <w:p w14:paraId="6DBAB8B2" w14:textId="77777777" w:rsidR="003F5107" w:rsidRPr="003F5107" w:rsidRDefault="003F5107" w:rsidP="003F51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b/>
          <w:bCs/>
          <w:sz w:val="24"/>
          <w:szCs w:val="24"/>
        </w:rPr>
        <w:t>Semantic State Encoding:</w:t>
      </w:r>
      <w:r w:rsidRPr="003F5107">
        <w:rPr>
          <w:rFonts w:ascii="Times New Roman" w:eastAsia="Times New Roman" w:hAnsi="Times New Roman" w:cs="Times New Roman"/>
          <w:sz w:val="24"/>
          <w:szCs w:val="24"/>
        </w:rPr>
        <w:t xml:space="preserve"> • Extract “semantic feature vectors” from service data (</w:t>
      </w:r>
      <w:proofErr w:type="gramStart"/>
      <w:r w:rsidRPr="003F5107">
        <w:rPr>
          <w:rFonts w:ascii="Times New Roman" w:eastAsia="Times New Roman" w:hAnsi="Times New Roman" w:cs="Times New Roman"/>
          <w:sz w:val="24"/>
          <w:szCs w:val="24"/>
        </w:rPr>
        <w:t>e.g.</w:t>
      </w:r>
      <w:proofErr w:type="gramEnd"/>
      <w:r w:rsidRPr="003F5107">
        <w:rPr>
          <w:rFonts w:ascii="Times New Roman" w:eastAsia="Times New Roman" w:hAnsi="Times New Roman" w:cs="Times New Roman"/>
          <w:sz w:val="24"/>
          <w:szCs w:val="24"/>
        </w:rPr>
        <w:t xml:space="preserve"> joint audio-visual embeddings) at each edge node. • Integrate these vectors into node states, alongside CPU/memory/power metrics.</w:t>
      </w:r>
    </w:p>
    <w:p w14:paraId="2F4C713D" w14:textId="77777777" w:rsidR="003F5107" w:rsidRPr="003F5107" w:rsidRDefault="003F5107" w:rsidP="003F51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b/>
          <w:bCs/>
          <w:sz w:val="24"/>
          <w:szCs w:val="24"/>
        </w:rPr>
        <w:t>Hierarchical, Topology-Aware FedRL:</w:t>
      </w:r>
      <w:r w:rsidRPr="003F5107">
        <w:rPr>
          <w:rFonts w:ascii="Times New Roman" w:eastAsia="Times New Roman" w:hAnsi="Times New Roman" w:cs="Times New Roman"/>
          <w:sz w:val="24"/>
          <w:szCs w:val="24"/>
        </w:rPr>
        <w:t xml:space="preserve"> • Intra-cluster + inter-cluster federated PPO to scale beyond 1,000 nodes. • Graph GCN encoder fuses semantic + resource context across neighbors.</w:t>
      </w:r>
    </w:p>
    <w:p w14:paraId="22A0EC48" w14:textId="77777777" w:rsidR="003F5107" w:rsidRPr="003F5107" w:rsidRDefault="003F5107" w:rsidP="003F51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b/>
          <w:bCs/>
          <w:sz w:val="24"/>
          <w:szCs w:val="24"/>
        </w:rPr>
        <w:t>Adaptive Semantic-Drift Sync:</w:t>
      </w:r>
      <w:r w:rsidRPr="003F5107">
        <w:rPr>
          <w:rFonts w:ascii="Times New Roman" w:eastAsia="Times New Roman" w:hAnsi="Times New Roman" w:cs="Times New Roman"/>
          <w:sz w:val="24"/>
          <w:szCs w:val="24"/>
        </w:rPr>
        <w:t xml:space="preserve"> • Define a </w:t>
      </w:r>
      <w:r w:rsidRPr="003F5107">
        <w:rPr>
          <w:rFonts w:ascii="Times New Roman" w:eastAsia="Times New Roman" w:hAnsi="Times New Roman" w:cs="Times New Roman"/>
          <w:b/>
          <w:bCs/>
          <w:sz w:val="24"/>
          <w:szCs w:val="24"/>
        </w:rPr>
        <w:t>semantic entropy</w:t>
      </w:r>
      <w:r w:rsidRPr="003F5107">
        <w:rPr>
          <w:rFonts w:ascii="Times New Roman" w:eastAsia="Times New Roman" w:hAnsi="Times New Roman" w:cs="Times New Roman"/>
          <w:sz w:val="24"/>
          <w:szCs w:val="24"/>
        </w:rPr>
        <w:t xml:space="preserve"> measure (how much node beliefs diverge) to trigger federated rounds only when needed. • Reduces communication overhead while preserving QoE.</w:t>
      </w:r>
    </w:p>
    <w:p w14:paraId="129545B3" w14:textId="77777777" w:rsidR="003F5107" w:rsidRPr="003F5107" w:rsidRDefault="003F5107" w:rsidP="003F51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b/>
          <w:bCs/>
          <w:sz w:val="24"/>
          <w:szCs w:val="24"/>
        </w:rPr>
        <w:t>End-to-End Evaluation:</w:t>
      </w:r>
      <w:r w:rsidRPr="003F5107">
        <w:rPr>
          <w:rFonts w:ascii="Times New Roman" w:eastAsia="Times New Roman" w:hAnsi="Times New Roman" w:cs="Times New Roman"/>
          <w:sz w:val="24"/>
          <w:szCs w:val="24"/>
        </w:rPr>
        <w:t xml:space="preserve"> • 1,000+ node EdgeAISim scenarios with AR/VR video streams and sensor fusion tasks. • Compare against flat FedRL, flat FedSem (no hierarchy), and heuristic placement. • Metrics: semantic fidelity (task-level accuracy), resource cost, latency, bandwidth.</w:t>
      </w:r>
    </w:p>
    <w:p w14:paraId="039F98B5" w14:textId="77777777" w:rsidR="003F5107" w:rsidRPr="003F5107" w:rsidRDefault="003F5107" w:rsidP="003F5107">
      <w:pPr>
        <w:spacing w:before="100" w:beforeAutospacing="1" w:after="100" w:afterAutospacing="1" w:line="240" w:lineRule="auto"/>
        <w:outlineLvl w:val="1"/>
        <w:rPr>
          <w:rFonts w:ascii="Times New Roman" w:eastAsia="Times New Roman" w:hAnsi="Times New Roman" w:cs="Times New Roman"/>
          <w:b/>
          <w:bCs/>
          <w:sz w:val="36"/>
          <w:szCs w:val="36"/>
        </w:rPr>
      </w:pPr>
      <w:r w:rsidRPr="003F5107">
        <w:rPr>
          <w:rFonts w:ascii="Times New Roman" w:eastAsia="Times New Roman" w:hAnsi="Times New Roman" w:cs="Times New Roman"/>
          <w:b/>
          <w:bCs/>
          <w:sz w:val="36"/>
          <w:szCs w:val="36"/>
        </w:rPr>
        <w:t>3. Methodology &amp; Code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5314"/>
      </w:tblGrid>
      <w:tr w:rsidR="003F5107" w:rsidRPr="003F5107" w14:paraId="36BFFC5D" w14:textId="77777777" w:rsidTr="003F5107">
        <w:trPr>
          <w:tblHeader/>
          <w:tblCellSpacing w:w="15" w:type="dxa"/>
        </w:trPr>
        <w:tc>
          <w:tcPr>
            <w:tcW w:w="0" w:type="auto"/>
            <w:vAlign w:val="center"/>
            <w:hideMark/>
          </w:tcPr>
          <w:p w14:paraId="1CB1FF78" w14:textId="77777777" w:rsidR="003F5107" w:rsidRPr="003F5107" w:rsidRDefault="003F5107" w:rsidP="003F5107">
            <w:pPr>
              <w:spacing w:after="0" w:line="240" w:lineRule="auto"/>
              <w:jc w:val="center"/>
              <w:rPr>
                <w:rFonts w:ascii="Times New Roman" w:eastAsia="Times New Roman" w:hAnsi="Times New Roman" w:cs="Times New Roman"/>
                <w:b/>
                <w:bCs/>
                <w:sz w:val="24"/>
                <w:szCs w:val="24"/>
              </w:rPr>
            </w:pPr>
            <w:r w:rsidRPr="003F5107">
              <w:rPr>
                <w:rFonts w:ascii="Times New Roman" w:eastAsia="Times New Roman" w:hAnsi="Times New Roman" w:cs="Times New Roman"/>
                <w:b/>
                <w:bCs/>
                <w:sz w:val="24"/>
                <w:szCs w:val="24"/>
              </w:rPr>
              <w:t>File</w:t>
            </w:r>
          </w:p>
        </w:tc>
        <w:tc>
          <w:tcPr>
            <w:tcW w:w="0" w:type="auto"/>
            <w:vAlign w:val="center"/>
            <w:hideMark/>
          </w:tcPr>
          <w:p w14:paraId="73A25C68" w14:textId="77777777" w:rsidR="003F5107" w:rsidRPr="003F5107" w:rsidRDefault="003F5107" w:rsidP="003F5107">
            <w:pPr>
              <w:spacing w:after="0" w:line="240" w:lineRule="auto"/>
              <w:jc w:val="center"/>
              <w:rPr>
                <w:rFonts w:ascii="Times New Roman" w:eastAsia="Times New Roman" w:hAnsi="Times New Roman" w:cs="Times New Roman"/>
                <w:b/>
                <w:bCs/>
                <w:sz w:val="24"/>
                <w:szCs w:val="24"/>
              </w:rPr>
            </w:pPr>
            <w:r w:rsidRPr="003F5107">
              <w:rPr>
                <w:rFonts w:ascii="Times New Roman" w:eastAsia="Times New Roman" w:hAnsi="Times New Roman" w:cs="Times New Roman"/>
                <w:b/>
                <w:bCs/>
                <w:sz w:val="24"/>
                <w:szCs w:val="24"/>
              </w:rPr>
              <w:t>Purpose</w:t>
            </w:r>
          </w:p>
        </w:tc>
      </w:tr>
      <w:tr w:rsidR="003F5107" w:rsidRPr="003F5107" w14:paraId="64D2A676" w14:textId="77777777" w:rsidTr="003F5107">
        <w:trPr>
          <w:tblCellSpacing w:w="15" w:type="dxa"/>
        </w:trPr>
        <w:tc>
          <w:tcPr>
            <w:tcW w:w="0" w:type="auto"/>
            <w:vAlign w:val="center"/>
            <w:hideMark/>
          </w:tcPr>
          <w:p w14:paraId="7E415BEA" w14:textId="77777777" w:rsidR="003F5107" w:rsidRPr="003F5107" w:rsidRDefault="003F5107" w:rsidP="003F5107">
            <w:pPr>
              <w:spacing w:after="0"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semantic_utils.py</w:t>
            </w:r>
          </w:p>
        </w:tc>
        <w:tc>
          <w:tcPr>
            <w:tcW w:w="0" w:type="auto"/>
            <w:vAlign w:val="center"/>
            <w:hideMark/>
          </w:tcPr>
          <w:p w14:paraId="2C7021EF" w14:textId="77777777" w:rsidR="003F5107" w:rsidRPr="003F5107" w:rsidRDefault="003F5107" w:rsidP="003F5107">
            <w:pPr>
              <w:spacing w:after="0"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APIs to compute/normalize semantic feature vectors</w:t>
            </w:r>
          </w:p>
        </w:tc>
      </w:tr>
      <w:tr w:rsidR="003F5107" w:rsidRPr="003F5107" w14:paraId="55A04EAD" w14:textId="77777777" w:rsidTr="003F5107">
        <w:trPr>
          <w:tblCellSpacing w:w="15" w:type="dxa"/>
        </w:trPr>
        <w:tc>
          <w:tcPr>
            <w:tcW w:w="0" w:type="auto"/>
            <w:vAlign w:val="center"/>
            <w:hideMark/>
          </w:tcPr>
          <w:p w14:paraId="0048F881" w14:textId="77777777" w:rsidR="003F5107" w:rsidRPr="003F5107" w:rsidRDefault="003F5107" w:rsidP="003F5107">
            <w:pPr>
              <w:spacing w:after="0"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graph_utils.py</w:t>
            </w:r>
          </w:p>
        </w:tc>
        <w:tc>
          <w:tcPr>
            <w:tcW w:w="0" w:type="auto"/>
            <w:vAlign w:val="center"/>
            <w:hideMark/>
          </w:tcPr>
          <w:p w14:paraId="0A72151A" w14:textId="77777777" w:rsidR="003F5107" w:rsidRPr="003F5107" w:rsidRDefault="003F5107" w:rsidP="003F5107">
            <w:pPr>
              <w:spacing w:after="0"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(reuse) generate/prune graphs &amp; clusters</w:t>
            </w:r>
          </w:p>
        </w:tc>
      </w:tr>
      <w:tr w:rsidR="003F5107" w:rsidRPr="003F5107" w14:paraId="35AB0F33" w14:textId="77777777" w:rsidTr="003F5107">
        <w:trPr>
          <w:tblCellSpacing w:w="15" w:type="dxa"/>
        </w:trPr>
        <w:tc>
          <w:tcPr>
            <w:tcW w:w="0" w:type="auto"/>
            <w:vAlign w:val="center"/>
            <w:hideMark/>
          </w:tcPr>
          <w:p w14:paraId="01F72EF7" w14:textId="77777777" w:rsidR="003F5107" w:rsidRPr="003F5107" w:rsidRDefault="003F5107" w:rsidP="003F5107">
            <w:pPr>
              <w:spacing w:after="0"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gcn_encoder.py</w:t>
            </w:r>
          </w:p>
        </w:tc>
        <w:tc>
          <w:tcPr>
            <w:tcW w:w="0" w:type="auto"/>
            <w:vAlign w:val="center"/>
            <w:hideMark/>
          </w:tcPr>
          <w:p w14:paraId="02D1620C" w14:textId="77777777" w:rsidR="003F5107" w:rsidRPr="003F5107" w:rsidRDefault="003F5107" w:rsidP="003F5107">
            <w:pPr>
              <w:spacing w:after="0"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(reuse) embed resource+semantic state via GCN</w:t>
            </w:r>
          </w:p>
        </w:tc>
      </w:tr>
      <w:tr w:rsidR="003F5107" w:rsidRPr="003F5107" w14:paraId="454D7BD4" w14:textId="77777777" w:rsidTr="003F5107">
        <w:trPr>
          <w:tblCellSpacing w:w="15" w:type="dxa"/>
        </w:trPr>
        <w:tc>
          <w:tcPr>
            <w:tcW w:w="0" w:type="auto"/>
            <w:vAlign w:val="center"/>
            <w:hideMark/>
          </w:tcPr>
          <w:p w14:paraId="7E72E1C6" w14:textId="77777777" w:rsidR="003F5107" w:rsidRPr="003F5107" w:rsidRDefault="003F5107" w:rsidP="003F5107">
            <w:pPr>
              <w:spacing w:after="0"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FedSemGNN.py</w:t>
            </w:r>
          </w:p>
        </w:tc>
        <w:tc>
          <w:tcPr>
            <w:tcW w:w="0" w:type="auto"/>
            <w:vAlign w:val="center"/>
            <w:hideMark/>
          </w:tcPr>
          <w:p w14:paraId="184C61B8" w14:textId="77777777" w:rsidR="003F5107" w:rsidRPr="003F5107" w:rsidRDefault="003F5107" w:rsidP="003F5107">
            <w:pPr>
              <w:spacing w:after="0"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Main driver: hierarchical FedPPO + semantic sync</w:t>
            </w:r>
          </w:p>
        </w:tc>
      </w:tr>
      <w:tr w:rsidR="003F5107" w:rsidRPr="003F5107" w14:paraId="0A0F87EE" w14:textId="77777777" w:rsidTr="003F5107">
        <w:trPr>
          <w:tblCellSpacing w:w="15" w:type="dxa"/>
        </w:trPr>
        <w:tc>
          <w:tcPr>
            <w:tcW w:w="0" w:type="auto"/>
            <w:vAlign w:val="center"/>
            <w:hideMark/>
          </w:tcPr>
          <w:p w14:paraId="48943F65" w14:textId="77777777" w:rsidR="003F5107" w:rsidRPr="003F5107" w:rsidRDefault="003F5107" w:rsidP="003F5107">
            <w:pPr>
              <w:spacing w:after="0"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ppo_semantic.py</w:t>
            </w:r>
          </w:p>
        </w:tc>
        <w:tc>
          <w:tcPr>
            <w:tcW w:w="0" w:type="auto"/>
            <w:vAlign w:val="center"/>
            <w:hideMark/>
          </w:tcPr>
          <w:p w14:paraId="7A50D530" w14:textId="77777777" w:rsidR="003F5107" w:rsidRPr="003F5107" w:rsidRDefault="003F5107" w:rsidP="003F5107">
            <w:pPr>
              <w:spacing w:after="0"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PPO agent extended to consume semantic embeddings</w:t>
            </w:r>
          </w:p>
        </w:tc>
      </w:tr>
      <w:tr w:rsidR="003F5107" w:rsidRPr="003F5107" w14:paraId="68966BCE" w14:textId="77777777" w:rsidTr="003F5107">
        <w:trPr>
          <w:tblCellSpacing w:w="15" w:type="dxa"/>
        </w:trPr>
        <w:tc>
          <w:tcPr>
            <w:tcW w:w="0" w:type="auto"/>
            <w:vAlign w:val="center"/>
            <w:hideMark/>
          </w:tcPr>
          <w:p w14:paraId="10DE61BF" w14:textId="77777777" w:rsidR="003F5107" w:rsidRPr="003F5107" w:rsidRDefault="003F5107" w:rsidP="003F5107">
            <w:pPr>
              <w:spacing w:after="0"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lastRenderedPageBreak/>
              <w:t>dp_semantic.py</w:t>
            </w:r>
          </w:p>
        </w:tc>
        <w:tc>
          <w:tcPr>
            <w:tcW w:w="0" w:type="auto"/>
            <w:vAlign w:val="center"/>
            <w:hideMark/>
          </w:tcPr>
          <w:p w14:paraId="3E589D46" w14:textId="77777777" w:rsidR="003F5107" w:rsidRPr="003F5107" w:rsidRDefault="003F5107" w:rsidP="003F5107">
            <w:pPr>
              <w:spacing w:after="0"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Privacy Engine adaptations to semantic data</w:t>
            </w:r>
          </w:p>
        </w:tc>
      </w:tr>
    </w:tbl>
    <w:p w14:paraId="6DB2B4D2" w14:textId="77777777" w:rsidR="003F5107" w:rsidRPr="003F5107" w:rsidRDefault="003F5107" w:rsidP="003F5107">
      <w:p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b/>
          <w:bCs/>
          <w:sz w:val="24"/>
          <w:szCs w:val="24"/>
        </w:rPr>
        <w:t>Core Steps:</w:t>
      </w:r>
    </w:p>
    <w:p w14:paraId="7BCFC735" w14:textId="77777777" w:rsidR="003F5107" w:rsidRPr="003F5107" w:rsidRDefault="003F5107" w:rsidP="003F51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b/>
          <w:bCs/>
          <w:sz w:val="24"/>
          <w:szCs w:val="24"/>
        </w:rPr>
        <w:t>Semantic Extraction:</w:t>
      </w:r>
    </w:p>
    <w:p w14:paraId="6D1A443F" w14:textId="77777777" w:rsidR="003F5107" w:rsidRPr="003F5107" w:rsidRDefault="003F5107" w:rsidP="003F510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At each tick, run a lightweight CNN or pretrained model to map input (</w:t>
      </w:r>
      <w:proofErr w:type="gramStart"/>
      <w:r w:rsidRPr="003F5107">
        <w:rPr>
          <w:rFonts w:ascii="Times New Roman" w:eastAsia="Times New Roman" w:hAnsi="Times New Roman" w:cs="Times New Roman"/>
          <w:sz w:val="24"/>
          <w:szCs w:val="24"/>
        </w:rPr>
        <w:t>e.g.</w:t>
      </w:r>
      <w:proofErr w:type="gramEnd"/>
      <w:r w:rsidRPr="003F5107">
        <w:rPr>
          <w:rFonts w:ascii="Times New Roman" w:eastAsia="Times New Roman" w:hAnsi="Times New Roman" w:cs="Times New Roman"/>
          <w:sz w:val="24"/>
          <w:szCs w:val="24"/>
        </w:rPr>
        <w:t xml:space="preserve"> image patch, audio frame) → 16-dim semantic vector.</w:t>
      </w:r>
    </w:p>
    <w:p w14:paraId="23B918CE" w14:textId="77777777" w:rsidR="003F5107" w:rsidRPr="003F5107" w:rsidRDefault="003F5107" w:rsidP="003F51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b/>
          <w:bCs/>
          <w:sz w:val="24"/>
          <w:szCs w:val="24"/>
        </w:rPr>
        <w:t>State Construction:</w:t>
      </w:r>
    </w:p>
    <w:p w14:paraId="0EF94A51" w14:textId="77777777" w:rsidR="003F5107" w:rsidRPr="003F5107" w:rsidRDefault="003F5107" w:rsidP="003F510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F5107">
        <w:rPr>
          <w:rFonts w:ascii="Courier New" w:eastAsia="Times New Roman" w:hAnsi="Courier New" w:cs="Courier New"/>
          <w:sz w:val="20"/>
          <w:szCs w:val="20"/>
        </w:rPr>
        <w:t>[cpu, mem, power, #services] + semantic_vec</w:t>
      </w:r>
      <w:r w:rsidRPr="003F5107">
        <w:rPr>
          <w:rFonts w:ascii="Times New Roman" w:eastAsia="Times New Roman" w:hAnsi="Times New Roman" w:cs="Times New Roman"/>
          <w:sz w:val="24"/>
          <w:szCs w:val="24"/>
        </w:rPr>
        <w:t xml:space="preserve"> per node → feed into GCN.</w:t>
      </w:r>
    </w:p>
    <w:p w14:paraId="0CA4B0BD" w14:textId="77777777" w:rsidR="003F5107" w:rsidRPr="003F5107" w:rsidRDefault="003F5107" w:rsidP="003F51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b/>
          <w:bCs/>
          <w:sz w:val="24"/>
          <w:szCs w:val="24"/>
        </w:rPr>
        <w:t>Hierarchical FedPPO:</w:t>
      </w:r>
    </w:p>
    <w:p w14:paraId="251CF5B0" w14:textId="77777777" w:rsidR="003F5107" w:rsidRPr="003F5107" w:rsidRDefault="003F5107" w:rsidP="003F510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Intra-cluster (K1=5), inter-cluster (K2=50) averaging with DP noise on model weights.</w:t>
      </w:r>
    </w:p>
    <w:p w14:paraId="630A2F29" w14:textId="77777777" w:rsidR="003F5107" w:rsidRPr="003F5107" w:rsidRDefault="003F5107" w:rsidP="003F51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b/>
          <w:bCs/>
          <w:sz w:val="24"/>
          <w:szCs w:val="24"/>
        </w:rPr>
        <w:t>Semantic Entropy:</w:t>
      </w:r>
    </w:p>
    <w:p w14:paraId="18C02A03" w14:textId="77777777" w:rsidR="003F5107" w:rsidRPr="003F5107" w:rsidRDefault="003F5107" w:rsidP="003F510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Measure KL-divergence across cluster centroids; sync when drift &gt; threshold.</w:t>
      </w:r>
    </w:p>
    <w:p w14:paraId="1F188112" w14:textId="77777777" w:rsidR="003F5107" w:rsidRPr="003F5107" w:rsidRDefault="003F5107" w:rsidP="003F5107">
      <w:pPr>
        <w:spacing w:before="100" w:beforeAutospacing="1" w:after="100" w:afterAutospacing="1" w:line="240" w:lineRule="auto"/>
        <w:outlineLvl w:val="1"/>
        <w:rPr>
          <w:rFonts w:ascii="Times New Roman" w:eastAsia="Times New Roman" w:hAnsi="Times New Roman" w:cs="Times New Roman"/>
          <w:b/>
          <w:bCs/>
          <w:sz w:val="36"/>
          <w:szCs w:val="36"/>
        </w:rPr>
      </w:pPr>
      <w:r w:rsidRPr="003F5107">
        <w:rPr>
          <w:rFonts w:ascii="Times New Roman" w:eastAsia="Times New Roman" w:hAnsi="Times New Roman" w:cs="Times New Roman"/>
          <w:b/>
          <w:bCs/>
          <w:sz w:val="36"/>
          <w:szCs w:val="36"/>
        </w:rPr>
        <w:t>4. Experiment Plan</w:t>
      </w:r>
    </w:p>
    <w:p w14:paraId="0A1C4A10" w14:textId="77777777" w:rsidR="003F5107" w:rsidRPr="003F5107" w:rsidRDefault="003F5107" w:rsidP="003F51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b/>
          <w:bCs/>
          <w:sz w:val="24"/>
          <w:szCs w:val="24"/>
        </w:rPr>
        <w:t>Workloads:</w:t>
      </w:r>
    </w:p>
    <w:p w14:paraId="7A51F5F7" w14:textId="77777777" w:rsidR="003F5107" w:rsidRPr="003F5107" w:rsidRDefault="003F5107" w:rsidP="003F510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AR video frames (semantic accuracy measured by downstream classifier)</w:t>
      </w:r>
    </w:p>
    <w:p w14:paraId="355600BD" w14:textId="77777777" w:rsidR="003F5107" w:rsidRPr="003F5107" w:rsidRDefault="003F5107" w:rsidP="003F510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Multi-sensor fusion logs (semantic anomaly detection)</w:t>
      </w:r>
    </w:p>
    <w:p w14:paraId="3F671DD0" w14:textId="77777777" w:rsidR="003F5107" w:rsidRPr="003F5107" w:rsidRDefault="003F5107" w:rsidP="003F51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b/>
          <w:bCs/>
          <w:sz w:val="24"/>
          <w:szCs w:val="24"/>
        </w:rPr>
        <w:t>Scenarios:</w:t>
      </w:r>
    </w:p>
    <w:p w14:paraId="71EF9584" w14:textId="77777777" w:rsidR="003F5107" w:rsidRPr="003F5107" w:rsidRDefault="003F5107" w:rsidP="003F510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500 vs. 1,000 vs. 2,000 edge nodes, partitioned into 10–20 clusters</w:t>
      </w:r>
    </w:p>
    <w:p w14:paraId="0F47EACF" w14:textId="77777777" w:rsidR="003F5107" w:rsidRPr="003F5107" w:rsidRDefault="003F5107" w:rsidP="003F51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b/>
          <w:bCs/>
          <w:sz w:val="24"/>
          <w:szCs w:val="24"/>
        </w:rPr>
        <w:t>Baselines:</w:t>
      </w:r>
    </w:p>
    <w:p w14:paraId="5507B26F" w14:textId="77777777" w:rsidR="003F5107" w:rsidRPr="003F5107" w:rsidRDefault="003F5107" w:rsidP="003F510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Flat FedPPO (no hierarchy, no semantics)</w:t>
      </w:r>
    </w:p>
    <w:p w14:paraId="23551EBF" w14:textId="77777777" w:rsidR="003F5107" w:rsidRPr="003F5107" w:rsidRDefault="003F5107" w:rsidP="003F510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Hierarchical FedPPO (no semantics)</w:t>
      </w:r>
    </w:p>
    <w:p w14:paraId="138957BC" w14:textId="77777777" w:rsidR="003F5107" w:rsidRPr="003F5107" w:rsidRDefault="003F5107" w:rsidP="003F510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Heuristic: Highest-Semantic-Quality First (HSQF) placement</w:t>
      </w:r>
    </w:p>
    <w:p w14:paraId="16F792AD" w14:textId="77777777" w:rsidR="003F5107" w:rsidRPr="003F5107" w:rsidRDefault="003F5107" w:rsidP="003F51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b/>
          <w:bCs/>
          <w:sz w:val="24"/>
          <w:szCs w:val="24"/>
        </w:rPr>
        <w:t>Metrics &amp; Ablation:</w:t>
      </w:r>
    </w:p>
    <w:p w14:paraId="32C2C659" w14:textId="77777777" w:rsidR="003F5107" w:rsidRPr="003F5107" w:rsidRDefault="003F5107" w:rsidP="003F510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Task semantic accuracy (%) vs. network cost</w:t>
      </w:r>
    </w:p>
    <w:p w14:paraId="75401374" w14:textId="77777777" w:rsidR="003F5107" w:rsidRPr="003F5107" w:rsidRDefault="003F5107" w:rsidP="003F510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Sync rounds &amp; total bytes</w:t>
      </w:r>
    </w:p>
    <w:p w14:paraId="36374227" w14:textId="77777777" w:rsidR="003F5107" w:rsidRPr="003F5107" w:rsidRDefault="003F5107" w:rsidP="003F510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Latency P99, power draw</w:t>
      </w:r>
    </w:p>
    <w:p w14:paraId="00F19323" w14:textId="77777777" w:rsidR="003F5107" w:rsidRPr="003F5107" w:rsidRDefault="003F5107" w:rsidP="003F510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Sweep semantic sync threshold, DP-ε values</w:t>
      </w:r>
    </w:p>
    <w:p w14:paraId="4EA64556" w14:textId="77777777" w:rsidR="003F5107" w:rsidRPr="003F5107" w:rsidRDefault="003F5107" w:rsidP="003F5107">
      <w:pPr>
        <w:spacing w:before="100" w:beforeAutospacing="1" w:after="100" w:afterAutospacing="1" w:line="240" w:lineRule="auto"/>
        <w:outlineLvl w:val="1"/>
        <w:rPr>
          <w:rFonts w:ascii="Times New Roman" w:eastAsia="Times New Roman" w:hAnsi="Times New Roman" w:cs="Times New Roman"/>
          <w:b/>
          <w:bCs/>
          <w:sz w:val="36"/>
          <w:szCs w:val="36"/>
        </w:rPr>
      </w:pPr>
      <w:r w:rsidRPr="003F5107">
        <w:rPr>
          <w:rFonts w:ascii="Times New Roman" w:eastAsia="Times New Roman" w:hAnsi="Times New Roman" w:cs="Times New Roman"/>
          <w:b/>
          <w:bCs/>
          <w:sz w:val="36"/>
          <w:szCs w:val="36"/>
        </w:rPr>
        <w:t>5. Timeline &amp; Milestones</w:t>
      </w:r>
    </w:p>
    <w:p w14:paraId="5BBEC0BE" w14:textId="77777777" w:rsidR="003F5107" w:rsidRPr="003F5107" w:rsidRDefault="003F5107" w:rsidP="003F5107">
      <w:p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 xml:space="preserve">Week 1 – 2 • scaffold </w:t>
      </w:r>
      <w:r w:rsidRPr="003F5107">
        <w:rPr>
          <w:rFonts w:ascii="Courier New" w:eastAsia="Times New Roman" w:hAnsi="Courier New" w:cs="Courier New"/>
          <w:sz w:val="20"/>
          <w:szCs w:val="20"/>
        </w:rPr>
        <w:t>semantic_utils.py</w:t>
      </w:r>
      <w:r w:rsidRPr="003F5107">
        <w:rPr>
          <w:rFonts w:ascii="Times New Roman" w:eastAsia="Times New Roman" w:hAnsi="Times New Roman" w:cs="Times New Roman"/>
          <w:sz w:val="24"/>
          <w:szCs w:val="24"/>
        </w:rPr>
        <w:t xml:space="preserve"> &amp; extend graph + GCN modules • build semantic-aware state vectors in </w:t>
      </w:r>
      <w:r w:rsidRPr="003F5107">
        <w:rPr>
          <w:rFonts w:ascii="Courier New" w:eastAsia="Times New Roman" w:hAnsi="Courier New" w:cs="Courier New"/>
          <w:sz w:val="20"/>
          <w:szCs w:val="20"/>
        </w:rPr>
        <w:t>FedSemGNN.py</w:t>
      </w:r>
    </w:p>
    <w:p w14:paraId="3FF52FC9" w14:textId="77777777" w:rsidR="003F5107" w:rsidRPr="003F5107" w:rsidRDefault="003F5107" w:rsidP="003F5107">
      <w:p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Week 3 – 4 • implement hierarchical FedPPO + semantic-entropy sync • smoke tests on N=100, 200 nodes</w:t>
      </w:r>
    </w:p>
    <w:p w14:paraId="3C37080A" w14:textId="77777777" w:rsidR="003F5107" w:rsidRPr="003F5107" w:rsidRDefault="003F5107" w:rsidP="003F5107">
      <w:p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Week 5 – 6 • full 500/1,000/2,000-node experiments + ablations • collect metrics &amp; generate plots</w:t>
      </w:r>
    </w:p>
    <w:p w14:paraId="263C2F31" w14:textId="77777777" w:rsidR="003F5107" w:rsidRPr="003F5107" w:rsidRDefault="003F5107" w:rsidP="003F5107">
      <w:p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lastRenderedPageBreak/>
        <w:t>Week 7 – 8 • draft Sections III–V (Design, Setup, Results) • write Intro, Related Work, Conclusion</w:t>
      </w:r>
    </w:p>
    <w:p w14:paraId="6DEB302F" w14:textId="77777777" w:rsidR="003F5107" w:rsidRPr="003F5107" w:rsidRDefault="003F5107" w:rsidP="003F5107">
      <w:p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Week 9 – 10 • internal reviews, polish, submission</w:t>
      </w:r>
    </w:p>
    <w:p w14:paraId="72A45C8E" w14:textId="77777777" w:rsidR="003F5107" w:rsidRPr="003F5107" w:rsidRDefault="003F5107" w:rsidP="003F5107">
      <w:p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 xml:space="preserve">With this sharp focus on </w:t>
      </w:r>
      <w:r w:rsidRPr="003F5107">
        <w:rPr>
          <w:rFonts w:ascii="Times New Roman" w:eastAsia="Times New Roman" w:hAnsi="Times New Roman" w:cs="Times New Roman"/>
          <w:b/>
          <w:bCs/>
          <w:sz w:val="24"/>
          <w:szCs w:val="24"/>
        </w:rPr>
        <w:t>semantic fidelity</w:t>
      </w:r>
      <w:r w:rsidRPr="003F5107">
        <w:rPr>
          <w:rFonts w:ascii="Times New Roman" w:eastAsia="Times New Roman" w:hAnsi="Times New Roman" w:cs="Times New Roman"/>
          <w:sz w:val="24"/>
          <w:szCs w:val="24"/>
        </w:rPr>
        <w:t xml:space="preserve">, </w:t>
      </w:r>
      <w:r w:rsidRPr="003F5107">
        <w:rPr>
          <w:rFonts w:ascii="Times New Roman" w:eastAsia="Times New Roman" w:hAnsi="Times New Roman" w:cs="Times New Roman"/>
          <w:b/>
          <w:bCs/>
          <w:sz w:val="24"/>
          <w:szCs w:val="24"/>
        </w:rPr>
        <w:t>hierarchical scaling</w:t>
      </w:r>
      <w:r w:rsidRPr="003F5107">
        <w:rPr>
          <w:rFonts w:ascii="Times New Roman" w:eastAsia="Times New Roman" w:hAnsi="Times New Roman" w:cs="Times New Roman"/>
          <w:sz w:val="24"/>
          <w:szCs w:val="24"/>
        </w:rPr>
        <w:t xml:space="preserve">, and </w:t>
      </w:r>
      <w:r w:rsidRPr="003F5107">
        <w:rPr>
          <w:rFonts w:ascii="Times New Roman" w:eastAsia="Times New Roman" w:hAnsi="Times New Roman" w:cs="Times New Roman"/>
          <w:b/>
          <w:bCs/>
          <w:sz w:val="24"/>
          <w:szCs w:val="24"/>
        </w:rPr>
        <w:t>adaptive sync</w:t>
      </w:r>
      <w:r w:rsidRPr="003F5107">
        <w:rPr>
          <w:rFonts w:ascii="Times New Roman" w:eastAsia="Times New Roman" w:hAnsi="Times New Roman" w:cs="Times New Roman"/>
          <w:sz w:val="24"/>
          <w:szCs w:val="24"/>
        </w:rPr>
        <w:t xml:space="preserve">, you’ll stake out ground that no prior work has covered. Let’s kick off Week 1 by drafting </w:t>
      </w:r>
      <w:r w:rsidRPr="003F5107">
        <w:rPr>
          <w:rFonts w:ascii="Courier New" w:eastAsia="Times New Roman" w:hAnsi="Courier New" w:cs="Courier New"/>
          <w:sz w:val="20"/>
          <w:szCs w:val="20"/>
        </w:rPr>
        <w:t>semantic_utils.py</w:t>
      </w:r>
      <w:r w:rsidRPr="003F5107">
        <w:rPr>
          <w:rFonts w:ascii="Times New Roman" w:eastAsia="Times New Roman" w:hAnsi="Times New Roman" w:cs="Times New Roman"/>
          <w:sz w:val="24"/>
          <w:szCs w:val="24"/>
        </w:rPr>
        <w:t>—shall we?</w:t>
      </w:r>
    </w:p>
    <w:p w14:paraId="267F9991" w14:textId="77777777" w:rsidR="003F5107" w:rsidRPr="003F5107" w:rsidRDefault="003F5107" w:rsidP="003F5107">
      <w:pPr>
        <w:spacing w:after="0"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Okay keep the above data in mind. but tell me do i need some extra machine or hardware for this work. as i have my current setup is a GPU Desktop computer</w:t>
      </w:r>
    </w:p>
    <w:p w14:paraId="08330B66" w14:textId="77777777" w:rsidR="003F5107" w:rsidRPr="003F5107" w:rsidRDefault="003F5107" w:rsidP="003F5107">
      <w:p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 xml:space="preserve">You can absolutely get started on the </w:t>
      </w:r>
      <w:r w:rsidRPr="003F5107">
        <w:rPr>
          <w:rFonts w:ascii="Times New Roman" w:eastAsia="Times New Roman" w:hAnsi="Times New Roman" w:cs="Times New Roman"/>
          <w:b/>
          <w:bCs/>
          <w:sz w:val="24"/>
          <w:szCs w:val="24"/>
        </w:rPr>
        <w:t>FedSemGNN</w:t>
      </w:r>
      <w:r w:rsidRPr="003F5107">
        <w:rPr>
          <w:rFonts w:ascii="Times New Roman" w:eastAsia="Times New Roman" w:hAnsi="Times New Roman" w:cs="Times New Roman"/>
          <w:sz w:val="24"/>
          <w:szCs w:val="24"/>
        </w:rPr>
        <w:t xml:space="preserve"> work with just your GPU‐equipped desktop. Here’s how to think about it by stage:</w:t>
      </w:r>
    </w:p>
    <w:p w14:paraId="2948F29E" w14:textId="77777777" w:rsidR="003F5107" w:rsidRPr="003F5107" w:rsidRDefault="003F5107" w:rsidP="003F51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Development &amp; Simulation</w:t>
      </w:r>
    </w:p>
    <w:p w14:paraId="6E905177" w14:textId="77777777" w:rsidR="003F5107" w:rsidRPr="003F5107" w:rsidRDefault="003F5107" w:rsidP="003F510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All of your experiments (PPO training, LSTM forecasts, GCN runs, federated loops) live in Python/EdgeAISim and PyTorch.</w:t>
      </w:r>
    </w:p>
    <w:p w14:paraId="319239AB" w14:textId="77777777" w:rsidR="003F5107" w:rsidRPr="003F5107" w:rsidRDefault="003F5107" w:rsidP="003F510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Your single GPU (</w:t>
      </w:r>
      <w:proofErr w:type="gramStart"/>
      <w:r w:rsidRPr="003F5107">
        <w:rPr>
          <w:rFonts w:ascii="Times New Roman" w:eastAsia="Times New Roman" w:hAnsi="Times New Roman" w:cs="Times New Roman"/>
          <w:sz w:val="24"/>
          <w:szCs w:val="24"/>
        </w:rPr>
        <w:t>e.g.</w:t>
      </w:r>
      <w:proofErr w:type="gramEnd"/>
      <w:r w:rsidRPr="003F5107">
        <w:rPr>
          <w:rFonts w:ascii="Times New Roman" w:eastAsia="Times New Roman" w:hAnsi="Times New Roman" w:cs="Times New Roman"/>
          <w:sz w:val="24"/>
          <w:szCs w:val="24"/>
        </w:rPr>
        <w:t xml:space="preserve"> RTX-class) will accelerate the GCN, LSTM and PPO passes nicely, and your multi-core CPU can simulate hundreds or even thousands of agents in a single process.</w:t>
      </w:r>
    </w:p>
    <w:p w14:paraId="51BB1D47" w14:textId="77777777" w:rsidR="003F5107" w:rsidRPr="003F5107" w:rsidRDefault="003F5107" w:rsidP="003F510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No extra hardware is strictly required—you’ll run N=2,000 node experiments in software and collect all your metrics locally.</w:t>
      </w:r>
    </w:p>
    <w:p w14:paraId="125F0390" w14:textId="77777777" w:rsidR="003F5107" w:rsidRPr="003F5107" w:rsidRDefault="003F5107" w:rsidP="003F51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Profiling &amp; Scalability Tests</w:t>
      </w:r>
    </w:p>
    <w:p w14:paraId="62186BD3" w14:textId="77777777" w:rsidR="003F5107" w:rsidRPr="003F5107" w:rsidRDefault="003F5107" w:rsidP="003F510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You’ve already used a desktop to stress-test up to ~500 agents. Scaling to 1–2K nodes will consume more RAM/CPU time, but still run on that same box.</w:t>
      </w:r>
    </w:p>
    <w:p w14:paraId="5DED668D" w14:textId="77777777" w:rsidR="003F5107" w:rsidRPr="003F5107" w:rsidRDefault="003F5107" w:rsidP="003F510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If you hit memory limitations, you can lower batch sizes or offload parts of the simulation to CPU only.</w:t>
      </w:r>
    </w:p>
    <w:p w14:paraId="77841473" w14:textId="77777777" w:rsidR="003F5107" w:rsidRPr="003F5107" w:rsidRDefault="003F5107" w:rsidP="003F51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Real-Device Validation (Optional but high impact)</w:t>
      </w:r>
    </w:p>
    <w:p w14:paraId="211168D4" w14:textId="77777777" w:rsidR="003F5107" w:rsidRPr="003F5107" w:rsidRDefault="003F5107" w:rsidP="003F510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 xml:space="preserve">To show </w:t>
      </w:r>
      <w:r w:rsidRPr="003F5107">
        <w:rPr>
          <w:rFonts w:ascii="Times New Roman" w:eastAsia="Times New Roman" w:hAnsi="Times New Roman" w:cs="Times New Roman"/>
          <w:b/>
          <w:bCs/>
          <w:sz w:val="24"/>
          <w:szCs w:val="24"/>
        </w:rPr>
        <w:t>real-world latency</w:t>
      </w:r>
      <w:r w:rsidRPr="003F5107">
        <w:rPr>
          <w:rFonts w:ascii="Times New Roman" w:eastAsia="Times New Roman" w:hAnsi="Times New Roman" w:cs="Times New Roman"/>
          <w:sz w:val="24"/>
          <w:szCs w:val="24"/>
        </w:rPr>
        <w:t>, you can pick a small cluster (3–5) of edge boards: • NVIDIA Jetson Nano/Xavier NX; • Raspberry Pi 4 (plus Coral TPU for semantics); • Intel NUC, etc.</w:t>
      </w:r>
    </w:p>
    <w:p w14:paraId="33EF59F8" w14:textId="77777777" w:rsidR="003F5107" w:rsidRPr="003F5107" w:rsidRDefault="003F5107" w:rsidP="003F510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Deploy your trained models on each and measure end‐to‐end inference + semantic embedding times.</w:t>
      </w:r>
    </w:p>
    <w:p w14:paraId="005B477B" w14:textId="77777777" w:rsidR="003F5107" w:rsidRPr="003F5107" w:rsidRDefault="003F5107" w:rsidP="003F51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Cloud or Multi-Node Emulation (Optional)</w:t>
      </w:r>
    </w:p>
    <w:p w14:paraId="48D1D8A1" w14:textId="77777777" w:rsidR="003F5107" w:rsidRPr="003F5107" w:rsidRDefault="003F5107" w:rsidP="003F510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For a middle ground you can spin up a handful of AWS/GCP instances (t</w:t>
      </w:r>
      <w:proofErr w:type="gramStart"/>
      <w:r w:rsidRPr="003F5107">
        <w:rPr>
          <w:rFonts w:ascii="Times New Roman" w:eastAsia="Times New Roman" w:hAnsi="Times New Roman" w:cs="Times New Roman"/>
          <w:sz w:val="24"/>
          <w:szCs w:val="24"/>
        </w:rPr>
        <w:t>2.large</w:t>
      </w:r>
      <w:proofErr w:type="gramEnd"/>
      <w:r w:rsidRPr="003F5107">
        <w:rPr>
          <w:rFonts w:ascii="Times New Roman" w:eastAsia="Times New Roman" w:hAnsi="Times New Roman" w:cs="Times New Roman"/>
          <w:sz w:val="24"/>
          <w:szCs w:val="24"/>
        </w:rPr>
        <w:t xml:space="preserve"> or GPU-enabled), dockerize your agent, and run a “mini-federation” across real VMs.</w:t>
      </w:r>
    </w:p>
    <w:p w14:paraId="35707301" w14:textId="77777777" w:rsidR="003F5107" w:rsidRPr="003F5107" w:rsidRDefault="003F5107" w:rsidP="003F510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This demonstrates network jitter, synchronization overhead, and privacy channel costs under more realistic networking.</w:t>
      </w:r>
    </w:p>
    <w:p w14:paraId="35F8BF69" w14:textId="77777777" w:rsidR="003F5107" w:rsidRPr="003F5107" w:rsidRDefault="003F5107" w:rsidP="003F51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Summary Recommendation</w:t>
      </w:r>
    </w:p>
    <w:p w14:paraId="22D3F504" w14:textId="77777777" w:rsidR="003F5107" w:rsidRPr="003F5107" w:rsidRDefault="003F5107" w:rsidP="003F510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b/>
          <w:bCs/>
          <w:sz w:val="24"/>
          <w:szCs w:val="24"/>
        </w:rPr>
        <w:t>No new hardware required</w:t>
      </w:r>
      <w:r w:rsidRPr="003F5107">
        <w:rPr>
          <w:rFonts w:ascii="Times New Roman" w:eastAsia="Times New Roman" w:hAnsi="Times New Roman" w:cs="Times New Roman"/>
          <w:sz w:val="24"/>
          <w:szCs w:val="24"/>
        </w:rPr>
        <w:t xml:space="preserve"> to develop and publish—your desktop GPU + CPU is sufficient for full-scale simulations and initial semantic-drift sync experiments.</w:t>
      </w:r>
    </w:p>
    <w:p w14:paraId="386B5413" w14:textId="77777777" w:rsidR="003F5107" w:rsidRPr="003F5107" w:rsidRDefault="003F5107" w:rsidP="003F510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b/>
          <w:bCs/>
          <w:sz w:val="24"/>
          <w:szCs w:val="24"/>
        </w:rPr>
        <w:lastRenderedPageBreak/>
        <w:t>Optional additions</w:t>
      </w:r>
      <w:r w:rsidRPr="003F5107">
        <w:rPr>
          <w:rFonts w:ascii="Times New Roman" w:eastAsia="Times New Roman" w:hAnsi="Times New Roman" w:cs="Times New Roman"/>
          <w:sz w:val="24"/>
          <w:szCs w:val="24"/>
        </w:rPr>
        <w:t xml:space="preserve"> only if you want a “live demo” or cloud‐based emulation: a small Jetson cluster or a few cloud VMs.</w:t>
      </w:r>
    </w:p>
    <w:p w14:paraId="08852A88" w14:textId="77777777" w:rsidR="003F5107" w:rsidRPr="003F5107" w:rsidRDefault="003F5107" w:rsidP="003F5107">
      <w:p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Bottom line: fire up your FedSemGNN code on your desktop and you’ll be able to generate all the numbers and plots you need for your paper. When you’re ready to show “deployment on real edge devices,” then you can add inexpensive Jetsons or Pis to your lab.</w:t>
      </w:r>
    </w:p>
    <w:p w14:paraId="77BD5DC6" w14:textId="77777777" w:rsidR="003F5107" w:rsidRPr="003F5107" w:rsidRDefault="003F5107" w:rsidP="003F5107">
      <w:pPr>
        <w:spacing w:after="0"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i will stick to my Desktop only</w:t>
      </w:r>
    </w:p>
    <w:p w14:paraId="36C361E0" w14:textId="77777777" w:rsidR="003F5107" w:rsidRPr="003F5107" w:rsidRDefault="003F5107" w:rsidP="003F5107">
      <w:p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Sticking with your desktop is totally fine—you’ve already proven it can handle 500 – 1 000 agents. Here’s how to squeeze the most out of that single machine and keep your experiments running smoothly:</w:t>
      </w:r>
    </w:p>
    <w:p w14:paraId="008EAC6A" w14:textId="77777777" w:rsidR="003F5107" w:rsidRPr="003F5107" w:rsidRDefault="003F5107" w:rsidP="003F51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Leverage GPU for the Heavy Lifting</w:t>
      </w:r>
    </w:p>
    <w:p w14:paraId="7C791068" w14:textId="77777777" w:rsidR="003F5107" w:rsidRPr="003F5107" w:rsidRDefault="003F5107" w:rsidP="003F510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Move your GCN and LSTM inference onto CUDA by calling</w:t>
      </w:r>
    </w:p>
    <w:p w14:paraId="4B7764EF" w14:textId="77777777" w:rsidR="003F5107" w:rsidRPr="003F5107" w:rsidRDefault="003F5107" w:rsidP="003F5107">
      <w:pPr>
        <w:spacing w:beforeAutospacing="1" w:after="0" w:afterAutospacing="1" w:line="240" w:lineRule="auto"/>
        <w:ind w:left="1440"/>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python</w:t>
      </w:r>
    </w:p>
    <w:p w14:paraId="3E6813A5" w14:textId="77777777" w:rsidR="003F5107" w:rsidRPr="003F5107" w:rsidRDefault="003F5107" w:rsidP="003F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3F5107">
        <w:rPr>
          <w:rFonts w:ascii="Courier New" w:eastAsia="Times New Roman" w:hAnsi="Courier New" w:cs="Courier New"/>
          <w:sz w:val="20"/>
          <w:szCs w:val="20"/>
        </w:rPr>
        <w:t>ENCODER = GCNEncoder(...).cuda()</w:t>
      </w:r>
    </w:p>
    <w:p w14:paraId="39C66D38" w14:textId="77777777" w:rsidR="003F5107" w:rsidRPr="003F5107" w:rsidRDefault="003F5107" w:rsidP="003F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3F5107">
        <w:rPr>
          <w:rFonts w:ascii="Courier New" w:eastAsia="Times New Roman" w:hAnsi="Courier New" w:cs="Courier New"/>
          <w:sz w:val="20"/>
          <w:szCs w:val="20"/>
        </w:rPr>
        <w:t>model   = LSTMModel(...).cuda()</w:t>
      </w:r>
    </w:p>
    <w:p w14:paraId="0C58D3BD" w14:textId="77777777" w:rsidR="003F5107" w:rsidRPr="003F5107" w:rsidRDefault="003F5107" w:rsidP="003F510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 xml:space="preserve">Whenever you build tensors for embeddings or policy inputs, push them to </w:t>
      </w:r>
      <w:proofErr w:type="gramStart"/>
      <w:r w:rsidRPr="003F5107">
        <w:rPr>
          <w:rFonts w:ascii="Courier New" w:eastAsia="Times New Roman" w:hAnsi="Courier New" w:cs="Courier New"/>
          <w:sz w:val="20"/>
          <w:szCs w:val="20"/>
        </w:rPr>
        <w:t>cuda(</w:t>
      </w:r>
      <w:proofErr w:type="gramEnd"/>
      <w:r w:rsidRPr="003F5107">
        <w:rPr>
          <w:rFonts w:ascii="Courier New" w:eastAsia="Times New Roman" w:hAnsi="Courier New" w:cs="Courier New"/>
          <w:sz w:val="20"/>
          <w:szCs w:val="20"/>
        </w:rPr>
        <w:t>)</w:t>
      </w:r>
      <w:r w:rsidRPr="003F5107">
        <w:rPr>
          <w:rFonts w:ascii="Times New Roman" w:eastAsia="Times New Roman" w:hAnsi="Times New Roman" w:cs="Times New Roman"/>
          <w:sz w:val="24"/>
          <w:szCs w:val="24"/>
        </w:rPr>
        <w:t xml:space="preserve"> before the forward pass so PyTorch does all the convolutions on GPU.</w:t>
      </w:r>
    </w:p>
    <w:p w14:paraId="46BFBDB2" w14:textId="77777777" w:rsidR="003F5107" w:rsidRPr="003F5107" w:rsidRDefault="003F5107" w:rsidP="003F51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Streamline the Simulator Loop</w:t>
      </w:r>
    </w:p>
    <w:p w14:paraId="44DD2CCE" w14:textId="77777777" w:rsidR="003F5107" w:rsidRPr="003F5107" w:rsidRDefault="003F5107" w:rsidP="003F510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Only keep essential Python objects in memory. Drop unnecessary lists (</w:t>
      </w:r>
      <w:proofErr w:type="gramStart"/>
      <w:r w:rsidRPr="003F5107">
        <w:rPr>
          <w:rFonts w:ascii="Times New Roman" w:eastAsia="Times New Roman" w:hAnsi="Times New Roman" w:cs="Times New Roman"/>
          <w:sz w:val="24"/>
          <w:szCs w:val="24"/>
        </w:rPr>
        <w:t>e.g.</w:t>
      </w:r>
      <w:proofErr w:type="gramEnd"/>
      <w:r w:rsidRPr="003F5107">
        <w:rPr>
          <w:rFonts w:ascii="Times New Roman" w:eastAsia="Times New Roman" w:hAnsi="Times New Roman" w:cs="Times New Roman"/>
          <w:sz w:val="24"/>
          <w:szCs w:val="24"/>
        </w:rPr>
        <w:t xml:space="preserve"> intermediate heatmaps) or periodically write them to disk and clear the in-RAM copy.</w:t>
      </w:r>
    </w:p>
    <w:p w14:paraId="740CBE30" w14:textId="77777777" w:rsidR="003F5107" w:rsidRPr="003F5107" w:rsidRDefault="003F5107" w:rsidP="003F510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If you’re simulating 2 000 nodes, try chunking the service-decision loop into smaller batches so you don’t explode your replay buffer all at once.</w:t>
      </w:r>
    </w:p>
    <w:p w14:paraId="27E93219" w14:textId="77777777" w:rsidR="003F5107" w:rsidRPr="003F5107" w:rsidRDefault="003F5107" w:rsidP="003F51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Use Mixed Precision &amp; Quantization</w:t>
      </w:r>
    </w:p>
    <w:p w14:paraId="3833A9E5" w14:textId="77777777" w:rsidR="003F5107" w:rsidRPr="003F5107" w:rsidRDefault="003F5107" w:rsidP="003F510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You’ve dabbled with dynamic quantization for the LSTM. You can go further with PyTorch’s AMP (automatic mixed precision) for both the encoder and your PPO updates:</w:t>
      </w:r>
    </w:p>
    <w:p w14:paraId="3109949A" w14:textId="77777777" w:rsidR="003F5107" w:rsidRPr="003F5107" w:rsidRDefault="003F5107" w:rsidP="003F5107">
      <w:pPr>
        <w:spacing w:beforeAutospacing="1" w:after="0" w:afterAutospacing="1" w:line="240" w:lineRule="auto"/>
        <w:ind w:left="1440"/>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python</w:t>
      </w:r>
    </w:p>
    <w:p w14:paraId="5796ACB0" w14:textId="77777777" w:rsidR="003F5107" w:rsidRPr="003F5107" w:rsidRDefault="003F5107" w:rsidP="003F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3F5107">
        <w:rPr>
          <w:rFonts w:ascii="Courier New" w:eastAsia="Times New Roman" w:hAnsi="Courier New" w:cs="Courier New"/>
          <w:sz w:val="20"/>
          <w:szCs w:val="20"/>
        </w:rPr>
        <w:t>from torch.cuda.amp import autocast, GradScaler</w:t>
      </w:r>
    </w:p>
    <w:p w14:paraId="4A6BC67C" w14:textId="77777777" w:rsidR="003F5107" w:rsidRPr="003F5107" w:rsidRDefault="003F5107" w:rsidP="003F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3F5107">
        <w:rPr>
          <w:rFonts w:ascii="Courier New" w:eastAsia="Times New Roman" w:hAnsi="Courier New" w:cs="Courier New"/>
          <w:sz w:val="20"/>
          <w:szCs w:val="20"/>
        </w:rPr>
        <w:t xml:space="preserve">scaler = </w:t>
      </w:r>
      <w:proofErr w:type="gramStart"/>
      <w:r w:rsidRPr="003F5107">
        <w:rPr>
          <w:rFonts w:ascii="Courier New" w:eastAsia="Times New Roman" w:hAnsi="Courier New" w:cs="Courier New"/>
          <w:sz w:val="20"/>
          <w:szCs w:val="20"/>
        </w:rPr>
        <w:t>GradScaler(</w:t>
      </w:r>
      <w:proofErr w:type="gramEnd"/>
      <w:r w:rsidRPr="003F5107">
        <w:rPr>
          <w:rFonts w:ascii="Courier New" w:eastAsia="Times New Roman" w:hAnsi="Courier New" w:cs="Courier New"/>
          <w:sz w:val="20"/>
          <w:szCs w:val="20"/>
        </w:rPr>
        <w:t>)</w:t>
      </w:r>
    </w:p>
    <w:p w14:paraId="23AA6821" w14:textId="77777777" w:rsidR="003F5107" w:rsidRPr="003F5107" w:rsidRDefault="003F5107" w:rsidP="003F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3F5107">
        <w:rPr>
          <w:rFonts w:ascii="Courier New" w:eastAsia="Times New Roman" w:hAnsi="Courier New" w:cs="Courier New"/>
          <w:sz w:val="20"/>
          <w:szCs w:val="20"/>
        </w:rPr>
        <w:t xml:space="preserve">with </w:t>
      </w:r>
      <w:proofErr w:type="gramStart"/>
      <w:r w:rsidRPr="003F5107">
        <w:rPr>
          <w:rFonts w:ascii="Courier New" w:eastAsia="Times New Roman" w:hAnsi="Courier New" w:cs="Courier New"/>
          <w:sz w:val="20"/>
          <w:szCs w:val="20"/>
        </w:rPr>
        <w:t>autocast(</w:t>
      </w:r>
      <w:proofErr w:type="gramEnd"/>
      <w:r w:rsidRPr="003F5107">
        <w:rPr>
          <w:rFonts w:ascii="Courier New" w:eastAsia="Times New Roman" w:hAnsi="Courier New" w:cs="Courier New"/>
          <w:sz w:val="20"/>
          <w:szCs w:val="20"/>
        </w:rPr>
        <w:t>):</w:t>
      </w:r>
    </w:p>
    <w:p w14:paraId="5B696EBD" w14:textId="77777777" w:rsidR="003F5107" w:rsidRPr="003F5107" w:rsidRDefault="003F5107" w:rsidP="003F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3F5107">
        <w:rPr>
          <w:rFonts w:ascii="Courier New" w:eastAsia="Times New Roman" w:hAnsi="Courier New" w:cs="Courier New"/>
          <w:sz w:val="20"/>
          <w:szCs w:val="20"/>
        </w:rPr>
        <w:t xml:space="preserve">    loss = </w:t>
      </w:r>
      <w:proofErr w:type="gramStart"/>
      <w:r w:rsidRPr="003F5107">
        <w:rPr>
          <w:rFonts w:ascii="Courier New" w:eastAsia="Times New Roman" w:hAnsi="Courier New" w:cs="Courier New"/>
          <w:sz w:val="20"/>
          <w:szCs w:val="20"/>
        </w:rPr>
        <w:t>agent.compute</w:t>
      </w:r>
      <w:proofErr w:type="gramEnd"/>
      <w:r w:rsidRPr="003F5107">
        <w:rPr>
          <w:rFonts w:ascii="Courier New" w:eastAsia="Times New Roman" w:hAnsi="Courier New" w:cs="Courier New"/>
          <w:sz w:val="20"/>
          <w:szCs w:val="20"/>
        </w:rPr>
        <w:t>_loss(…)</w:t>
      </w:r>
    </w:p>
    <w:p w14:paraId="76CA1DB3" w14:textId="77777777" w:rsidR="003F5107" w:rsidRPr="003F5107" w:rsidRDefault="003F5107" w:rsidP="003F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roofErr w:type="gramStart"/>
      <w:r w:rsidRPr="003F5107">
        <w:rPr>
          <w:rFonts w:ascii="Courier New" w:eastAsia="Times New Roman" w:hAnsi="Courier New" w:cs="Courier New"/>
          <w:sz w:val="20"/>
          <w:szCs w:val="20"/>
        </w:rPr>
        <w:t>scaler.scale</w:t>
      </w:r>
      <w:proofErr w:type="gramEnd"/>
      <w:r w:rsidRPr="003F5107">
        <w:rPr>
          <w:rFonts w:ascii="Courier New" w:eastAsia="Times New Roman" w:hAnsi="Courier New" w:cs="Courier New"/>
          <w:sz w:val="20"/>
          <w:szCs w:val="20"/>
        </w:rPr>
        <w:t>(loss).backward()</w:t>
      </w:r>
    </w:p>
    <w:p w14:paraId="42E26273" w14:textId="77777777" w:rsidR="003F5107" w:rsidRPr="003F5107" w:rsidRDefault="003F5107" w:rsidP="003F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roofErr w:type="gramStart"/>
      <w:r w:rsidRPr="003F5107">
        <w:rPr>
          <w:rFonts w:ascii="Courier New" w:eastAsia="Times New Roman" w:hAnsi="Courier New" w:cs="Courier New"/>
          <w:sz w:val="20"/>
          <w:szCs w:val="20"/>
        </w:rPr>
        <w:t>scaler.step</w:t>
      </w:r>
      <w:proofErr w:type="gramEnd"/>
      <w:r w:rsidRPr="003F5107">
        <w:rPr>
          <w:rFonts w:ascii="Courier New" w:eastAsia="Times New Roman" w:hAnsi="Courier New" w:cs="Courier New"/>
          <w:sz w:val="20"/>
          <w:szCs w:val="20"/>
        </w:rPr>
        <w:t>(optimizer)</w:t>
      </w:r>
    </w:p>
    <w:p w14:paraId="01E7AA86" w14:textId="77777777" w:rsidR="003F5107" w:rsidRPr="003F5107" w:rsidRDefault="003F5107" w:rsidP="003F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roofErr w:type="gramStart"/>
      <w:r w:rsidRPr="003F5107">
        <w:rPr>
          <w:rFonts w:ascii="Courier New" w:eastAsia="Times New Roman" w:hAnsi="Courier New" w:cs="Courier New"/>
          <w:sz w:val="20"/>
          <w:szCs w:val="20"/>
        </w:rPr>
        <w:t>scaler.update</w:t>
      </w:r>
      <w:proofErr w:type="gramEnd"/>
      <w:r w:rsidRPr="003F5107">
        <w:rPr>
          <w:rFonts w:ascii="Courier New" w:eastAsia="Times New Roman" w:hAnsi="Courier New" w:cs="Courier New"/>
          <w:sz w:val="20"/>
          <w:szCs w:val="20"/>
        </w:rPr>
        <w:t>()</w:t>
      </w:r>
    </w:p>
    <w:p w14:paraId="2F859ADE" w14:textId="77777777" w:rsidR="003F5107" w:rsidRPr="003F5107" w:rsidRDefault="003F5107" w:rsidP="003F510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That often cuts GPU memory usage in half.</w:t>
      </w:r>
    </w:p>
    <w:p w14:paraId="3392F55E" w14:textId="77777777" w:rsidR="003F5107" w:rsidRPr="003F5107" w:rsidRDefault="003F5107" w:rsidP="003F51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Parallelize Across CPU Cores</w:t>
      </w:r>
    </w:p>
    <w:p w14:paraId="27DBE2E7" w14:textId="77777777" w:rsidR="003F5107" w:rsidRPr="003F5107" w:rsidRDefault="003F5107" w:rsidP="003F510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lastRenderedPageBreak/>
        <w:t xml:space="preserve">Your simulator can spawn Python worker processes for environment updates or for LSTM batch predictions. Use </w:t>
      </w:r>
      <w:proofErr w:type="gramStart"/>
      <w:r w:rsidRPr="003F5107">
        <w:rPr>
          <w:rFonts w:ascii="Courier New" w:eastAsia="Times New Roman" w:hAnsi="Courier New" w:cs="Courier New"/>
          <w:sz w:val="20"/>
          <w:szCs w:val="20"/>
        </w:rPr>
        <w:t>concurrent.futures</w:t>
      </w:r>
      <w:proofErr w:type="gramEnd"/>
      <w:r w:rsidRPr="003F5107">
        <w:rPr>
          <w:rFonts w:ascii="Courier New" w:eastAsia="Times New Roman" w:hAnsi="Courier New" w:cs="Courier New"/>
          <w:sz w:val="20"/>
          <w:szCs w:val="20"/>
        </w:rPr>
        <w:t>.ProcessPoolExecutor</w:t>
      </w:r>
      <w:r w:rsidRPr="003F5107">
        <w:rPr>
          <w:rFonts w:ascii="Times New Roman" w:eastAsia="Times New Roman" w:hAnsi="Times New Roman" w:cs="Times New Roman"/>
          <w:sz w:val="24"/>
          <w:szCs w:val="24"/>
        </w:rPr>
        <w:t xml:space="preserve"> to overlap CPU-bound tasks (load/failure updates) while the GPU is crunching embeddings.</w:t>
      </w:r>
    </w:p>
    <w:p w14:paraId="399C83E5" w14:textId="77777777" w:rsidR="003F5107" w:rsidRPr="003F5107" w:rsidRDefault="003F5107" w:rsidP="003F51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Schedule Overnight Runs &amp; Checkpoints</w:t>
      </w:r>
    </w:p>
    <w:p w14:paraId="447CC913" w14:textId="77777777" w:rsidR="003F5107" w:rsidRPr="003F5107" w:rsidRDefault="003F5107" w:rsidP="003F510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For large parameter sweeps (hidden‐dim, sync intervals), script them with a simple shell loop and write results to distinct folders. That way you can fire off 10 experiments before bed and analyze in the morning.</w:t>
      </w:r>
    </w:p>
    <w:p w14:paraId="023AB26D" w14:textId="77777777" w:rsidR="003F5107" w:rsidRPr="003F5107" w:rsidRDefault="003F5107" w:rsidP="003F510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 xml:space="preserve">Always save model checkpoints every N </w:t>
      </w:r>
      <w:proofErr w:type="gramStart"/>
      <w:r w:rsidRPr="003F5107">
        <w:rPr>
          <w:rFonts w:ascii="Times New Roman" w:eastAsia="Times New Roman" w:hAnsi="Times New Roman" w:cs="Times New Roman"/>
          <w:sz w:val="24"/>
          <w:szCs w:val="24"/>
        </w:rPr>
        <w:t>epochs</w:t>
      </w:r>
      <w:proofErr w:type="gramEnd"/>
      <w:r w:rsidRPr="003F5107">
        <w:rPr>
          <w:rFonts w:ascii="Times New Roman" w:eastAsia="Times New Roman" w:hAnsi="Times New Roman" w:cs="Times New Roman"/>
          <w:sz w:val="24"/>
          <w:szCs w:val="24"/>
        </w:rPr>
        <w:t xml:space="preserve"> so you can resume mid-sweep if you hit an out-of-memory.</w:t>
      </w:r>
    </w:p>
    <w:p w14:paraId="20DBAEE1" w14:textId="77777777" w:rsidR="003F5107" w:rsidRPr="003F5107" w:rsidRDefault="003F5107" w:rsidP="003F51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Monitor Resources Proactively</w:t>
      </w:r>
    </w:p>
    <w:p w14:paraId="26D0B8D2" w14:textId="77777777" w:rsidR="003F5107" w:rsidRPr="003F5107" w:rsidRDefault="003F5107" w:rsidP="003F510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 xml:space="preserve">You’re already using </w:t>
      </w:r>
      <w:r w:rsidRPr="003F5107">
        <w:rPr>
          <w:rFonts w:ascii="Courier New" w:eastAsia="Times New Roman" w:hAnsi="Courier New" w:cs="Courier New"/>
          <w:sz w:val="20"/>
          <w:szCs w:val="20"/>
        </w:rPr>
        <w:t>psutil</w:t>
      </w:r>
      <w:r w:rsidRPr="003F5107">
        <w:rPr>
          <w:rFonts w:ascii="Times New Roman" w:eastAsia="Times New Roman" w:hAnsi="Times New Roman" w:cs="Times New Roman"/>
          <w:sz w:val="24"/>
          <w:szCs w:val="24"/>
        </w:rPr>
        <w:t xml:space="preserve"> for RAM. Add simple GPU monitoring (e.g. via </w:t>
      </w:r>
      <w:r w:rsidRPr="003F5107">
        <w:rPr>
          <w:rFonts w:ascii="Courier New" w:eastAsia="Times New Roman" w:hAnsi="Courier New" w:cs="Courier New"/>
          <w:sz w:val="20"/>
          <w:szCs w:val="20"/>
        </w:rPr>
        <w:t>nvidia-smi --query-gpu=</w:t>
      </w:r>
      <w:proofErr w:type="gramStart"/>
      <w:r w:rsidRPr="003F5107">
        <w:rPr>
          <w:rFonts w:ascii="Courier New" w:eastAsia="Times New Roman" w:hAnsi="Courier New" w:cs="Courier New"/>
          <w:sz w:val="20"/>
          <w:szCs w:val="20"/>
        </w:rPr>
        <w:t>memory.used</w:t>
      </w:r>
      <w:proofErr w:type="gramEnd"/>
      <w:r w:rsidRPr="003F5107">
        <w:rPr>
          <w:rFonts w:ascii="Courier New" w:eastAsia="Times New Roman" w:hAnsi="Courier New" w:cs="Courier New"/>
          <w:sz w:val="20"/>
          <w:szCs w:val="20"/>
        </w:rPr>
        <w:t xml:space="preserve"> --format=csv</w:t>
      </w:r>
      <w:r w:rsidRPr="003F5107">
        <w:rPr>
          <w:rFonts w:ascii="Times New Roman" w:eastAsia="Times New Roman" w:hAnsi="Times New Roman" w:cs="Times New Roman"/>
          <w:sz w:val="24"/>
          <w:szCs w:val="24"/>
        </w:rPr>
        <w:t>) in your logging loop so you spot creeping memory leaks.</w:t>
      </w:r>
    </w:p>
    <w:p w14:paraId="304F1AEB" w14:textId="77777777" w:rsidR="003F5107" w:rsidRPr="003F5107" w:rsidRDefault="003F5107" w:rsidP="003F5107">
      <w:p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With these optimizations, your desktop will breeze through the full 2 000-node FedSemGNN experiments.</w:t>
      </w:r>
    </w:p>
    <w:p w14:paraId="65C87FE9" w14:textId="77777777" w:rsidR="003F5107" w:rsidRPr="003F5107" w:rsidRDefault="003F5107" w:rsidP="003F5107">
      <w:pPr>
        <w:spacing w:before="100" w:beforeAutospacing="1" w:after="100" w:afterAutospacing="1" w:line="240" w:lineRule="auto"/>
        <w:rPr>
          <w:rFonts w:ascii="Times New Roman" w:eastAsia="Times New Roman" w:hAnsi="Times New Roman" w:cs="Times New Roman"/>
          <w:sz w:val="24"/>
          <w:szCs w:val="24"/>
        </w:rPr>
      </w:pPr>
      <w:r w:rsidRPr="003F5107">
        <w:rPr>
          <w:rFonts w:ascii="Times New Roman" w:eastAsia="Times New Roman" w:hAnsi="Times New Roman" w:cs="Times New Roman"/>
          <w:sz w:val="24"/>
          <w:szCs w:val="24"/>
        </w:rPr>
        <w:t xml:space="preserve">Next up, let’s kick off </w:t>
      </w:r>
      <w:r w:rsidRPr="003F5107">
        <w:rPr>
          <w:rFonts w:ascii="Times New Roman" w:eastAsia="Times New Roman" w:hAnsi="Times New Roman" w:cs="Times New Roman"/>
          <w:b/>
          <w:bCs/>
          <w:sz w:val="24"/>
          <w:szCs w:val="24"/>
        </w:rPr>
        <w:t>Week 1</w:t>
      </w:r>
      <w:r w:rsidRPr="003F5107">
        <w:rPr>
          <w:rFonts w:ascii="Times New Roman" w:eastAsia="Times New Roman" w:hAnsi="Times New Roman" w:cs="Times New Roman"/>
          <w:sz w:val="24"/>
          <w:szCs w:val="24"/>
        </w:rPr>
        <w:t xml:space="preserve"> by drafting </w:t>
      </w:r>
      <w:r w:rsidRPr="003F5107">
        <w:rPr>
          <w:rFonts w:ascii="Courier New" w:eastAsia="Times New Roman" w:hAnsi="Courier New" w:cs="Courier New"/>
          <w:sz w:val="20"/>
          <w:szCs w:val="20"/>
        </w:rPr>
        <w:t>semantic_utils.py</w:t>
      </w:r>
      <w:r w:rsidRPr="003F5107">
        <w:rPr>
          <w:rFonts w:ascii="Times New Roman" w:eastAsia="Times New Roman" w:hAnsi="Times New Roman" w:cs="Times New Roman"/>
          <w:sz w:val="24"/>
          <w:szCs w:val="24"/>
        </w:rPr>
        <w:t xml:space="preserve"> and wiring semantic‐vector extraction into your state. Shall I show you the skeleton for </w:t>
      </w:r>
      <w:r w:rsidRPr="003F5107">
        <w:rPr>
          <w:rFonts w:ascii="Courier New" w:eastAsia="Times New Roman" w:hAnsi="Courier New" w:cs="Courier New"/>
          <w:sz w:val="20"/>
          <w:szCs w:val="20"/>
        </w:rPr>
        <w:t>semantic_utils.py</w:t>
      </w:r>
      <w:r w:rsidRPr="003F5107">
        <w:rPr>
          <w:rFonts w:ascii="Times New Roman" w:eastAsia="Times New Roman" w:hAnsi="Times New Roman" w:cs="Times New Roman"/>
          <w:sz w:val="24"/>
          <w:szCs w:val="24"/>
        </w:rPr>
        <w:t xml:space="preserve"> and how to plug it into your main driver?</w:t>
      </w:r>
    </w:p>
    <w:p w14:paraId="17F2D5B2" w14:textId="77777777" w:rsidR="00FC545A" w:rsidRDefault="00FC545A"/>
    <w:sectPr w:rsidR="00FC545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953AE"/>
    <w:multiLevelType w:val="multilevel"/>
    <w:tmpl w:val="1E8A0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4348E6"/>
    <w:multiLevelType w:val="multilevel"/>
    <w:tmpl w:val="B15E0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717D88"/>
    <w:multiLevelType w:val="multilevel"/>
    <w:tmpl w:val="5D922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DF513C"/>
    <w:multiLevelType w:val="multilevel"/>
    <w:tmpl w:val="4686E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700D34"/>
    <w:multiLevelType w:val="multilevel"/>
    <w:tmpl w:val="4C48D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45A"/>
    <w:rsid w:val="003F5107"/>
    <w:rsid w:val="00FC5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086E0"/>
  <w15:chartTrackingRefBased/>
  <w15:docId w15:val="{F2D5F771-995C-4C1C-B532-14D1C5405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F51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F51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10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F510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F51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5107"/>
    <w:rPr>
      <w:b/>
      <w:bCs/>
    </w:rPr>
  </w:style>
  <w:style w:type="character" w:styleId="HTMLCode">
    <w:name w:val="HTML Code"/>
    <w:basedOn w:val="DefaultParagraphFont"/>
    <w:uiPriority w:val="99"/>
    <w:semiHidden/>
    <w:unhideWhenUsed/>
    <w:rsid w:val="003F510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F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F51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3953572">
      <w:bodyDiv w:val="1"/>
      <w:marLeft w:val="0"/>
      <w:marRight w:val="0"/>
      <w:marTop w:val="0"/>
      <w:marBottom w:val="0"/>
      <w:divBdr>
        <w:top w:val="none" w:sz="0" w:space="0" w:color="auto"/>
        <w:left w:val="none" w:sz="0" w:space="0" w:color="auto"/>
        <w:bottom w:val="none" w:sz="0" w:space="0" w:color="auto"/>
        <w:right w:val="none" w:sz="0" w:space="0" w:color="auto"/>
      </w:divBdr>
      <w:divsChild>
        <w:div w:id="1387413415">
          <w:marLeft w:val="0"/>
          <w:marRight w:val="0"/>
          <w:marTop w:val="0"/>
          <w:marBottom w:val="0"/>
          <w:divBdr>
            <w:top w:val="none" w:sz="0" w:space="0" w:color="auto"/>
            <w:left w:val="none" w:sz="0" w:space="0" w:color="auto"/>
            <w:bottom w:val="none" w:sz="0" w:space="0" w:color="auto"/>
            <w:right w:val="none" w:sz="0" w:space="0" w:color="auto"/>
          </w:divBdr>
          <w:divsChild>
            <w:div w:id="1706447345">
              <w:marLeft w:val="0"/>
              <w:marRight w:val="0"/>
              <w:marTop w:val="0"/>
              <w:marBottom w:val="0"/>
              <w:divBdr>
                <w:top w:val="none" w:sz="0" w:space="0" w:color="auto"/>
                <w:left w:val="none" w:sz="0" w:space="0" w:color="auto"/>
                <w:bottom w:val="none" w:sz="0" w:space="0" w:color="auto"/>
                <w:right w:val="none" w:sz="0" w:space="0" w:color="auto"/>
              </w:divBdr>
              <w:divsChild>
                <w:div w:id="1654871996">
                  <w:marLeft w:val="0"/>
                  <w:marRight w:val="0"/>
                  <w:marTop w:val="0"/>
                  <w:marBottom w:val="0"/>
                  <w:divBdr>
                    <w:top w:val="none" w:sz="0" w:space="0" w:color="auto"/>
                    <w:left w:val="none" w:sz="0" w:space="0" w:color="auto"/>
                    <w:bottom w:val="none" w:sz="0" w:space="0" w:color="auto"/>
                    <w:right w:val="none" w:sz="0" w:space="0" w:color="auto"/>
                  </w:divBdr>
                  <w:divsChild>
                    <w:div w:id="1978298730">
                      <w:blockQuote w:val="1"/>
                      <w:marLeft w:val="720"/>
                      <w:marRight w:val="720"/>
                      <w:marTop w:val="100"/>
                      <w:marBottom w:val="100"/>
                      <w:divBdr>
                        <w:top w:val="none" w:sz="0" w:space="0" w:color="auto"/>
                        <w:left w:val="none" w:sz="0" w:space="0" w:color="auto"/>
                        <w:bottom w:val="none" w:sz="0" w:space="0" w:color="auto"/>
                        <w:right w:val="none" w:sz="0" w:space="0" w:color="auto"/>
                      </w:divBdr>
                    </w:div>
                    <w:div w:id="340009632">
                      <w:marLeft w:val="0"/>
                      <w:marRight w:val="0"/>
                      <w:marTop w:val="0"/>
                      <w:marBottom w:val="0"/>
                      <w:divBdr>
                        <w:top w:val="none" w:sz="0" w:space="0" w:color="auto"/>
                        <w:left w:val="none" w:sz="0" w:space="0" w:color="auto"/>
                        <w:bottom w:val="none" w:sz="0" w:space="0" w:color="auto"/>
                        <w:right w:val="none" w:sz="0" w:space="0" w:color="auto"/>
                      </w:divBdr>
                      <w:divsChild>
                        <w:div w:id="99792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005484">
              <w:marLeft w:val="0"/>
              <w:marRight w:val="0"/>
              <w:marTop w:val="0"/>
              <w:marBottom w:val="0"/>
              <w:divBdr>
                <w:top w:val="none" w:sz="0" w:space="0" w:color="auto"/>
                <w:left w:val="none" w:sz="0" w:space="0" w:color="auto"/>
                <w:bottom w:val="none" w:sz="0" w:space="0" w:color="auto"/>
                <w:right w:val="none" w:sz="0" w:space="0" w:color="auto"/>
              </w:divBdr>
              <w:divsChild>
                <w:div w:id="147719926">
                  <w:marLeft w:val="0"/>
                  <w:marRight w:val="0"/>
                  <w:marTop w:val="0"/>
                  <w:marBottom w:val="0"/>
                  <w:divBdr>
                    <w:top w:val="none" w:sz="0" w:space="0" w:color="auto"/>
                    <w:left w:val="none" w:sz="0" w:space="0" w:color="auto"/>
                    <w:bottom w:val="none" w:sz="0" w:space="0" w:color="auto"/>
                    <w:right w:val="none" w:sz="0" w:space="0" w:color="auto"/>
                  </w:divBdr>
                  <w:divsChild>
                    <w:div w:id="1185707260">
                      <w:marLeft w:val="0"/>
                      <w:marRight w:val="0"/>
                      <w:marTop w:val="0"/>
                      <w:marBottom w:val="0"/>
                      <w:divBdr>
                        <w:top w:val="none" w:sz="0" w:space="0" w:color="auto"/>
                        <w:left w:val="none" w:sz="0" w:space="0" w:color="auto"/>
                        <w:bottom w:val="none" w:sz="0" w:space="0" w:color="auto"/>
                        <w:right w:val="none" w:sz="0" w:space="0" w:color="auto"/>
                      </w:divBdr>
                      <w:divsChild>
                        <w:div w:id="89577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55559">
              <w:marLeft w:val="0"/>
              <w:marRight w:val="0"/>
              <w:marTop w:val="0"/>
              <w:marBottom w:val="0"/>
              <w:divBdr>
                <w:top w:val="none" w:sz="0" w:space="0" w:color="auto"/>
                <w:left w:val="none" w:sz="0" w:space="0" w:color="auto"/>
                <w:bottom w:val="none" w:sz="0" w:space="0" w:color="auto"/>
                <w:right w:val="none" w:sz="0" w:space="0" w:color="auto"/>
              </w:divBdr>
              <w:divsChild>
                <w:div w:id="89373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54658">
          <w:marLeft w:val="0"/>
          <w:marRight w:val="0"/>
          <w:marTop w:val="0"/>
          <w:marBottom w:val="0"/>
          <w:divBdr>
            <w:top w:val="none" w:sz="0" w:space="0" w:color="auto"/>
            <w:left w:val="none" w:sz="0" w:space="0" w:color="auto"/>
            <w:bottom w:val="none" w:sz="0" w:space="0" w:color="auto"/>
            <w:right w:val="none" w:sz="0" w:space="0" w:color="auto"/>
          </w:divBdr>
          <w:divsChild>
            <w:div w:id="684670215">
              <w:marLeft w:val="0"/>
              <w:marRight w:val="0"/>
              <w:marTop w:val="0"/>
              <w:marBottom w:val="0"/>
              <w:divBdr>
                <w:top w:val="none" w:sz="0" w:space="0" w:color="auto"/>
                <w:left w:val="none" w:sz="0" w:space="0" w:color="auto"/>
                <w:bottom w:val="none" w:sz="0" w:space="0" w:color="auto"/>
                <w:right w:val="none" w:sz="0" w:space="0" w:color="auto"/>
              </w:divBdr>
              <w:divsChild>
                <w:div w:id="309331067">
                  <w:marLeft w:val="0"/>
                  <w:marRight w:val="0"/>
                  <w:marTop w:val="0"/>
                  <w:marBottom w:val="0"/>
                  <w:divBdr>
                    <w:top w:val="none" w:sz="0" w:space="0" w:color="auto"/>
                    <w:left w:val="none" w:sz="0" w:space="0" w:color="auto"/>
                    <w:bottom w:val="none" w:sz="0" w:space="0" w:color="auto"/>
                    <w:right w:val="none" w:sz="0" w:space="0" w:color="auto"/>
                  </w:divBdr>
                  <w:divsChild>
                    <w:div w:id="1025979880">
                      <w:marLeft w:val="0"/>
                      <w:marRight w:val="0"/>
                      <w:marTop w:val="0"/>
                      <w:marBottom w:val="0"/>
                      <w:divBdr>
                        <w:top w:val="none" w:sz="0" w:space="0" w:color="auto"/>
                        <w:left w:val="none" w:sz="0" w:space="0" w:color="auto"/>
                        <w:bottom w:val="none" w:sz="0" w:space="0" w:color="auto"/>
                        <w:right w:val="none" w:sz="0" w:space="0" w:color="auto"/>
                      </w:divBdr>
                      <w:divsChild>
                        <w:div w:id="1473863705">
                          <w:marLeft w:val="0"/>
                          <w:marRight w:val="0"/>
                          <w:marTop w:val="0"/>
                          <w:marBottom w:val="0"/>
                          <w:divBdr>
                            <w:top w:val="none" w:sz="0" w:space="0" w:color="auto"/>
                            <w:left w:val="none" w:sz="0" w:space="0" w:color="auto"/>
                            <w:bottom w:val="none" w:sz="0" w:space="0" w:color="auto"/>
                            <w:right w:val="none" w:sz="0" w:space="0" w:color="auto"/>
                          </w:divBdr>
                          <w:divsChild>
                            <w:div w:id="32416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633676">
                  <w:marLeft w:val="0"/>
                  <w:marRight w:val="0"/>
                  <w:marTop w:val="0"/>
                  <w:marBottom w:val="0"/>
                  <w:divBdr>
                    <w:top w:val="none" w:sz="0" w:space="0" w:color="auto"/>
                    <w:left w:val="none" w:sz="0" w:space="0" w:color="auto"/>
                    <w:bottom w:val="none" w:sz="0" w:space="0" w:color="auto"/>
                    <w:right w:val="none" w:sz="0" w:space="0" w:color="auto"/>
                  </w:divBdr>
                  <w:divsChild>
                    <w:div w:id="1967811264">
                      <w:marLeft w:val="0"/>
                      <w:marRight w:val="0"/>
                      <w:marTop w:val="0"/>
                      <w:marBottom w:val="0"/>
                      <w:divBdr>
                        <w:top w:val="none" w:sz="0" w:space="0" w:color="auto"/>
                        <w:left w:val="none" w:sz="0" w:space="0" w:color="auto"/>
                        <w:bottom w:val="none" w:sz="0" w:space="0" w:color="auto"/>
                        <w:right w:val="none" w:sz="0" w:space="0" w:color="auto"/>
                      </w:divBdr>
                      <w:divsChild>
                        <w:div w:id="93325780">
                          <w:marLeft w:val="0"/>
                          <w:marRight w:val="0"/>
                          <w:marTop w:val="0"/>
                          <w:marBottom w:val="0"/>
                          <w:divBdr>
                            <w:top w:val="none" w:sz="0" w:space="0" w:color="auto"/>
                            <w:left w:val="none" w:sz="0" w:space="0" w:color="auto"/>
                            <w:bottom w:val="none" w:sz="0" w:space="0" w:color="auto"/>
                            <w:right w:val="none" w:sz="0" w:space="0" w:color="auto"/>
                          </w:divBdr>
                          <w:divsChild>
                            <w:div w:id="1851599869">
                              <w:marLeft w:val="0"/>
                              <w:marRight w:val="0"/>
                              <w:marTop w:val="0"/>
                              <w:marBottom w:val="0"/>
                              <w:divBdr>
                                <w:top w:val="none" w:sz="0" w:space="0" w:color="auto"/>
                                <w:left w:val="none" w:sz="0" w:space="0" w:color="auto"/>
                                <w:bottom w:val="none" w:sz="0" w:space="0" w:color="auto"/>
                                <w:right w:val="none" w:sz="0" w:space="0" w:color="auto"/>
                              </w:divBdr>
                            </w:div>
                            <w:div w:id="589240875">
                              <w:marLeft w:val="0"/>
                              <w:marRight w:val="0"/>
                              <w:marTop w:val="0"/>
                              <w:marBottom w:val="0"/>
                              <w:divBdr>
                                <w:top w:val="none" w:sz="0" w:space="0" w:color="auto"/>
                                <w:left w:val="none" w:sz="0" w:space="0" w:color="auto"/>
                                <w:bottom w:val="none" w:sz="0" w:space="0" w:color="auto"/>
                                <w:right w:val="none" w:sz="0" w:space="0" w:color="auto"/>
                              </w:divBdr>
                              <w:divsChild>
                                <w:div w:id="73003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19269">
                          <w:marLeft w:val="0"/>
                          <w:marRight w:val="0"/>
                          <w:marTop w:val="0"/>
                          <w:marBottom w:val="0"/>
                          <w:divBdr>
                            <w:top w:val="none" w:sz="0" w:space="0" w:color="auto"/>
                            <w:left w:val="none" w:sz="0" w:space="0" w:color="auto"/>
                            <w:bottom w:val="none" w:sz="0" w:space="0" w:color="auto"/>
                            <w:right w:val="none" w:sz="0" w:space="0" w:color="auto"/>
                          </w:divBdr>
                          <w:divsChild>
                            <w:div w:id="78914696">
                              <w:marLeft w:val="0"/>
                              <w:marRight w:val="0"/>
                              <w:marTop w:val="0"/>
                              <w:marBottom w:val="0"/>
                              <w:divBdr>
                                <w:top w:val="none" w:sz="0" w:space="0" w:color="auto"/>
                                <w:left w:val="none" w:sz="0" w:space="0" w:color="auto"/>
                                <w:bottom w:val="none" w:sz="0" w:space="0" w:color="auto"/>
                                <w:right w:val="none" w:sz="0" w:space="0" w:color="auto"/>
                              </w:divBdr>
                            </w:div>
                            <w:div w:id="1815444668">
                              <w:marLeft w:val="0"/>
                              <w:marRight w:val="0"/>
                              <w:marTop w:val="0"/>
                              <w:marBottom w:val="0"/>
                              <w:divBdr>
                                <w:top w:val="none" w:sz="0" w:space="0" w:color="auto"/>
                                <w:left w:val="none" w:sz="0" w:space="0" w:color="auto"/>
                                <w:bottom w:val="none" w:sz="0" w:space="0" w:color="auto"/>
                                <w:right w:val="none" w:sz="0" w:space="0" w:color="auto"/>
                              </w:divBdr>
                              <w:divsChild>
                                <w:div w:id="1569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1244</Words>
  <Characters>7096</Characters>
  <Application>Microsoft Office Word</Application>
  <DocSecurity>0</DocSecurity>
  <Lines>59</Lines>
  <Paragraphs>16</Paragraphs>
  <ScaleCrop>false</ScaleCrop>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Qaiser Muhammad Abdur Rehman</dc:creator>
  <cp:keywords/>
  <dc:description/>
  <cp:lastModifiedBy>Qaiser Muhammad Abdur Rehman</cp:lastModifiedBy>
  <cp:revision>2</cp:revision>
  <dcterms:created xsi:type="dcterms:W3CDTF">2025-07-07T11:46:00Z</dcterms:created>
  <dcterms:modified xsi:type="dcterms:W3CDTF">2025-07-07T11:46:00Z</dcterms:modified>
</cp:coreProperties>
</file>